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3F71" w:rsidRDefault="004B3F71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Ks. Dominik Samulak</w:t>
      </w:r>
    </w:p>
    <w:p w:rsidR="004B3F71" w:rsidRDefault="004B3F71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WSD Diecezji Zamojsko-Lubaczowskiej</w:t>
      </w:r>
    </w:p>
    <w:p w:rsidR="004B3F71" w:rsidRDefault="004B3F71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Lublin</w:t>
      </w:r>
    </w:p>
    <w:p w:rsidR="004B3F71" w:rsidRDefault="004B3F7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4B3F71" w:rsidRDefault="004B3F71">
      <w:pPr>
        <w:pStyle w:val="Heading1"/>
        <w:spacing w:line="360" w:lineRule="auto"/>
      </w:pPr>
      <w:r>
        <w:t>KILKA SŁÓW O LEGIONIE MARYI W SEMINARIUM DUCHOWNYM</w:t>
      </w:r>
    </w:p>
    <w:p w:rsidR="004B3F71" w:rsidRDefault="004B3F7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4B3F71" w:rsidRDefault="004B3F7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W posynodalnej adhortacji apostolskiej </w:t>
      </w:r>
      <w:r>
        <w:rPr>
          <w:rFonts w:ascii="Times New Roman" w:hAnsi="Times New Roman" w:cs="Times New Roman"/>
          <w:i/>
          <w:iCs/>
          <w:sz w:val="24"/>
          <w:szCs w:val="24"/>
        </w:rPr>
        <w:t>Pastores dabo vobis</w:t>
      </w:r>
      <w:r>
        <w:rPr>
          <w:rFonts w:ascii="Times New Roman" w:hAnsi="Times New Roman" w:cs="Times New Roman"/>
          <w:sz w:val="24"/>
          <w:szCs w:val="24"/>
        </w:rPr>
        <w:t xml:space="preserve">, dotyczącej formacji kapłanów we współczesnym świecie, święty Jan Paweł II pisał, że życie duchowe kapłana ma wymiar kościelny. „Więź z biskupem w jedynym kapłaństwie, uczestniczenie w jego trosce o sprawy Kościoła, zaangażowanie w ewangeliczną troskę o Lud Boży w konkretnych warunkach historycznych i środowiskowych Kościoła lokalnego — oto elementy, których nie można pominąć w charakterystyce kapłana i jego życia duchowego” – pisał. Zauważał ponadto, że „w przynależności do Kościoła lokalnego i poświęceniu się mu prezbiter znajduje źródło wartości, kryteriów oceny i działania, które kształtują tak jego misję pasterską, jak i życie duchowe”. To życie duchowe kapłana wzbogacają i ożywiają także wzory i style wywodzące się z różnych tradycji duchowych, w tym także zrzeszeń i ruchów kościelnych. „Aby obfitość darów Ducha została przyjęta w radości i by mogła zaowocować ku chwale Boga dla dobra całego Kościoła – pisał papież - każdy powinien przede wszystkim poznać i umieć rozróżnić własne charyzmaty oraz charyzmaty innych ludzi, a także rozwijać je z chrześcijańską pokorą, z odważnym samokrytycyzmem, mając na celu jedynie budowę całej wspólnoty, której winien służyć każdy specjalny charyzmat. […] Wszystko to również należy do życia duchowego i ciągłej ascezy kapłana”. </w:t>
      </w:r>
    </w:p>
    <w:p w:rsidR="004B3F71" w:rsidRDefault="004B3F7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Te formacyjne postulaty Jana Pawła II były realizowane od samego początku istnienia Seminarium Duchownego Diecezji Zamojsko-Lubaczowskiej, utworzonego przez Biskupa Jana Śrutwę, pierwszego Biskupa Zamojsko-Lubaczowskiego, dekretem z dnia 28 marca 1992 r., czyli trzy dni po powstaniu Diecezji. Przełożeni seminarium, pod kierunkiem księdza rektora dr Adama Firosza, umożliwiali alumnom systematyczne zapoznawanie się z charyzmatami różnych ruchów i stowarzyszeń kościelnych, by w przyszłości, jako prezbiterzy, mogli tym wspólnotom służyć i przyczyniać się w ten sposób do budowy lokalnego Kościoła. Dokonywało się to zwłaszcza podczas konferencji i dni skupienia. Zapraszani do ich prowadzenia członkowie poszczególnych ruchów kościelnych, którym zazwyczaj towarzyszył kapłan, prezentowali historię ruchu, jego charyzmat i metody pracy, popierając niejednokrotnie przedkładane treści świadectwem własnego życia i zaangażowania w realizację danego chryzmatu.</w:t>
      </w:r>
    </w:p>
    <w:p w:rsidR="004B3F71" w:rsidRDefault="004B3F7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Jednym z pierwszych ruchów apostolskich, z którym we wskazany wyżej sposób mieli okazję zapoznać się alumni naszego seminarium, był Legion Maryi. W roku akademickim 1992/1993 wspólnotę seminaryjną odwiedziła delegacja Katolickiego Stowarzyszenia Młodzieży. W roku następnym – 1993/1994 – charyzmat swoich wspólnot prezentowali członkowie Neokatechumenatu, Ruchu Focolare oraz Domowego Kościoła. W tym też roku, na czwartkowej konferencji  12.05.1994 r.,  w murach Seminarium pojawiła się delegacja Legionu Maryi. Ks. Zdzisław Ciżmiński, któremu towarzyszyli legioniści i legionistki z Zamościa i Lublina, zaprezentował seminarzystom istotę i formy działalności tej wspólnoty. Przedłożone treści poparte świadectwami członków Legionu wzbudziły duże zainteresowanie słuchaczy i zaowocowały dodatkowym spotkaniem z alumnami chętnymi do włączenia się w ten ruch. W ten sposób powstała w Seminarium grupa modlitewna – Legion Maryi.  </w:t>
      </w:r>
    </w:p>
    <w:p w:rsidR="004B3F71" w:rsidRDefault="004B3F7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Alumni spotykali się raz w tygodniu, o godzinie 19.00. Spotkanie przebiegało pod opieką ojca duchownego, ale prowadził je zawsze prezydent. Tematyka spotkania opierała się o wskazania z Podręcznika Legionu Maryi. Przynajmniej jeden raz w historii seminaryjnego Legionu, jak udało się to ustalić, alumni wyjeżdżali też na Acies. Odbywał się on wówczas w kościele Matki Bożej Królowej Polski w Zamościu.</w:t>
      </w:r>
    </w:p>
    <w:p w:rsidR="004B3F71" w:rsidRDefault="004B3F7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Duży wkład w trwanie i rozwój Legionu Maryi w naszym Seminarium wnieśli ojcowie duchowni, zwłaszcza Ks. Prałat Eugeniusz Goliński, który pełnił posługę ojca duchownego w latach 1996-2004, a także Ks. Wiesław Oleszek, duchowy opiekun kleryckiego Legionu w latach 2004-2007. Ich zasługą było zaproszenie pani Julii Rodzik i pani Jadwigi Nowak do poprowadzenia dnia skupienia, który miał miejsce w Uroczystość Niepokalanego Poczęcia 2000 r. Należące do Legionu Maryi prelegentki wygłosiły konferencje: „Maryja w moim życiu” oraz  „Kapłan dzisiaj”. Pozostawiły przy tym świadectwo pracy z trudną młodzieżą i dziećmi specjalnej troski oraz cenną lekcję patriotyzmu.</w:t>
      </w:r>
    </w:p>
    <w:p w:rsidR="004B3F71" w:rsidRDefault="004B3F7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Obecnie nie ma w Seminarium grupy modlitewnej Legion Maryi, choć próbował ją reaktywować Ks. Marek Żur, kiedy w latach 2010-2013 pełnił posługę ojca duchownego. Niemniej jednak jubileusz 100-lecia powołania do istnienia tego ruchu apostolstwa świeckich przez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Sługę Bożego Franciszka Duffa, w które to świętowanie włączają się poszczególne prezydia naszej Diecezji, zasługuje na wspomnienie obecności tego ruchu także w naszym Seminarium Duchownym.</w:t>
      </w:r>
    </w:p>
    <w:sectPr w:rsidR="004B3F71" w:rsidSect="004B3F71">
      <w:pgSz w:w="11906" w:h="16838"/>
      <w:pgMar w:top="851" w:right="1134" w:bottom="567" w:left="1134" w:header="0" w:footer="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EE"/>
    <w:family w:val="roman"/>
    <w:pitch w:val="variable"/>
    <w:sig w:usb0="20002A87" w:usb1="80000000" w:usb2="00000008" w:usb3="00000000" w:csb0="000001FF" w:csb1="00000000"/>
  </w:font>
  <w:font w:name="Palatino Linotype">
    <w:panose1 w:val="02040502050505030304"/>
    <w:charset w:val="EE"/>
    <w:family w:val="roman"/>
    <w:pitch w:val="variable"/>
    <w:sig w:usb0="E0000387" w:usb1="40000013" w:usb2="00000000" w:usb3="00000000" w:csb0="0000019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embedSystemFonts/>
  <w:defaultTabStop w:val="708"/>
  <w:hyphenationZone w:val="425"/>
  <w:doNotHyphenateCaps/>
  <w:characterSpacingControl w:val="doNotCompress"/>
  <w:doNotValidateAgainstSchema/>
  <w:doNotDemarcateInvalidXml/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B3F71"/>
    <w:rsid w:val="004B3F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Hyperlink" w:unhideWhenUsed="0"/>
    <w:lsdException w:name="Strong" w:semiHidden="0" w:uiPriority="22" w:unhideWhenUsed="0" w:qFormat="1"/>
    <w:lsdException w:name="Emphasis" w:semiHidden="0" w:uiPriority="20" w:unhideWhenUsed="0" w:qFormat="1"/>
    <w:lsdException w:name="Normal (Web)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rFonts w:ascii="Palatino Linotype" w:hAnsi="Palatino Linotype" w:cs="Palatino Linotype"/>
      <w:sz w:val="20"/>
      <w:szCs w:val="20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spacing w:after="0" w:line="276" w:lineRule="auto"/>
      <w:jc w:val="center"/>
      <w:outlineLvl w:val="0"/>
    </w:pPr>
    <w:rPr>
      <w:rFonts w:cstheme="minorBidi"/>
      <w:b/>
      <w:bCs/>
      <w:sz w:val="24"/>
      <w:szCs w:val="24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Pr>
      <w:rFonts w:ascii="Cambria" w:hAnsi="Cambria" w:cs="Cambria"/>
      <w:b/>
      <w:bCs/>
      <w:kern w:val="32"/>
      <w:sz w:val="32"/>
      <w:szCs w:val="32"/>
      <w:lang w:eastAsia="en-US"/>
    </w:rPr>
  </w:style>
  <w:style w:type="paragraph" w:styleId="NormalWeb">
    <w:name w:val="Normal (Web)"/>
    <w:basedOn w:val="Normal"/>
    <w:uiPriority w:val="99"/>
    <w:rPr>
      <w:rFonts w:cstheme="minorBidi"/>
      <w:sz w:val="24"/>
      <w:szCs w:val="24"/>
    </w:rPr>
  </w:style>
  <w:style w:type="character" w:styleId="Hyperlink">
    <w:name w:val="Hyperlink"/>
    <w:basedOn w:val="DefaultParagraphFont"/>
    <w:uiPriority w:val="99"/>
    <w:rPr>
      <w:rFonts w:ascii="Times New Roman" w:hAnsi="Times New Roman" w:cs="Times New Roman"/>
      <w:color w:val="auto"/>
      <w:u w:val="single"/>
    </w:rPr>
  </w:style>
  <w:style w:type="character" w:customStyle="1" w:styleId="UnresolvedMention">
    <w:name w:val="Unresolved Mention"/>
    <w:basedOn w:val="DefaultParagraphFont"/>
    <w:uiPriority w:val="99"/>
    <w:rPr>
      <w:rFonts w:ascii="Times New Roman" w:hAnsi="Times New Roman" w:cs="Times New Roman"/>
      <w:color w:val="auto"/>
      <w:shd w:val="clear" w:color="auto" w:fill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23232"/>
      </a:dk1>
      <a:lt1>
        <a:sysClr val="window" lastClr="F9F9F9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2851</TotalTime>
  <Pages>2</Pages>
  <Words>703</Words>
  <Characters>4012</Characters>
  <Application>Microsoft Office Outlook</Application>
  <DocSecurity>0</DocSecurity>
  <Lines>0</Lines>
  <Paragraphs>0</Paragraphs>
  <ScaleCrop>false</ScaleCrop>
  <Company>Prywatny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Dominik</dc:creator>
  <cp:keywords/>
  <dc:description/>
  <cp:lastModifiedBy>K.E</cp:lastModifiedBy>
  <cp:revision>5</cp:revision>
  <cp:lastPrinted>2021-01-22T20:10:00Z</cp:lastPrinted>
  <dcterms:created xsi:type="dcterms:W3CDTF">2021-01-20T11:19:00Z</dcterms:created>
  <dcterms:modified xsi:type="dcterms:W3CDTF">2021-01-31T16:34:00Z</dcterms:modified>
</cp:coreProperties>
</file>