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dent"/>
        <w:ind w:hanging="0" w:end="0"/>
        <w:rPr>
          <w:b/>
          <w:bCs/>
        </w:rPr>
      </w:pPr>
      <w:r>
        <w:rPr>
          <w:b/>
          <w:bCs/>
        </w:rPr>
        <w:t>Legion Maryi</w:t>
      </w:r>
    </w:p>
    <w:p>
      <w:pPr>
        <w:pStyle w:val="BodyTextIndent"/>
        <w:rPr/>
      </w:pPr>
      <w:r>
        <w:rPr/>
        <w:t>Legion Maryi zrodził się z inspiracji Ducha Świętego, a jego założycielem był Frank Duff, Irlandczyk. Jest to apostolski ruch świeckich, który obejmuje realizację nakazu Chrystusa: „Idźcie na cały świat i głoście Ewangelię wszelkiemu stworzeniu”. Działa on dzisiaj w narodach wszystkich kontynentów świata. Jego Hetmanką jest pokorna Niepokalana Maryja.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Po 90. latach istnienia Legion Maryi został uznany za międzynarodowe stowarzyszenie wiernych 27.03.2014 r. w Rzymie, w siedzibie Papieskiej Rady ds. Świeckich. Przybyły tam delegacje z kilkunastu krajów; Polskę reprezentowała s. Jolanta Widenka, prezydent Komicjum w Warszawie. Statut Legionu Maryi został złożony w Dublinie w szafie poświęconej Franciszkowi Duffowi.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Fragment Dekretu brzmi: „Legion Maryi proponuje swym członkom drogę osobistej świętości, jako duchowej armii, poświęconej Matce Bożej oraz posłusznej Duchowi Świętemu, w służbie Jezusowi Chrystusowi, działającej na rzecz duchowego i moralnego dobra dusz”. (Statut, art. 2-4)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 początkowej fazie rozwoju Legionu Maryi swą ofiarnością zaangażowaniem szczególnie zasłużyli się Edel Quinn i Alfons Lambe, dlatego Franck Duff mógł im powierzyć odpowiedzialne zadana.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8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LibreOffice/25.8.7.3$Windows_X86_64 LibreOffice_project/30742500f2d3eb4366ac312fa33d3dcabdb3eba5</Application>
  <AppVersion>15.0000</AppVersion>
  <Pages>1</Pages>
  <Words>160</Words>
  <Characters>1037</Characters>
  <CharactersWithSpaces>1192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2020-03-05T10:05:00Z</dcterms:created>
  <dc:creator>K.E</dc:creator>
  <dc:description/>
  <dc:language>pl-PL</dc:language>
  <cp:lastModifiedBy>K.E</cp:lastModifiedBy>
  <cp:lastPrinted>2020-06-20T15:07:00Z</cp:lastPrinted>
  <dcterms:modified xsi:type="dcterms:W3CDTF">2020-09-11T12:41:00Z</dcterms:modified>
  <cp:revision>7</cp:revision>
  <dc:subject/>
  <dc:title/>
</cp:coreProperties>
</file>