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169.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174">
            <w:r>
              <w:t>ВВЕДЕНИЕ</w:t>
            </w:r>
          </w:hyperlink>
          <w:r>
            <w:tab/>
          </w:r>
          <w:fldSimple w:instr="PAGEREF &quot;GOSTHeading174&quot; \h" w:dirty="true">
            <w:r>
              <w:t>—</w:t>
            </w:r>
          </w:fldSimple>
        </w:p>
        <w:p>
          <w:pPr>
            <w:pStyle w:val="10"/>
          </w:pPr>
          <w:hyperlink w:anchor="GOSTHeading175">
            <w:r>
              <w:t>ЛИТЕРАТУРНЫЙ ОБЗОР</w:t>
            </w:r>
          </w:hyperlink>
          <w:r>
            <w:tab/>
          </w:r>
          <w:fldSimple w:instr="PAGEREF &quot;GOSTHeading175&quot; \h" w:dirty="true">
            <w:r>
              <w:t>—</w:t>
            </w:r>
          </w:fldSimple>
        </w:p>
        <w:p>
          <w:pPr>
            <w:pStyle w:val="10"/>
          </w:pPr>
          <w:hyperlink w:anchor="GOSTHeading176">
            <w:r>
              <w:t>1 ИССЛЕДОВАТЕЛЬСКИЙ РАЗДЕЛ</w:t>
            </w:r>
          </w:hyperlink>
          <w:r>
            <w:tab/>
          </w:r>
          <w:fldSimple w:instr="PAGEREF &quot;GOSTHeading176&quot; \h" w:dirty="true">
            <w:r>
              <w:t>—</w:t>
            </w:r>
          </w:fldSimple>
        </w:p>
        <w:p>
          <w:pPr>
            <w:pStyle w:val="22"/>
          </w:pPr>
          <w:hyperlink w:anchor="GOSTHeading177">
            <w:r>
              <w:t>1.1 Анализ предметной области</w:t>
            </w:r>
          </w:hyperlink>
          <w:r>
            <w:tab/>
          </w:r>
          <w:fldSimple w:instr="PAGEREF &quot;GOSTHeading177&quot; \h" w:dirty="true">
            <w:r>
              <w:t>—</w:t>
            </w:r>
          </w:fldSimple>
        </w:p>
        <w:p>
          <w:pPr>
            <w:pStyle w:val="31"/>
          </w:pPr>
          <w:hyperlink w:anchor="GOSTHeading178">
            <w:r>
              <w:t>1.1.1 Предметная область и участники процесса</w:t>
            </w:r>
          </w:hyperlink>
          <w:r>
            <w:tab/>
          </w:r>
          <w:fldSimple w:instr="PAGEREF &quot;GOSTHeading178&quot; \h" w:dirty="true">
            <w:r>
              <w:t>—</w:t>
            </w:r>
          </w:fldSimple>
        </w:p>
        <w:p>
          <w:pPr>
            <w:pStyle w:val="31"/>
          </w:pPr>
          <w:hyperlink w:anchor="GOSTHeading179">
            <w:r>
              <w:t>1.1.2 Объектная модель и единица размещения</w:t>
            </w:r>
          </w:hyperlink>
          <w:r>
            <w:tab/>
          </w:r>
          <w:fldSimple w:instr="PAGEREF &quot;GOSTHeading179&quot; \h" w:dirty="true">
            <w:r>
              <w:t>—</w:t>
            </w:r>
          </w:fldSimple>
        </w:p>
        <w:p>
          <w:pPr>
            <w:pStyle w:val="31"/>
          </w:pPr>
          <w:hyperlink w:anchor="GOSTHeading180">
            <w:r>
              <w:t>1.1.3 Классы хранения и характеристики ресурсов</w:t>
            </w:r>
          </w:hyperlink>
          <w:r>
            <w:tab/>
          </w:r>
          <w:fldSimple w:instr="PAGEREF &quot;GOSTHeading180&quot; \h" w:dirty="true">
            <w:r>
              <w:t>—</w:t>
            </w:r>
          </w:fldSimple>
        </w:p>
        <w:p>
          <w:pPr>
            <w:pStyle w:val="31"/>
          </w:pPr>
          <w:hyperlink w:anchor="GOSTHeading181">
            <w:r>
              <w:t>1.1.4 Востребованность и история обращений</w:t>
            </w:r>
          </w:hyperlink>
          <w:r>
            <w:tab/>
          </w:r>
          <w:fldSimple w:instr="PAGEREF &quot;GOSTHeading181&quot; \h" w:dirty="true">
            <w:r>
              <w:t>—</w:t>
            </w:r>
          </w:fldSimple>
        </w:p>
        <w:p>
          <w:pPr>
            <w:pStyle w:val="31"/>
          </w:pPr>
          <w:hyperlink w:anchor="GOSTHeading182">
            <w:r>
              <w:t>1.1.5 Способы управления размещением</w:t>
            </w:r>
          </w:hyperlink>
          <w:r>
            <w:tab/>
          </w:r>
          <w:fldSimple w:instr="PAGEREF &quot;GOSTHeading182&quot; \h" w:dirty="true">
            <w:r>
              <w:t>—</w:t>
            </w:r>
          </w:fldSimple>
        </w:p>
        <w:p>
          <w:pPr>
            <w:pStyle w:val="31"/>
          </w:pPr>
          <w:hyperlink w:anchor="GOSTHeading183">
            <w:r>
              <w:t>1.1.6 Ресурсные ограничения и затраты</w:t>
            </w:r>
          </w:hyperlink>
          <w:r>
            <w:tab/>
          </w:r>
          <w:fldSimple w:instr="PAGEREF &quot;GOSTHeading183&quot; \h" w:dirty="true">
            <w:r>
              <w:t>—</w:t>
            </w:r>
          </w:fldSimple>
        </w:p>
        <w:p>
          <w:pPr>
            <w:pStyle w:val="31"/>
          </w:pPr>
          <w:hyperlink w:anchor="GOSTHeading184">
            <w:r>
              <w:t>1.1.7 Согласованность и безопасное перемещение</w:t>
            </w:r>
          </w:hyperlink>
          <w:r>
            <w:tab/>
          </w:r>
          <w:fldSimple w:instr="PAGEREF &quot;GOSTHeading184&quot; \h" w:dirty="true">
            <w:r>
              <w:t>—</w:t>
            </w:r>
          </w:fldSimple>
        </w:p>
        <w:p>
          <w:pPr>
            <w:pStyle w:val="31"/>
          </w:pPr>
          <w:hyperlink w:anchor="GOSTHeading185">
            <w:r>
              <w:t>1.1.8 Источники данных и условия исследования</w:t>
            </w:r>
          </w:hyperlink>
          <w:r>
            <w:tab/>
          </w:r>
          <w:fldSimple w:instr="PAGEREF &quot;GOSTHeading185&quot; \h" w:dirty="true">
            <w:r>
              <w:t>—</w:t>
            </w:r>
          </w:fldSimple>
        </w:p>
        <w:p>
          <w:pPr>
            <w:pStyle w:val="22"/>
          </w:pPr>
          <w:hyperlink w:anchor="GOSTHeading186">
            <w:r>
              <w:t>1.2 Анализ существующих решений</w:t>
            </w:r>
          </w:hyperlink>
          <w:r>
            <w:tab/>
          </w:r>
          <w:fldSimple w:instr="PAGEREF &quot;GOSTHeading186&quot; \h" w:dirty="true">
            <w:r>
              <w:t>—</w:t>
            </w:r>
          </w:fldSimple>
        </w:p>
        <w:p>
          <w:pPr>
            <w:pStyle w:val="31"/>
          </w:pPr>
          <w:hyperlink w:anchor="GOSTHeading187">
            <w:r>
              <w:t>1.2.1 Анализ критериев</w:t>
            </w:r>
          </w:hyperlink>
          <w:r>
            <w:tab/>
          </w:r>
          <w:fldSimple w:instr="PAGEREF &quot;GOSTHeading187&quot; \h" w:dirty="true">
            <w:r>
              <w:t>—</w:t>
            </w:r>
          </w:fldSimple>
        </w:p>
        <w:p>
          <w:pPr>
            <w:pStyle w:val="31"/>
          </w:pPr>
          <w:hyperlink w:anchor="GOSTHeading188">
            <w:r>
              <w:t>1.2.2 Обзор аналогов</w:t>
            </w:r>
          </w:hyperlink>
          <w:r>
            <w:tab/>
          </w:r>
          <w:fldSimple w:instr="PAGEREF &quot;GOSTHeading188&quot; \h" w:dirty="true">
            <w:r>
              <w:t>—</w:t>
            </w:r>
          </w:fldSimple>
        </w:p>
        <w:p>
          <w:pPr>
            <w:pStyle w:val="31"/>
          </w:pPr>
          <w:hyperlink w:anchor="GOSTHeading189">
            <w:r>
              <w:t>1.2.3 Сопоставление аналогов</w:t>
            </w:r>
          </w:hyperlink>
          <w:r>
            <w:tab/>
          </w:r>
          <w:fldSimple w:instr="PAGEREF &quot;GOSTHeading189&quot; \h" w:dirty="true">
            <w:r>
              <w:t>—</w:t>
            </w:r>
          </w:fldSimple>
        </w:p>
        <w:p>
          <w:pPr>
            <w:pStyle w:val="22"/>
          </w:pPr>
          <w:hyperlink w:anchor="GOSTHeading190">
            <w:r>
              <w:t>1.3 Требования к разрабатываемой системе</w:t>
            </w:r>
          </w:hyperlink>
          <w:r>
            <w:tab/>
          </w:r>
          <w:fldSimple w:instr="PAGEREF &quot;GOSTHeading190&quot; \h" w:dirty="true">
            <w:r>
              <w:t>—</w:t>
            </w:r>
          </w:fldSimple>
        </w:p>
        <w:p>
          <w:pPr>
            <w:pStyle w:val="31"/>
          </w:pPr>
          <w:hyperlink w:anchor="GOSTHeading191">
            <w:r>
              <w:t>1.3.1 Назначение и границы разрабатываемого расширения</w:t>
            </w:r>
          </w:hyperlink>
          <w:r>
            <w:tab/>
          </w:r>
          <w:fldSimple w:instr="PAGEREF &quot;GOSTHeading191&quot; \h" w:dirty="true">
            <w:r>
              <w:t>—</w:t>
            </w:r>
          </w:fldSimple>
        </w:p>
        <w:p>
          <w:pPr>
            <w:pStyle w:val="31"/>
          </w:pPr>
          <w:hyperlink w:anchor="GOSTHeading192">
            <w:r>
              <w:t>1.3.2 Требования к выполняемым функциям</w:t>
            </w:r>
          </w:hyperlink>
          <w:r>
            <w:tab/>
          </w:r>
          <w:fldSimple w:instr="PAGEREF &quot;GOSTHeading192&quot; \h" w:dirty="true">
            <w:r>
              <w:t>—</w:t>
            </w:r>
          </w:fldSimple>
        </w:p>
        <w:p>
          <w:pPr>
            <w:pStyle w:val="31"/>
          </w:pPr>
          <w:hyperlink w:anchor="GOSTHeading193">
            <w:r>
              <w:t>1.3.3 Требования к надёжности и сохранности данных</w:t>
            </w:r>
          </w:hyperlink>
          <w:r>
            <w:tab/>
          </w:r>
          <w:fldSimple w:instr="PAGEREF &quot;GOSTHeading193&quot; \h" w:dirty="true">
            <w:r>
              <w:t>—</w:t>
            </w:r>
          </w:fldSimple>
        </w:p>
        <w:p>
          <w:pPr>
            <w:pStyle w:val="31"/>
          </w:pPr>
          <w:hyperlink w:anchor="GOSTHeading194">
            <w:r>
              <w:t>1.3.4 Требования к доступу и интерфейсу администратора</w:t>
            </w:r>
          </w:hyperlink>
          <w:r>
            <w:tab/>
          </w:r>
          <w:fldSimple w:instr="PAGEREF &quot;GOSTHeading194&quot; \h" w:dirty="true">
            <w:r>
              <w:t>—</w:t>
            </w:r>
          </w:fldSimple>
        </w:p>
        <w:p>
          <w:pPr>
            <w:pStyle w:val="31"/>
          </w:pPr>
          <w:hyperlink w:anchor="GOSTHeading195">
            <w:r>
              <w:t>1.3.5 Требования к ресурсам, совместимости и контролю выполнения</w:t>
            </w:r>
          </w:hyperlink>
          <w:r>
            <w:tab/>
          </w:r>
          <w:fldSimple w:instr="PAGEREF &quot;GOSTHeading195&quot; \h" w:dirty="true">
            <w:r>
              <w:t>—</w:t>
            </w:r>
          </w:fldSimple>
        </w:p>
        <w:p>
          <w:pPr>
            <w:pStyle w:val="31"/>
          </w:pPr>
          <w:hyperlink w:anchor="GOSTHeading196">
            <w:r>
              <w:t>1.3.6 Требования к жизненному циклу модели</w:t>
            </w:r>
          </w:hyperlink>
          <w:r>
            <w:tab/>
          </w:r>
          <w:fldSimple w:instr="PAGEREF &quot;GOSTHeading196&quot; \h" w:dirty="true">
            <w:r>
              <w:t>—</w:t>
            </w:r>
          </w:fldSimple>
        </w:p>
        <w:p>
          <w:pPr>
            <w:pStyle w:val="31"/>
          </w:pPr>
          <w:hyperlink w:anchor="GOSTHeading197">
            <w:r>
              <w:t>1.3.7 Требования к проверке эффективности и минимальному результату</w:t>
            </w:r>
          </w:hyperlink>
          <w:r>
            <w:tab/>
          </w:r>
          <w:fldSimple w:instr="PAGEREF &quot;GOSTHeading197&quot; \h" w:dirty="true">
            <w:r>
              <w:t>—</w:t>
            </w:r>
          </w:fldSimple>
        </w:p>
        <w:p>
          <w:pPr>
            <w:pStyle w:val="22"/>
          </w:pPr>
          <w:hyperlink w:anchor="GOSTHeading198">
            <w:r>
              <w:t>1.4 Выводы по исследовательскому разделу</w:t>
            </w:r>
          </w:hyperlink>
          <w:r>
            <w:tab/>
          </w:r>
          <w:fldSimple w:instr="PAGEREF &quot;GOSTHeading198&quot; \h" w:dirty="true">
            <w:r>
              <w:t>—</w:t>
            </w:r>
          </w:fldSimple>
        </w:p>
        <w:p>
          <w:pPr>
            <w:pStyle w:val="10"/>
          </w:pPr>
          <w:hyperlink w:anchor="GOSTHeading199">
            <w:r>
              <w:t>2 АНАЛИТИЧЕСКИЙ РАЗДЕЛ</w:t>
            </w:r>
          </w:hyperlink>
          <w:r>
            <w:tab/>
          </w:r>
          <w:fldSimple w:instr="PAGEREF &quot;GOSTHeading199&quot; \h" w:dirty="true">
            <w:r>
              <w:t>—</w:t>
            </w:r>
          </w:fldSimple>
        </w:p>
        <w:p>
          <w:pPr>
            <w:pStyle w:val="22"/>
          </w:pPr>
          <w:hyperlink w:anchor="GOSTHeading200">
            <w:r>
              <w:t>2.1 Математическое и алгоритмическое обеспечение</w:t>
            </w:r>
          </w:hyperlink>
          <w:r>
            <w:tab/>
          </w:r>
          <w:fldSimple w:instr="PAGEREF &quot;GOSTHeading200&quot; \h" w:dirty="true">
            <w:r>
              <w:t>—</w:t>
            </w:r>
          </w:fldSimple>
        </w:p>
        <w:p>
          <w:pPr>
            <w:pStyle w:val="31"/>
          </w:pPr>
          <w:hyperlink w:anchor="GOSTHeading201">
            <w:r>
              <w:t>2.1.1 Постановка задачи размещения</w:t>
            </w:r>
          </w:hyperlink>
          <w:r>
            <w:tab/>
          </w:r>
          <w:fldSimple w:instr="PAGEREF &quot;GOSTHeading201&quot; \h" w:dirty="true">
            <w:r>
              <w:t>—</w:t>
            </w:r>
          </w:fldSimple>
        </w:p>
        <w:p>
          <w:pPr>
            <w:pStyle w:val="31"/>
          </w:pPr>
          <w:hyperlink w:anchor="GOSTHeading202">
            <w:r>
              <w:t>2.1.2 Модель прогнозирования востребованности</w:t>
            </w:r>
          </w:hyperlink>
          <w:r>
            <w:tab/>
          </w:r>
          <w:fldSimple w:instr="PAGEREF &quot;GOSTHeading202&quot; \h" w:dirty="true">
            <w:r>
              <w:t>—</w:t>
            </w:r>
          </w:fldSimple>
        </w:p>
        <w:p>
          <w:pPr>
            <w:pStyle w:val="31"/>
          </w:pPr>
          <w:hyperlink w:anchor="GOSTHeading203">
            <w:r>
              <w:t>2.1.3 Обработка данных и формирование обучающих примеров</w:t>
            </w:r>
          </w:hyperlink>
          <w:r>
            <w:tab/>
          </w:r>
          <w:fldSimple w:instr="PAGEREF &quot;GOSTHeading203&quot; \h" w:dirty="true">
            <w:r>
              <w:t>—</w:t>
            </w:r>
          </w:fldSimple>
        </w:p>
        <w:p>
          <w:pPr>
            <w:pStyle w:val="31"/>
          </w:pPr>
          <w:hyperlink w:anchor="GOSTHeading204">
            <w:r>
              <w:t>2.1.4 Обучение, проверка и ввод модели в работу</w:t>
            </w:r>
          </w:hyperlink>
          <w:r>
            <w:tab/>
          </w:r>
          <w:fldSimple w:instr="PAGEREF &quot;GOSTHeading204&quot; \h" w:dirty="true">
            <w:r>
              <w:t>—</w:t>
            </w:r>
          </w:fldSimple>
        </w:p>
        <w:p>
          <w:pPr>
            <w:pStyle w:val="31"/>
          </w:pPr>
          <w:hyperlink w:anchor="GOSTHeading205">
            <w:r>
              <w:t>2.1.5 Алгоритм формирования плана размещения</w:t>
            </w:r>
          </w:hyperlink>
          <w:r>
            <w:tab/>
          </w:r>
          <w:fldSimple w:instr="PAGEREF &quot;GOSTHeading205&quot; \h" w:dirty="true">
            <w:r>
              <w:t>—</w:t>
            </w:r>
          </w:fldSimple>
        </w:p>
        <w:p>
          <w:pPr>
            <w:pStyle w:val="31"/>
          </w:pPr>
          <w:hyperlink w:anchor="GOSTHeading206">
            <w:r>
              <w:t>2.1.6 Объяснение рекомендаций</w:t>
            </w:r>
          </w:hyperlink>
          <w:r>
            <w:tab/>
          </w:r>
          <w:fldSimple w:instr="PAGEREF &quot;GOSTHeading206&quot; \h" w:dirty="true">
            <w:r>
              <w:t>—</w:t>
            </w:r>
          </w:fldSimple>
        </w:p>
        <w:p>
          <w:pPr>
            <w:pStyle w:val="31"/>
          </w:pPr>
          <w:hyperlink w:anchor="GOSTHeading207">
            <w:r>
              <w:t>2.1.7 Протокол безопасного переноса</w:t>
            </w:r>
          </w:hyperlink>
          <w:r>
            <w:tab/>
          </w:r>
          <w:fldSimple w:instr="PAGEREF &quot;GOSTHeading207&quot; \h" w:dirty="true">
            <w:r>
              <w:t>—</w:t>
            </w:r>
          </w:fldSimple>
        </w:p>
        <w:p>
          <w:pPr>
            <w:pStyle w:val="22"/>
          </w:pPr>
          <w:hyperlink w:anchor="GOSTHeading208">
            <w:r>
              <w:t>2.2 Модели процессов</w:t>
            </w:r>
          </w:hyperlink>
          <w:r>
            <w:tab/>
          </w:r>
          <w:fldSimple w:instr="PAGEREF &quot;GOSTHeading208&quot; \h" w:dirty="true">
            <w:r>
              <w:t>—</w:t>
            </w:r>
          </w:fldSimple>
        </w:p>
        <w:p>
          <w:pPr>
            <w:pStyle w:val="31"/>
          </w:pPr>
          <w:hyperlink w:anchor="GOSTHeading209">
            <w:r>
              <w:t>2.2.1 Исходный процесс управления размещением</w:t>
            </w:r>
          </w:hyperlink>
          <w:r>
            <w:tab/>
          </w:r>
          <w:fldSimple w:instr="PAGEREF &quot;GOSTHeading209&quot; \h" w:dirty="true">
            <w:r>
              <w:t>—</w:t>
            </w:r>
          </w:fldSimple>
        </w:p>
        <w:p>
          <w:pPr>
            <w:pStyle w:val="31"/>
          </w:pPr>
          <w:hyperlink w:anchor="GOSTHeading210">
            <w:r>
              <w:t>2.2.2 Проектируемый процесс</w:t>
            </w:r>
          </w:hyperlink>
          <w:r>
            <w:tab/>
          </w:r>
          <w:fldSimple w:instr="PAGEREF &quot;GOSTHeading210&quot; \h" w:dirty="true">
            <w:r>
              <w:t>—</w:t>
            </w:r>
          </w:fldSimple>
        </w:p>
        <w:p>
          <w:pPr>
            <w:pStyle w:val="31"/>
          </w:pPr>
          <w:hyperlink w:anchor="GOSTHeading211">
            <w:r>
              <w:t>2.2.3 Сравнение процессов</w:t>
            </w:r>
          </w:hyperlink>
          <w:r>
            <w:tab/>
          </w:r>
          <w:fldSimple w:instr="PAGEREF &quot;GOSTHeading211&quot; \h" w:dirty="true">
            <w:r>
              <w:t>—</w:t>
            </w:r>
          </w:fldSimple>
        </w:p>
        <w:p>
          <w:pPr>
            <w:pStyle w:val="22"/>
          </w:pPr>
          <w:hyperlink w:anchor="GOSTHeading212">
            <w:r>
              <w:t>2.3 Архитектура системы</w:t>
            </w:r>
          </w:hyperlink>
          <w:r>
            <w:tab/>
          </w:r>
          <w:fldSimple w:instr="PAGEREF &quot;GOSTHeading212&quot; \h" w:dirty="true">
            <w:r>
              <w:t>—</w:t>
            </w:r>
          </w:fldSimple>
        </w:p>
        <w:p>
          <w:pPr>
            <w:pStyle w:val="31"/>
          </w:pPr>
          <w:hyperlink w:anchor="GOSTHeading213">
            <w:r>
              <w:t>2.3.1 Изменения компонентов OpenS3</w:t>
            </w:r>
          </w:hyperlink>
          <w:r>
            <w:tab/>
          </w:r>
          <w:fldSimple w:instr="PAGEREF &quot;GOSTHeading213&quot; \h" w:dirty="true">
            <w:r>
              <w:t>—</w:t>
            </w:r>
          </w:fldSimple>
        </w:p>
        <w:p>
          <w:pPr>
            <w:pStyle w:val="31"/>
          </w:pPr>
          <w:hyperlink w:anchor="GOSTHeading214">
            <w:r>
              <w:t>2.3.2 Компонентная модель</w:t>
            </w:r>
          </w:hyperlink>
          <w:r>
            <w:tab/>
          </w:r>
          <w:fldSimple w:instr="PAGEREF &quot;GOSTHeading214&quot; \h" w:dirty="true">
            <w:r>
              <w:t>—</w:t>
            </w:r>
          </w:fldSimple>
        </w:p>
        <w:p>
          <w:pPr>
            <w:pStyle w:val="31"/>
          </w:pPr>
          <w:hyperlink w:anchor="GOSTHeading215">
            <w:r>
              <w:t>2.3.3 Модель данных</w:t>
            </w:r>
          </w:hyperlink>
          <w:r>
            <w:tab/>
          </w:r>
          <w:fldSimple w:instr="PAGEREF &quot;GOSTHeading215&quot; \h" w:dirty="true">
            <w:r>
              <w:t>—</w:t>
            </w:r>
          </w:fldSimple>
        </w:p>
        <w:p>
          <w:pPr>
            <w:pStyle w:val="31"/>
          </w:pPr>
          <w:hyperlink w:anchor="GOSTHeading216">
            <w:r>
              <w:t>2.3.4 Анализ архитектуры</w:t>
            </w:r>
          </w:hyperlink>
          <w:r>
            <w:tab/>
          </w:r>
          <w:fldSimple w:instr="PAGEREF &quot;GOSTHeading216&quot; \h" w:dirty="true">
            <w:r>
              <w:t>—</w:t>
            </w:r>
          </w:fldSimple>
        </w:p>
        <w:p>
          <w:pPr>
            <w:pStyle w:val="31"/>
          </w:pPr>
          <w:hyperlink w:anchor="GOSTHeading217">
            <w:r>
              <w:t>2.3.5 Соответствие требованиям</w:t>
            </w:r>
          </w:hyperlink>
          <w:r>
            <w:tab/>
          </w:r>
          <w:fldSimple w:instr="PAGEREF &quot;GOSTHeading217&quot; \h" w:dirty="true">
            <w:r>
              <w:t>—</w:t>
            </w:r>
          </w:fldSimple>
        </w:p>
        <w:p>
          <w:pPr>
            <w:pStyle w:val="22"/>
          </w:pPr>
          <w:hyperlink w:anchor="GOSTHeading218">
            <w:r>
              <w:t>2.4 Обоснование инструментов реализации</w:t>
            </w:r>
          </w:hyperlink>
          <w:r>
            <w:tab/>
          </w:r>
          <w:fldSimple w:instr="PAGEREF &quot;GOSTHeading218&quot; \h" w:dirty="true">
            <w:r>
              <w:t>—</w:t>
            </w:r>
          </w:fldSimple>
        </w:p>
        <w:p>
          <w:pPr>
            <w:pStyle w:val="22"/>
          </w:pPr>
          <w:hyperlink w:anchor="GOSTHeading219">
            <w:r>
              <w:t>2.5 Выводы по аналитическому разделу</w:t>
            </w:r>
          </w:hyperlink>
          <w:r>
            <w:tab/>
          </w:r>
          <w:fldSimple w:instr="PAGEREF &quot;GOSTHeading219&quot; \h" w:dirty="true">
            <w:r>
              <w:t>—</w:t>
            </w:r>
          </w:fldSimple>
        </w:p>
        <w:p>
          <w:pPr>
            <w:pStyle w:val="10"/>
          </w:pPr>
          <w:hyperlink w:anchor="GOSTHeading220">
            <w:r>
              <w:t>СПИСОК ИСПОЛЬЗОВАННЫХ ИСТОЧНИКОВ</w:t>
            </w:r>
          </w:hyperlink>
          <w:r>
            <w:tab/>
          </w:r>
          <w:fldSimple w:instr="PAGEREF &quot;GOSTHeading220&quot; \h" w:dirty="true">
            <w:r>
              <w:t>—</w:t>
            </w:r>
          </w:fldSimple>
        </w:p>
        <w:p>
          <w:pPr>
            <w:pStyle w:val="10"/>
          </w:pPr>
          <w:hyperlink w:anchor="GOSTHeading221">
            <w:r>
              <w:t>ПРИЛОЖЕНИЯ</w:t>
            </w:r>
          </w:hyperlink>
          <w:r>
            <w:tab/>
          </w:r>
          <w:fldSimple w:instr="PAGEREF &quot;GOSTHeading221&quot; \h" w:dirty="true">
            <w:r>
              <w:t>—</w:t>
            </w:r>
          </w:fldSimple>
        </w:p>
        <w:p>
          <w:pPr>
            <w:pStyle w:val="10"/>
          </w:pPr>
          <w:hyperlink w:anchor="GOSTHeading222">
            <w:r>
              <w:t>Приложение А</w:t>
            </w:r>
          </w:hyperlink>
          <w:r>
            <w:tab/>
          </w:r>
          <w:fldSimple w:instr="PAGEREF &quot;GOSTHeading222&quot; \h" w:dirty="true">
            <w:r>
              <w:t>—</w:t>
            </w:r>
          </w:fldSimple>
        </w:p>
        <w:p>
          <w:pPr>
            <w:spacing w:before="0" w:after="0" w:line="1" w:lineRule="exact"/>
          </w:pPr>
          <w:r>
            <w:fldChar w:fldCharType="end"/>
          </w:r>
        </w:p>
      </w:sdtContent>
    </w:sdt>
    <w:bookmarkStart w:id="25" w:name="введение"/>
    <w:p>
      <w:pPr>
        <w:pStyle w:val="GOSTStructuralHeading"/>
      </w:pPr>
      <w:bookmarkStart w:id="174" w:name="GOSTHeading174"/>
      <w:r>
        <w:t xml:space="preserve">ВВЕДЕНИЕ</w:t>
      </w:r>
      <w:bookmarkEnd w:id="174"/>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175" w:name="GOSTHeading175"/>
      <w:r>
        <w:t xml:space="preserve">ЛИТЕРАТУРНЫЙ ОБЗОР</w:t>
      </w:r>
      <w:bookmarkEnd w:id="175"/>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176" w:name="GOSTHeading176"/>
      <w:r>
        <w:t xml:space="preserve">1 ИССЛЕДОВАТЕЛЬСКИЙ РАЗДЕЛ</w:t>
      </w:r>
      <w:bookmarkEnd w:id="176"/>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177" w:name="GOSTHeading177"/>
      <w:r>
        <w:t xml:space="preserve">1.1 Анализ предметной области</w:t>
      </w:r>
      <w:bookmarkEnd w:id="177"/>
    </w:p>
    <w:p>
      <w:pPr>
        <w:pStyle w:val="FirstParagraph"/>
      </w:pPr>
      <w:r>
        <w:t xml:space="preserve">Анализ предметной области определяет понятия, ресурсы и условия, от которых зависит выбор размещения версий объектов в OpenS3. Далее рассматриваются участники процесса, объектная модель и классы хранения, признаки востребованности, способы управления размещением, ресурсные ограничения, условия безопасного перемещения и источники данных для исследования.</w:t>
      </w:r>
    </w:p>
    <w:bookmarkStart w:id="27" w:name="предметная-область-и-участники-процесса"/>
    <w:p>
      <w:pPr>
        <w:pStyle w:val="30"/>
      </w:pPr>
      <w:bookmarkStart w:id="178" w:name="GOSTHeading178"/>
      <w:r>
        <w:t xml:space="preserve">1.1.1 Предметная область и участники процесса</w:t>
      </w:r>
      <w:bookmarkEnd w:id="178"/>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179" w:name="GOSTHeading179"/>
      <w:r>
        <w:t xml:space="preserve">1.1.2 Объектная модель и единица размещения</w:t>
      </w:r>
      <w:bookmarkEnd w:id="179"/>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180" w:name="GOSTHeading180"/>
      <w:r>
        <w:t xml:space="preserve">1.1.3 Классы хранения и характеристики ресурсов</w:t>
      </w:r>
      <w:bookmarkEnd w:id="180"/>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181" w:name="GOSTHeading181"/>
      <w:r>
        <w:t xml:space="preserve">1.1.4 Востребованность и история обращений</w:t>
      </w:r>
      <w:bookmarkEnd w:id="181"/>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182" w:name="GOSTHeading182"/>
      <w:r>
        <w:t xml:space="preserve">1.1.5 Способы управления размещением</w:t>
      </w:r>
      <w:bookmarkEnd w:id="182"/>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183" w:name="GOSTHeading183"/>
      <w:r>
        <w:t xml:space="preserve">1.1.6 Ресурсные ограничения и затраты</w:t>
      </w:r>
      <w:bookmarkEnd w:id="183"/>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184" w:name="GOSTHeading184"/>
      <w:r>
        <w:t xml:space="preserve">1.1.7 Согласованность и безопасное перемещение</w:t>
      </w:r>
      <w:bookmarkEnd w:id="184"/>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185" w:name="GOSTHeading185"/>
      <w:r>
        <w:t xml:space="preserve">1.1.8 Источники данных и условия исследования</w:t>
      </w:r>
      <w:bookmarkEnd w:id="185"/>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186" w:name="GOSTHeading186"/>
      <w:r>
        <w:t xml:space="preserve">1.2 Анализ существующих решений</w:t>
      </w:r>
      <w:bookmarkEnd w:id="186"/>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187" w:name="GOSTHeading187"/>
      <w:r>
        <w:t xml:space="preserve">1.2.1 Анализ критериев</w:t>
      </w:r>
      <w:bookmarkEnd w:id="187"/>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188" w:name="GOSTHeading188"/>
      <w:r>
        <w:t xml:space="preserve">1.2.2 Обзор аналогов</w:t>
      </w:r>
      <w:bookmarkEnd w:id="188"/>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189" w:name="GOSTHeading189"/>
      <w:r>
        <w:t xml:space="preserve">1.2.3 Сопоставление аналогов</w:t>
      </w:r>
      <w:bookmarkEnd w:id="189"/>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190" w:name="GOSTHeading190"/>
      <w:r>
        <w:t xml:space="preserve">1.3 Требования к разрабатываемой системе</w:t>
      </w:r>
      <w:bookmarkEnd w:id="190"/>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191" w:name="GOSTHeading191"/>
      <w:r>
        <w:t xml:space="preserve">1.3.1 Назначение и границы разрабатываемого расширения</w:t>
      </w:r>
      <w:bookmarkEnd w:id="191"/>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192" w:name="GOSTHeading192"/>
      <w:r>
        <w:t xml:space="preserve">1.3.2 Требования к выполняемым функциям</w:t>
      </w:r>
      <w:bookmarkEnd w:id="192"/>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193" w:name="GOSTHeading193"/>
      <w:r>
        <w:t xml:space="preserve">1.3.3 Требования к надёжности и сохранности данных</w:t>
      </w:r>
      <w:bookmarkEnd w:id="193"/>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194" w:name="GOSTHeading194"/>
      <w:r>
        <w:t xml:space="preserve">1.3.4 Требования к доступу и интерфейсу администратора</w:t>
      </w:r>
      <w:bookmarkEnd w:id="194"/>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195" w:name="GOSTHeading195"/>
      <w:r>
        <w:t xml:space="preserve">1.3.5 Требования к ресурсам, совместимости и контролю выполнения</w:t>
      </w:r>
      <w:bookmarkEnd w:id="195"/>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cantSplit/>
        </w:trPr>
        <w:tc>
          <w:tcPr>
            <w:tcW w:w="2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6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196" w:name="GOSTHeading196"/>
      <w:r>
        <w:t xml:space="preserve">1.3.6 Требования к жизненному циклу модели</w:t>
      </w:r>
      <w:bookmarkEnd w:id="196"/>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197" w:name="GOSTHeading197"/>
      <w:r>
        <w:t xml:space="preserve">1.3.7 Требования к проверке эффективности и минимальному результату</w:t>
      </w:r>
      <w:bookmarkEnd w:id="197"/>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198" w:name="GOSTHeading198"/>
      <w:r>
        <w:t xml:space="preserve">1.4 Выводы по исследовательскому разделу</w:t>
      </w:r>
      <w:bookmarkEnd w:id="198"/>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199" w:name="GOSTHeading199"/>
      <w:r>
        <w:t xml:space="preserve">2 АНАЛИТИЧЕСКИЙ РАЗДЕЛ</w:t>
      </w:r>
      <w:bookmarkEnd w:id="199"/>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00" w:name="GOSTHeading200"/>
      <w:r>
        <w:t xml:space="preserve">2.1 Математическое и алгоритмическое обеспечение</w:t>
      </w:r>
      <w:bookmarkEnd w:id="200"/>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01" w:name="GOSTHeading201"/>
      <w:r>
        <w:t xml:space="preserve">2.1.1 Постановка задачи размещения</w:t>
      </w:r>
      <w:bookmarkEnd w:id="201"/>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02" w:name="GOSTHeading202"/>
      <w:r>
        <w:t xml:space="preserve">2.1.2 Модель прогнозирования востребованности</w:t>
      </w:r>
      <w:bookmarkEnd w:id="202"/>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по частоте, возрасту и времени с последнего чтения, а также экспоненциально взвешенное скользящее среднее (англ. Exponentially Weighted Moving Average, далее EWMA) [50]. EWMA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настройки.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GBDT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03" w:name="GOSTHeading203"/>
      <w:r>
        <w:t xml:space="preserve">2.1.3 Обработка данных и формирование обучающих примеров</w:t>
      </w:r>
      <w:bookmarkEnd w:id="203"/>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04" w:name="GOSTHeading204"/>
      <w:r>
        <w:t xml:space="preserve">2.1.4 Обучение, проверка и ввод модели в работу</w:t>
      </w:r>
      <w:bookmarkEnd w:id="204"/>
    </w:p>
    <w:p>
      <w:pPr>
        <w:pStyle w:val="FirstParagraph"/>
      </w:pPr>
      <w:r>
        <w:t xml:space="preserve">Основным источником обучающих данных предусматривается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05" w:name="GOSTHeading205"/>
      <w:r>
        <w:t xml:space="preserve">2.1.5 Алгоритм формирования плана размещения</w:t>
      </w:r>
      <w:bookmarkEnd w:id="205"/>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06" w:name="GOSTHeading206"/>
      <w:r>
        <w:t xml:space="preserve">2.1.6 Объяснение рекомендаций</w:t>
      </w:r>
      <w:bookmarkEnd w:id="206"/>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07" w:name="GOSTHeading207"/>
      <w:r>
        <w:t xml:space="preserve">2.1.7 Протокол безопасного переноса</w:t>
      </w:r>
      <w:bookmarkEnd w:id="207"/>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16675" cy="6840000"/>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16675" cy="6840000"/>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08" w:name="GOSTHeading208"/>
      <w:r>
        <w:t xml:space="preserve">2.2 Модели процессов</w:t>
      </w:r>
      <w:bookmarkEnd w:id="208"/>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09" w:name="GOSTHeading209"/>
      <w:r>
        <w:t xml:space="preserve">2.2.1 Исходный процесс управления размещением</w:t>
      </w:r>
      <w:bookmarkEnd w:id="209"/>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10" w:name="GOSTHeading210"/>
      <w:r>
        <w:t xml:space="preserve">2.2.2 Проектируемый процесс</w:t>
      </w:r>
      <w:bookmarkEnd w:id="210"/>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обращений по событиям чтений, передаваемым из OpenS3 [7]; состав передаваемых данных определён в разделе 2.1.3 пояснительной записки.</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11" w:name="GOSTHeading211"/>
      <w:r>
        <w:t xml:space="preserve">2.2.3 Сравнение процессов</w:t>
      </w:r>
      <w:bookmarkEnd w:id="211"/>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12" w:name="GOSTHeading212"/>
      <w:r>
        <w:t xml:space="preserve">2.3 Архитектура системы</w:t>
      </w:r>
      <w:bookmarkEnd w:id="212"/>
    </w:p>
    <w:p>
      <w:pPr>
        <w:pStyle w:val="FirstParagraph"/>
      </w:pPr>
      <w:r>
        <w:t xml:space="preserve">Расчёт рекомендаций отделяется от клиентского чтения, а переносы выполняет отдельный процесс.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13" w:name="GOSTHeading213"/>
      <w:r>
        <w:t xml:space="preserve">2.3.1 Изменения компонентов OpenS3</w:t>
      </w:r>
      <w:bookmarkEnd w:id="213"/>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Новая версия записывается в COLD, что исключает переполнение HOT вне плана, но новый популярный объект читается из COLD до ближайшего плана.</w:t>
      </w:r>
    </w:p>
    <w:bookmarkEnd w:id="90"/>
    <w:bookmarkStart w:id="95" w:name="компонентная-модель"/>
    <w:p>
      <w:pPr>
        <w:pStyle w:val="30"/>
      </w:pPr>
      <w:bookmarkStart w:id="214" w:name="GOSTHeading214"/>
      <w:r>
        <w:t xml:space="preserve">2.3.2 Компонентная модель</w:t>
      </w:r>
      <w:bookmarkEnd w:id="214"/>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с дугой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 Исполнитель в отдельном процессе получает эти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15" w:name="GOSTHeading215"/>
      <w:r>
        <w:t xml:space="preserve">2.3.3 Модель данных</w:t>
      </w:r>
      <w:bookmarkEnd w:id="215"/>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16" w:name="GOSTHeading216"/>
      <w:r>
        <w:t xml:space="preserve">2.3.4 Анализ архитектуры</w:t>
      </w:r>
      <w:bookmarkEnd w:id="216"/>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17" w:name="GOSTHeading217"/>
      <w:r>
        <w:t xml:space="preserve">2.3.5 Соответствие требованиям</w:t>
      </w:r>
      <w:bookmarkEnd w:id="217"/>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18" w:name="GOSTHeading218"/>
      <w:r>
        <w:t xml:space="preserve">2.4 Обоснование инструментов реализации</w:t>
      </w:r>
      <w:bookmarkEnd w:id="218"/>
    </w:p>
    <w:p>
      <w:pPr>
        <w:pStyle w:val="FirstParagraph"/>
      </w:pPr>
      <w:r>
        <w:t xml:space="preserve">Язык и средства взаимодействия выбираются с учётом расширяемой системы: сервисы рассмотренной версии OpenS3 написаны на Go и используют gRPC [7]. Для СППР и исполнителя выбран Go, что позволяет использовать тот же способ конфигурации и готовые клиенты. Отдельный сервис на Python упростил бы прямой вызов библиотек машинного обучения, но добавил бы сетевой интерфейс прогнозирования и отдельный процесс в эксплуатации. Поэтому Python используется для подготовки данных и обучения, а расчёт рекомендаций выполняется в Go. Это разделение требует проверки совпадения признаков и прогнозов двух сред.</w:t>
      </w:r>
    </w:p>
    <w:p>
      <w:pPr>
        <w:pStyle w:val="a2"/>
      </w:pPr>
      <w:r>
        <w:t xml:space="preserve">Для обучения рассмотрены LightGBM, XGBoost и CatBoost. Все три предоставляют средства бустинга и пуассоновской регрессии [32], [52], [53]. Выбран LightGBM: он поддерживает обе функции потерь двухэтапной модели, гистограммное построение деревьев [44] и экспорт, читаемый библиотекой leaves на Go [45]. XGBoost также является допустимой альтернативой, включая поддержку в leaves; выбор LightGBM не означает доказанного превосходства над ним. CatBoost потребовал бы отдельного пути применения модели вместо выбранного загрузчика. Ограничения LightGBM для проекта — подбор параметров при преобладании нулевых меток, контроль памяти и проверка калибровки; качество и соблюдение квоты проверяются на подготовленной выборке.</w:t>
      </w:r>
    </w:p>
    <w:p>
      <w:pPr>
        <w:pStyle w:val="a2"/>
      </w:pPr>
      <w:r>
        <w:t xml:space="preserve">Для применения модели сравниваются leaves, отдельный сервис Python и ONNX Runtime. Библиотека leaves читает модели LightGBM и выполняет прогнозирование непосредственно в Go [45], поэтому не требуется сетевой вызов или нативная среда ONNX Runtime [48]. Цена этого решения — ограниченная совместимость загрузчика с форматами и преобразованиями выходов. Перед вводом каждой модели проверяется совпадение конечных вероятностей и числа чтений в Python и Go; успешная загрузка файла сама по себе такую совместимость не подтверждает.</w:t>
      </w:r>
    </w:p>
    <w:p>
      <w:pPr>
        <w:pStyle w:val="a2"/>
      </w:pPr>
      <w:r>
        <w:t xml:space="preserve">Для хранения состояния выбрана PostgreSQL, уже используемая в OpenS3 [7]. Транзакции и блокировки нужны для согласованной записи команд, зависимостей и состояний миграций [46]. MySQL с InnoDB также поддерживает транзакции и блокировки строк [54], но его добавление потребовало бы сопровождать ещё одну СУБД без выявленного требования к замене существующей. Ограничения PostgreSQL здесь связаны с ростом журнала событий и конкуренцией записей: при реализации нужны индексы, агрегаты и правила хранения истории. Транзакция базы СППР не охватывает базу метаданных, поэтому сохраняются CAS и повторные проверки исполнителя.</w:t>
      </w:r>
    </w:p>
    <w:p>
      <w:pPr>
        <w:pStyle w:val="a2"/>
      </w:pPr>
      <w:r>
        <w:t xml:space="preserve">Для асинхронного приёма событий выбрана Kafka, уже входящая в инфраструктуру OpenS3 [7], [47]. Альтернатива — RabbitMQ Streams, также допускающий повторное чтение сохранённых сообщений [55]; переход к нему добавил бы новый брокер и изменил существующий путь публикации. Синхронная передача непосредственно в базу СППР связала бы доступность записи события с клиентским запросом. Ограничения выбранного пути — повторная доставка, задержки и конечный срок хранения сообщений. Поэтому нужны дедупликация, контроль пропусков и сохранение истории в PostgreSQL; наличие брокера само по себе не гарантирует полноту обучающих данных.</w:t>
      </w:r>
    </w:p>
    <w:bookmarkEnd w:id="103"/>
    <w:bookmarkStart w:id="104" w:name="выводы-по-аналитическому-разделу"/>
    <w:p>
      <w:pPr>
        <w:pStyle w:val="21"/>
      </w:pPr>
      <w:bookmarkStart w:id="219" w:name="GOSTHeading219"/>
      <w:r>
        <w:t xml:space="preserve">2.5 Выводы по аналитическому разделу</w:t>
      </w:r>
      <w:bookmarkEnd w:id="219"/>
    </w:p>
    <w:p>
      <w:pPr>
        <w:pStyle w:val="FirstParagraph"/>
      </w:pPr>
      <w:r>
        <w:t xml:space="preserve">Математическое и алгоритмическое обеспечение связывает прогноз числа чтений с ожидаемым уменьшением задержки. Задача размещения сведена к варианту задачи о ранце с ограничениями ёмкости, бюджета и закреплениями. Двухэтапная модель отделяет наличие спроса от его величины, а базовые оценки используют тот же планировщик. Полную обучающую выборку и параметры модели предстоит подготовить и проверить при реализации; внезапные всплески без предвестников и неполная история ограничивают пригодность прогноза.</w:t>
      </w:r>
    </w:p>
    <w:p>
      <w:pPr>
        <w:pStyle w:val="a2"/>
      </w:pPr>
      <w:r>
        <w:t xml:space="preserve">Сопоставление процессов AS-IS и TO-BE определило перераспределение обязанностей: системе передаются расчёт спроса, выбор размещения и проверка переносов, администратору остаются ограничения, подтверждение и контроль результата. Ожидание подтверждения сохраняется как часть цикла и учитывается при проверке эффективности. Сравнение процессов качественное и не подтверждает измеренного сокращения затрат.</w:t>
      </w:r>
    </w:p>
    <w:p>
      <w:pPr>
        <w:pStyle w:val="a2"/>
      </w:pPr>
      <w:r>
        <w:t xml:space="preserve">Архитектура отделяет расчёт рекомендаций от клиентского чтения и исполнение переносов от расчёта плана. Модель данных разделяет действующее расположение в компоненте метаданных и историю управления в базе СППР. Без общей транзакции согласование обеспечивается поколением записи, CAS и повторной проверкой перед переносом. К ограничениям относятся единственные экземпляры сервиса и исполнителя, конкуренция миграций с чтением и ограниченная бюджетом скорость применения плана.</w:t>
      </w:r>
    </w:p>
    <w:p>
      <w:pPr>
        <w:pStyle w:val="a2"/>
      </w:pPr>
      <w:r>
        <w:t xml:space="preserve">Выбор Go, Python, LightGBM, leaves, PostgreSQL и Kafka основан на совместимости с OpenS3 и требованиях к обучению и применению прогноза. Рассмотренные альтернативы не требуют изменения проекта без выявленной потребности; ограничения выбранных инструментов задают проверки следующего этапа. В технологическом разделе предстоит реализовать компоненты, подготовить данные, проверить совместимость прогнозов и сравнить политики по задержке чтения при одинаковых ресурсах.</w:t>
      </w:r>
    </w:p>
    <w:bookmarkEnd w:id="104"/>
    <w:bookmarkEnd w:id="105"/>
    <w:bookmarkStart w:id="167" w:name="список-использованных-источников"/>
    <w:p>
      <w:pPr>
        <w:pStyle w:val="GOSTStructuralHeading"/>
      </w:pPr>
      <w:bookmarkStart w:id="220" w:name="GOSTHeading220"/>
      <w:r>
        <w:t xml:space="preserve">СПИСОК ИСПОЛЬЗОВАННЫХ ИСТОЧНИКОВ</w:t>
      </w:r>
      <w:bookmarkEnd w:id="220"/>
    </w:p>
    <w:p>
      <w:pPr>
        <w:numPr>
          <w:ilvl w:val="0"/>
          <w:numId w:val="1004"/>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06">
        <w:r>
          <w:rPr>
            <w:rStyle w:val="af4"/>
          </w:rPr>
          <w:t xml:space="preserve">10.1145/3803857</w:t>
        </w:r>
      </w:hyperlink>
      <w:r>
        <w:t xml:space="preserve">.</w:t>
      </w:r>
    </w:p>
    <w:p>
      <w:pPr>
        <w:numPr>
          <w:ilvl w:val="0"/>
          <w:numId w:val="1004"/>
        </w:numPr>
        <w:spacing w:before="0" w:after="0" w:line="360" w:lineRule="auto"/>
        <w:ind w:left="0" w:firstLine="709"/>
      </w:pPr>
      <w:r>
        <w:t xml:space="preserve">Amazon Web Services. Amazon S3 User Guide [Электронный ресурс]. URL:</w:t>
      </w:r>
      <w:r>
        <w:t xml:space="preserve"> </w:t>
      </w:r>
      <w:hyperlink r:id="rId107">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08">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09">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04"/>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10">
        <w:r>
          <w:rPr>
            <w:rStyle w:val="af4"/>
          </w:rPr>
          <w:t xml:space="preserve">10.1016/j.comcom.2026.108437</w:t>
        </w:r>
      </w:hyperlink>
      <w:r>
        <w:t xml:space="preserve">.</w:t>
      </w:r>
    </w:p>
    <w:p>
      <w:pPr>
        <w:numPr>
          <w:ilvl w:val="0"/>
          <w:numId w:val="1004"/>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11">
        <w:r>
          <w:rPr>
            <w:rStyle w:val="af4"/>
          </w:rPr>
          <w:t xml:space="preserve">10.​17586/​2226-​1494-​2023-​23-​6-​1171-​1177</w:t>
        </w:r>
      </w:hyperlink>
      <w:r>
        <w:t xml:space="preserve">.</w:t>
      </w:r>
    </w:p>
    <w:p>
      <w:pPr>
        <w:numPr>
          <w:ilvl w:val="0"/>
          <w:numId w:val="1004"/>
        </w:numPr>
        <w:spacing w:before="0" w:after="0" w:line="360" w:lineRule="auto"/>
        <w:ind w:left="0" w:firstLine="709"/>
      </w:pPr>
      <w:r>
        <w:t xml:space="preserve">Amazon Web Services. Naming Amazon S3 objects [Электронный ресурс]. URL:</w:t>
      </w:r>
      <w:r>
        <w:t xml:space="preserve"> </w:t>
      </w:r>
      <w:hyperlink r:id="rId112">
        <w:r>
          <w:rPr>
            <w:rStyle w:val="af4"/>
          </w:rPr>
          <w:t xml:space="preserve">https://​docs.​aws.​amazon.​com/​AmazonS3/​latest/​userguide/​object-​keys.​html</w:t>
        </w:r>
      </w:hyperlink>
      <w:r>
        <w:t xml:space="preserve"> </w:t>
      </w:r>
      <w:r>
        <w:t xml:space="preserve">(дата обращения: 01.10.2026).</w:t>
      </w:r>
    </w:p>
    <w:p>
      <w:pPr>
        <w:numPr>
          <w:ilvl w:val="0"/>
          <w:numId w:val="1004"/>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13">
        <w:r>
          <w:rPr>
            <w:rStyle w:val="af4"/>
          </w:rPr>
          <w:t xml:space="preserve">https://​docs.​aws.​amazon.​com/​AmazonS3/​latest/​userguide/​Versioning.​html</w:t>
        </w:r>
      </w:hyperlink>
      <w:r>
        <w:t xml:space="preserve"> </w:t>
      </w:r>
      <w:r>
        <w:t xml:space="preserve">(дата обращения: 01.10.2026).</w:t>
      </w:r>
    </w:p>
    <w:p>
      <w:pPr>
        <w:numPr>
          <w:ilvl w:val="0"/>
          <w:numId w:val="1004"/>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14">
        <w:r>
          <w:rPr>
            <w:rStyle w:val="af4"/>
          </w:rPr>
          <w:t xml:space="preserve">https://​github.​com/​alesplll/​opens3-​rebac/​tree/​ac858c748b5d3af96f0440864f4b299e7b617d76</w:t>
        </w:r>
      </w:hyperlink>
      <w:r>
        <w:t xml:space="preserve"> </w:t>
      </w:r>
      <w:r>
        <w:t xml:space="preserve">(дата обращения: 01.10.2026).</w:t>
      </w:r>
    </w:p>
    <w:p>
      <w:pPr>
        <w:numPr>
          <w:ilvl w:val="0"/>
          <w:numId w:val="1004"/>
        </w:numPr>
        <w:spacing w:before="0" w:after="0" w:line="360" w:lineRule="auto"/>
        <w:ind w:left="0" w:firstLine="709"/>
      </w:pPr>
      <w:r>
        <w:t xml:space="preserve">Amazon Web Services. Transitioning objects using Amazon S3 Lifecycle [Электронный ресурс]. URL:</w:t>
      </w:r>
      <w:r>
        <w:t xml:space="preserve"> </w:t>
      </w:r>
      <w:hyperlink r:id="rId115">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04"/>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16">
        <w:r>
          <w:rPr>
            <w:rStyle w:val="af4"/>
          </w:rPr>
          <w:t xml:space="preserve">https://​docs.​ceph.​com/​en/​squid/​radosgw/​placement/​</w:t>
        </w:r>
      </w:hyperlink>
      <w:r>
        <w:t xml:space="preserve"> </w:t>
      </w:r>
      <w:r>
        <w:t xml:space="preserve">(дата обращения: 01.10.2026).</w:t>
      </w:r>
    </w:p>
    <w:p>
      <w:pPr>
        <w:numPr>
          <w:ilvl w:val="0"/>
          <w:numId w:val="1004"/>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17">
        <w:r>
          <w:rPr>
            <w:rStyle w:val="af4"/>
          </w:rPr>
          <w:t xml:space="preserve">https://​docs.​ceph.​com/​en/​squid/​rados/​operations/​crush-​map-​edits/​</w:t>
        </w:r>
      </w:hyperlink>
      <w:r>
        <w:t xml:space="preserve"> </w:t>
      </w:r>
      <w:r>
        <w:t xml:space="preserve">(дата обращения: 01.10.2026).</w:t>
      </w:r>
    </w:p>
    <w:p>
      <w:pPr>
        <w:numPr>
          <w:ilvl w:val="0"/>
          <w:numId w:val="1004"/>
        </w:numPr>
        <w:spacing w:before="0" w:after="0" w:line="360" w:lineRule="auto"/>
        <w:ind w:left="0" w:firstLine="709"/>
      </w:pPr>
      <w:r>
        <w:t xml:space="preserve">MinIO. Object Lifecycle Management. AIStor Documentation [Электронный ресурс]. URL:</w:t>
      </w:r>
      <w:r>
        <w:t xml:space="preserve"> </w:t>
      </w:r>
      <w:hyperlink r:id="rId118">
        <w:r>
          <w:rPr>
            <w:rStyle w:val="af4"/>
          </w:rPr>
          <w:t xml:space="preserve">https://​docs.​min.​io/​aistor/​administration/​object-​lifecycle-​management/​</w:t>
        </w:r>
      </w:hyperlink>
      <w:r>
        <w:t xml:space="preserve"> </w:t>
      </w:r>
      <w:r>
        <w:t xml:space="preserve">(дата обращения: 01.10.2026).</w:t>
      </w:r>
    </w:p>
    <w:p>
      <w:pPr>
        <w:numPr>
          <w:ilvl w:val="0"/>
          <w:numId w:val="1004"/>
        </w:numPr>
        <w:spacing w:before="0" w:after="0" w:line="360" w:lineRule="auto"/>
        <w:ind w:left="0" w:firstLine="709"/>
      </w:pPr>
      <w:r>
        <w:t xml:space="preserve">MinIO. Object Tiering. AIStor Documentation [Электронный ресурс]. URL:</w:t>
      </w:r>
      <w:r>
        <w:t xml:space="preserve"> </w:t>
      </w:r>
      <w:hyperlink r:id="rId119">
        <w:r>
          <w:rPr>
            <w:rStyle w:val="af4"/>
          </w:rPr>
          <w:t xml:space="preserve">https://​docs.​min.​io/​aistor/​administration/​object-​lifecycle-​management/​object-​tiering/​</w:t>
        </w:r>
      </w:hyperlink>
      <w:r>
        <w:t xml:space="preserve"> </w:t>
      </w:r>
      <w:r>
        <w:t xml:space="preserve">(дата обращения: 01.10.2026).</w:t>
      </w:r>
    </w:p>
    <w:p>
      <w:pPr>
        <w:numPr>
          <w:ilvl w:val="0"/>
          <w:numId w:val="1004"/>
        </w:numPr>
        <w:spacing w:before="0" w:after="0" w:line="360" w:lineRule="auto"/>
        <w:ind w:left="0" w:firstLine="709"/>
      </w:pPr>
      <w:r>
        <w:t xml:space="preserve">Amazon Web Services. GetObject. Amazon S3 API Reference [Электронный ресурс]. URL:</w:t>
      </w:r>
      <w:r>
        <w:t xml:space="preserve"> </w:t>
      </w:r>
      <w:hyperlink r:id="rId120">
        <w:r>
          <w:rPr>
            <w:rStyle w:val="af4"/>
          </w:rPr>
          <w:t xml:space="preserve">https://​docs.​aws.​amazon.​com/​AmazonS3/​latest/​API/​API_​GetObject.​html</w:t>
        </w:r>
      </w:hyperlink>
      <w:r>
        <w:t xml:space="preserve"> </w:t>
      </w:r>
      <w:r>
        <w:t xml:space="preserve">(дата обращения: 01.10.2026).</w:t>
      </w:r>
    </w:p>
    <w:p>
      <w:pPr>
        <w:numPr>
          <w:ilvl w:val="0"/>
          <w:numId w:val="1004"/>
        </w:numPr>
        <w:spacing w:before="0" w:after="0" w:line="360" w:lineRule="auto"/>
        <w:ind w:left="0" w:firstLine="709"/>
      </w:pPr>
      <w:r>
        <w:t xml:space="preserve">Amazon Web Services. Amazon S3 server access log format [Электронный ресурс]. URL:</w:t>
      </w:r>
      <w:r>
        <w:t xml:space="preserve"> </w:t>
      </w:r>
      <w:hyperlink r:id="rId121">
        <w:r>
          <w:rPr>
            <w:rStyle w:val="af4"/>
          </w:rPr>
          <w:t xml:space="preserve">https://​docs.​aws.​amazon.​com/​AmazonS3/​latest/​userguide/​LogFormat.​html</w:t>
        </w:r>
      </w:hyperlink>
      <w:r>
        <w:t xml:space="preserve"> </w:t>
      </w:r>
      <w:r>
        <w:t xml:space="preserve">(дата обращения: 01.10.2026).</w:t>
      </w:r>
    </w:p>
    <w:p>
      <w:pPr>
        <w:numPr>
          <w:ilvl w:val="0"/>
          <w:numId w:val="1004"/>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22">
        <w:r>
          <w:rPr>
            <w:rStyle w:val="af4"/>
          </w:rPr>
          <w:t xml:space="preserve">https://​arxiv.​org/​abs/​2305.​14818</w:t>
        </w:r>
      </w:hyperlink>
      <w:r>
        <w:t xml:space="preserve"> </w:t>
      </w:r>
      <w:r>
        <w:t xml:space="preserve">(дата обращения: 01.10.2026).</w:t>
      </w:r>
    </w:p>
    <w:p>
      <w:pPr>
        <w:numPr>
          <w:ilvl w:val="0"/>
          <w:numId w:val="1004"/>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23">
        <w:r>
          <w:rPr>
            <w:rStyle w:val="af4"/>
          </w:rPr>
          <w:t xml:space="preserve">https://​www.​usenix.​org/​conference/​fast24/​presentation/​wong</w:t>
        </w:r>
      </w:hyperlink>
      <w:r>
        <w:t xml:space="preserve"> </w:t>
      </w:r>
      <w:r>
        <w:t xml:space="preserve">(дата обращения: 01.10.2026).</w:t>
      </w:r>
    </w:p>
    <w:p>
      <w:pPr>
        <w:numPr>
          <w:ilvl w:val="0"/>
          <w:numId w:val="1004"/>
        </w:numPr>
        <w:spacing w:before="0" w:after="0" w:line="360" w:lineRule="auto"/>
        <w:ind w:left="0" w:firstLine="709"/>
      </w:pPr>
      <w:r>
        <w:t xml:space="preserve">Amazon Web Services. Amazon S3 pricing [Электронный ресурс]. URL:</w:t>
      </w:r>
      <w:r>
        <w:t xml:space="preserve"> </w:t>
      </w:r>
      <w:hyperlink r:id="rId124">
        <w:r>
          <w:rPr>
            <w:rStyle w:val="af4"/>
          </w:rPr>
          <w:t xml:space="preserve">https://​aws.​amazon.​com/​s3/​pricing/​</w:t>
        </w:r>
      </w:hyperlink>
      <w:r>
        <w:t xml:space="preserve"> </w:t>
      </w:r>
      <w:r>
        <w:t xml:space="preserve">(дата обращения: 01.10.2026).</w:t>
      </w:r>
    </w:p>
    <w:p>
      <w:pPr>
        <w:numPr>
          <w:ilvl w:val="0"/>
          <w:numId w:val="1004"/>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25">
        <w:r>
          <w:rPr>
            <w:rStyle w:val="af4"/>
          </w:rPr>
          <w:t xml:space="preserve">https://​docs.​aws.​amazon.​com/​AmazonS3/​latest/​userguide/​Welcome.​html</w:t>
        </w:r>
      </w:hyperlink>
      <w:r>
        <w:t xml:space="preserve"> </w:t>
      </w:r>
      <w:r>
        <w:t xml:space="preserve">(дата обращения: 01.10.2026).</w:t>
      </w:r>
    </w:p>
    <w:p>
      <w:pPr>
        <w:numPr>
          <w:ilvl w:val="0"/>
          <w:numId w:val="1004"/>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26">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27">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04"/>
        </w:numPr>
        <w:spacing w:before="0" w:after="0" w:line="360" w:lineRule="auto"/>
        <w:ind w:left="0" w:firstLine="709"/>
      </w:pPr>
      <w:r>
        <w:t xml:space="preserve">CacheMon. Open-source Cache Dataset. Раздел Meta CDN request traces [Электронный ресурс]. URL:</w:t>
      </w:r>
      <w:r>
        <w:t xml:space="preserve"> </w:t>
      </w:r>
      <w:hyperlink r:id="rId128">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29">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04"/>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30">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31">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04"/>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32">
        <w:r>
          <w:rPr>
            <w:rStyle w:val="af4"/>
          </w:rPr>
          <w:t xml:space="preserve">https://​www.​usenix.​org/​conference/​fast18/​presentation/​anwar</w:t>
        </w:r>
      </w:hyperlink>
      <w:r>
        <w:t xml:space="preserve"> </w:t>
      </w:r>
      <w:r>
        <w:t xml:space="preserve">(дата обращения: 01.10.2026).</w:t>
      </w:r>
    </w:p>
    <w:p>
      <w:pPr>
        <w:numPr>
          <w:ilvl w:val="0"/>
          <w:numId w:val="1004"/>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33">
        <w:r>
          <w:rPr>
            <w:rStyle w:val="af4"/>
          </w:rPr>
          <w:t xml:space="preserve">https://​github.​com/​ds2-​lab/​IBM-​docker-​registry-​traces</w:t>
        </w:r>
      </w:hyperlink>
      <w:r>
        <w:t xml:space="preserve"> </w:t>
      </w:r>
      <w:r>
        <w:t xml:space="preserve">(дата обращения: 01.10.2026).</w:t>
      </w:r>
    </w:p>
    <w:p>
      <w:pPr>
        <w:numPr>
          <w:ilvl w:val="0"/>
          <w:numId w:val="1004"/>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34">
        <w:r>
          <w:rPr>
            <w:rStyle w:val="af4"/>
          </w:rPr>
          <w:t xml:space="preserve">https://www.pdl.cmu.edu/CILES/</w:t>
        </w:r>
      </w:hyperlink>
      <w:r>
        <w:t xml:space="preserve"> </w:t>
      </w:r>
      <w:r>
        <w:t xml:space="preserve">(дата обращения: 01.10.2026).</w:t>
      </w:r>
    </w:p>
    <w:p>
      <w:pPr>
        <w:numPr>
          <w:ilvl w:val="0"/>
          <w:numId w:val="1004"/>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35">
        <w:r>
          <w:rPr>
            <w:rStyle w:val="af4"/>
          </w:rPr>
          <w:t xml:space="preserve">10.14778/3357377.3357381</w:t>
        </w:r>
      </w:hyperlink>
      <w:r>
        <w:t xml:space="preserve">. URL:</w:t>
      </w:r>
      <w:r>
        <w:t xml:space="preserve"> </w:t>
      </w:r>
      <w:hyperlink r:id="rId136">
        <w:r>
          <w:rPr>
            <w:rStyle w:val="af4"/>
          </w:rPr>
          <w:t xml:space="preserve">https://​www.​vldb.​org/​pvldb/​vol13/​p43-​herodotou.​pdf</w:t>
        </w:r>
      </w:hyperlink>
      <w:r>
        <w:t xml:space="preserve"> </w:t>
      </w:r>
      <w:r>
        <w:t xml:space="preserve">(дата обращения: 04.10.2026).</w:t>
      </w:r>
    </w:p>
    <w:p>
      <w:pPr>
        <w:numPr>
          <w:ilvl w:val="0"/>
          <w:numId w:val="1004"/>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37">
        <w:r>
          <w:rPr>
            <w:rStyle w:val="af4"/>
          </w:rPr>
          <w:t xml:space="preserve">10.​1109/​FiCloud66139.​2025.​00024</w:t>
        </w:r>
      </w:hyperlink>
      <w:r>
        <w:t xml:space="preserve">.</w:t>
      </w:r>
    </w:p>
    <w:p>
      <w:pPr>
        <w:numPr>
          <w:ilvl w:val="0"/>
          <w:numId w:val="1004"/>
        </w:numPr>
        <w:spacing w:before="0" w:after="0" w:line="360" w:lineRule="auto"/>
        <w:ind w:left="0" w:firstLine="709"/>
      </w:pPr>
      <w:r>
        <w:t xml:space="preserve">Ceph. Rados Gateway Data Layout. Документация версии Squid [Электронный ресурс]. URL:</w:t>
      </w:r>
      <w:r>
        <w:t xml:space="preserve"> </w:t>
      </w:r>
      <w:hyperlink r:id="rId138">
        <w:r>
          <w:rPr>
            <w:rStyle w:val="af4"/>
          </w:rPr>
          <w:t xml:space="preserve">https://​docs.​ceph.​com/​en/​squid/​radosgw/​layout/​</w:t>
        </w:r>
      </w:hyperlink>
      <w:r>
        <w:t xml:space="preserve"> </w:t>
      </w:r>
      <w:r>
        <w:t xml:space="preserve">(дата обращения: 01.10.2026).</w:t>
      </w:r>
    </w:p>
    <w:p>
      <w:pPr>
        <w:numPr>
          <w:ilvl w:val="0"/>
          <w:numId w:val="1004"/>
        </w:numPr>
        <w:spacing w:before="0" w:after="0" w:line="360" w:lineRule="auto"/>
        <w:ind w:left="0" w:firstLine="709"/>
      </w:pPr>
      <w:r>
        <w:t xml:space="preserve">Amazon Web Services. Logging requests with server access logging [Электронный ресурс]. URL:</w:t>
      </w:r>
      <w:r>
        <w:t xml:space="preserve"> </w:t>
      </w:r>
      <w:hyperlink r:id="rId139">
        <w:r>
          <w:rPr>
            <w:rStyle w:val="af4"/>
          </w:rPr>
          <w:t xml:space="preserve">https://​docs.​aws.​amazon.​com/​AmazonS3/​latest/​userguide/​ServerLogs.​html</w:t>
        </w:r>
      </w:hyperlink>
      <w:r>
        <w:t xml:space="preserve"> </w:t>
      </w:r>
      <w:r>
        <w:t xml:space="preserve">(дата обращения: 01.10.2026).</w:t>
      </w:r>
    </w:p>
    <w:p>
      <w:pPr>
        <w:numPr>
          <w:ilvl w:val="0"/>
          <w:numId w:val="1004"/>
        </w:numPr>
        <w:spacing w:before="0" w:after="0" w:line="360" w:lineRule="auto"/>
        <w:ind w:left="0" w:firstLine="709"/>
      </w:pPr>
      <w:r>
        <w:t xml:space="preserve">Kellerer H., Pferschy U., Pisinger D. Knapsack Problems. Berlin; Heidelberg: Springer, 2004. 546 p. DOI:</w:t>
      </w:r>
      <w:r>
        <w:t xml:space="preserve"> </w:t>
      </w:r>
      <w:hyperlink r:id="rId140">
        <w:r>
          <w:rPr>
            <w:rStyle w:val="af4"/>
          </w:rPr>
          <w:t xml:space="preserve">10.1007/978-3-540-24777-7</w:t>
        </w:r>
      </w:hyperlink>
      <w:r>
        <w:t xml:space="preserve">.</w:t>
      </w:r>
    </w:p>
    <w:p>
      <w:pPr>
        <w:numPr>
          <w:ilvl w:val="0"/>
          <w:numId w:val="1004"/>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41">
        <w:r>
          <w:rPr>
            <w:rStyle w:val="af4"/>
          </w:rPr>
          <w:t xml:space="preserve">10.1016/0304-4076(86)90002-3</w:t>
        </w:r>
      </w:hyperlink>
      <w:r>
        <w:t xml:space="preserve">.</w:t>
      </w:r>
    </w:p>
    <w:p>
      <w:pPr>
        <w:numPr>
          <w:ilvl w:val="0"/>
          <w:numId w:val="1004"/>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42">
        <w:r>
          <w:rPr>
            <w:rStyle w:val="af4"/>
          </w:rPr>
          <w:t xml:space="preserve">10.1214/aos/1013203451</w:t>
        </w:r>
      </w:hyperlink>
      <w:r>
        <w:t xml:space="preserve">.</w:t>
      </w:r>
    </w:p>
    <w:p>
      <w:pPr>
        <w:numPr>
          <w:ilvl w:val="0"/>
          <w:numId w:val="1004"/>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43">
        <w:r>
          <w:rPr>
            <w:rStyle w:val="af4"/>
          </w:rPr>
          <w:t xml:space="preserve">https://​lightgbm.​readthedocs.​io/​en/​latest/​Parameters.​html</w:t>
        </w:r>
      </w:hyperlink>
      <w:r>
        <w:t xml:space="preserve"> </w:t>
      </w:r>
      <w:r>
        <w:t xml:space="preserve">(дата обращения: 15.10.2026).</w:t>
      </w:r>
    </w:p>
    <w:p>
      <w:pPr>
        <w:numPr>
          <w:ilvl w:val="0"/>
          <w:numId w:val="1004"/>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44">
        <w:r>
          <w:rPr>
            <w:rStyle w:val="af4"/>
          </w:rPr>
          <w:t xml:space="preserve">10.2307/2344614</w:t>
        </w:r>
      </w:hyperlink>
      <w:r>
        <w:t xml:space="preserve">.</w:t>
      </w:r>
    </w:p>
    <w:p>
      <w:pPr>
        <w:numPr>
          <w:ilvl w:val="0"/>
          <w:numId w:val="1004"/>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45">
        <w:r>
          <w:rPr>
            <w:rStyle w:val="af4"/>
          </w:rPr>
          <w:t xml:space="preserve">https://​arxiv.​org/​abs/​2207.​08815</w:t>
        </w:r>
      </w:hyperlink>
      <w:r>
        <w:t xml:space="preserve"> </w:t>
      </w:r>
      <w:r>
        <w:t xml:space="preserve">(дата обращения: 15.10.2026).</w:t>
      </w:r>
    </w:p>
    <w:p>
      <w:pPr>
        <w:numPr>
          <w:ilvl w:val="0"/>
          <w:numId w:val="1004"/>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46">
        <w:r>
          <w:rPr>
            <w:rStyle w:val="af4"/>
          </w:rPr>
          <w:t xml:space="preserve">https://​scikit-​learn.​org/​stable/​common_​pitfalls.​html</w:t>
        </w:r>
      </w:hyperlink>
      <w:r>
        <w:t xml:space="preserve"> </w:t>
      </w:r>
      <w:r>
        <w:t xml:space="preserve">(дата обращения: 01.10.2026).</w:t>
      </w:r>
    </w:p>
    <w:p>
      <w:pPr>
        <w:numPr>
          <w:ilvl w:val="0"/>
          <w:numId w:val="1004"/>
        </w:numPr>
        <w:spacing w:before="0" w:after="0" w:line="360" w:lineRule="auto"/>
        <w:ind w:left="0" w:firstLine="709"/>
      </w:pPr>
      <w:r>
        <w:t xml:space="preserve">Scikit-learn developers. TimeSeriesSplit [Электронный ресурс]. URL:</w:t>
      </w:r>
      <w:r>
        <w:t xml:space="preserve"> </w:t>
      </w:r>
      <w:hyperlink r:id="rId147">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04"/>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48">
        <w:r>
          <w:rPr>
            <w:rStyle w:val="af4"/>
          </w:rPr>
          <w:t xml:space="preserve">10.1145/1143844.1143874</w:t>
        </w:r>
      </w:hyperlink>
      <w:r>
        <w:t xml:space="preserve">.</w:t>
      </w:r>
    </w:p>
    <w:p>
      <w:pPr>
        <w:numPr>
          <w:ilvl w:val="0"/>
          <w:numId w:val="1004"/>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49">
        <w:r>
          <w:rPr>
            <w:rStyle w:val="af4"/>
          </w:rPr>
          <w:t xml:space="preserve">10.​1175/​1520-​0493(1950)078&lt;0001:VOFEIT&gt;2.​0.​CO;2</w:t>
        </w:r>
      </w:hyperlink>
      <w:r>
        <w:t xml:space="preserve">.</w:t>
      </w:r>
    </w:p>
    <w:p>
      <w:pPr>
        <w:numPr>
          <w:ilvl w:val="0"/>
          <w:numId w:val="1004"/>
        </w:numPr>
        <w:spacing w:before="0" w:after="0" w:line="360" w:lineRule="auto"/>
        <w:ind w:left="0" w:firstLine="709"/>
      </w:pPr>
      <w:r>
        <w:t xml:space="preserve">Dantzig G. B. Discrete-Variable Extremum Problems // Operations Research. 1957. Vol. 5, no. 2. P. 266–288. DOI:</w:t>
      </w:r>
      <w:r>
        <w:t xml:space="preserve"> </w:t>
      </w:r>
      <w:hyperlink r:id="rId150">
        <w:r>
          <w:rPr>
            <w:rStyle w:val="af4"/>
          </w:rPr>
          <w:t xml:space="preserve">10.1287/opre.5.2.266</w:t>
        </w:r>
      </w:hyperlink>
      <w:r>
        <w:t xml:space="preserve">.</w:t>
      </w:r>
    </w:p>
    <w:p>
      <w:pPr>
        <w:numPr>
          <w:ilvl w:val="0"/>
          <w:numId w:val="1004"/>
        </w:numPr>
        <w:spacing w:before="0" w:after="0" w:line="360" w:lineRule="auto"/>
        <w:ind w:left="0" w:firstLine="709"/>
      </w:pPr>
      <w:r>
        <w:t xml:space="preserve">Kleppmann M. Designing Data-Intensive Applications. Sebastopol: O’Reilly Media, 2017. 616 p.</w:t>
      </w:r>
    </w:p>
    <w:p>
      <w:pPr>
        <w:numPr>
          <w:ilvl w:val="0"/>
          <w:numId w:val="1004"/>
        </w:numPr>
        <w:spacing w:before="0" w:after="0" w:line="360" w:lineRule="auto"/>
        <w:ind w:left="0" w:firstLine="709"/>
      </w:pPr>
      <w:r>
        <w:t xml:space="preserve">Amazon Web Services. Checking object integrity for data uploads in Amazon S3 [Электронный ресурс]. URL:</w:t>
      </w:r>
      <w:r>
        <w:t xml:space="preserve"> </w:t>
      </w:r>
      <w:hyperlink r:id="rId151">
        <w:r>
          <w:rPr>
            <w:rStyle w:val="af4"/>
          </w:rPr>
          <w:t xml:space="preserve">https://​docs.​aws.​amazon.​com/​AmazonS3/​latest/​userguide/​checking-​object-​integrity-​upload.​html</w:t>
        </w:r>
      </w:hyperlink>
      <w:r>
        <w:t xml:space="preserve"> </w:t>
      </w:r>
      <w:r>
        <w:t xml:space="preserve">(дата обращения: 01.10.2026).</w:t>
      </w:r>
    </w:p>
    <w:p>
      <w:pPr>
        <w:numPr>
          <w:ilvl w:val="0"/>
          <w:numId w:val="1004"/>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52">
        <w:r>
          <w:rPr>
            <w:rStyle w:val="af4"/>
          </w:rPr>
          <w:t xml:space="preserve">https://​www.​omg.​org/​spec/​UML/​2.​5.​1/​</w:t>
        </w:r>
      </w:hyperlink>
      <w:r>
        <w:t xml:space="preserve"> </w:t>
      </w:r>
      <w:r>
        <w:t xml:space="preserve">(дата обращения: 15.10.2026).</w:t>
      </w:r>
    </w:p>
    <w:p>
      <w:pPr>
        <w:numPr>
          <w:ilvl w:val="0"/>
          <w:numId w:val="1004"/>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53">
        <w:r>
          <w:rPr>
            <w:rStyle w:val="af4"/>
          </w:rPr>
          <w:t xml:space="preserve">https://​www.​omg.​org/​spec/​BPMN/​2.​0.​2/​</w:t>
        </w:r>
      </w:hyperlink>
      <w:r>
        <w:t xml:space="preserve"> </w:t>
      </w:r>
      <w:r>
        <w:t xml:space="preserve">(дата обращения: 15.10.2026).</w:t>
      </w:r>
    </w:p>
    <w:p>
      <w:pPr>
        <w:numPr>
          <w:ilvl w:val="0"/>
          <w:numId w:val="1004"/>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54">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04"/>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55">
        <w:r>
          <w:rPr>
            <w:rStyle w:val="af4"/>
          </w:rPr>
          <w:t xml:space="preserve">https://​github.​com/​dmitryikh/​leaves</w:t>
        </w:r>
      </w:hyperlink>
      <w:r>
        <w:t xml:space="preserve"> </w:t>
      </w:r>
      <w:r>
        <w:t xml:space="preserve">(дата обращения: 15.10.2026).</w:t>
      </w:r>
    </w:p>
    <w:p>
      <w:pPr>
        <w:numPr>
          <w:ilvl w:val="0"/>
          <w:numId w:val="1004"/>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56">
        <w:r>
          <w:rPr>
            <w:rStyle w:val="af4"/>
          </w:rPr>
          <w:t xml:space="preserve">https://​www.​postgresql.​org/​docs/​16/​mvcc.​html</w:t>
        </w:r>
      </w:hyperlink>
      <w:r>
        <w:t xml:space="preserve"> </w:t>
      </w:r>
      <w:r>
        <w:t xml:space="preserve">(дата обращения: 15.10.2026).</w:t>
      </w:r>
    </w:p>
    <w:p>
      <w:pPr>
        <w:numPr>
          <w:ilvl w:val="0"/>
          <w:numId w:val="1004"/>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57">
        <w:r>
          <w:rPr>
            <w:rStyle w:val="af4"/>
          </w:rPr>
          <w:t xml:space="preserve">https://​kafka.​apache.​org/​documentation/#​semantics</w:t>
        </w:r>
      </w:hyperlink>
      <w:r>
        <w:t xml:space="preserve"> </w:t>
      </w:r>
      <w:r>
        <w:t xml:space="preserve">(дата обращения: 15.10.2026).</w:t>
      </w:r>
    </w:p>
    <w:p>
      <w:pPr>
        <w:numPr>
          <w:ilvl w:val="0"/>
          <w:numId w:val="1004"/>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58">
        <w:r>
          <w:rPr>
            <w:rStyle w:val="af4"/>
          </w:rPr>
          <w:t xml:space="preserve">https://​github.​com/​yalue/​onnxruntime_​go</w:t>
        </w:r>
      </w:hyperlink>
      <w:r>
        <w:t xml:space="preserve"> </w:t>
      </w:r>
      <w:r>
        <w:t xml:space="preserve">(дата обращения: 20.10.2026).</w:t>
      </w:r>
    </w:p>
    <w:p>
      <w:pPr>
        <w:numPr>
          <w:ilvl w:val="0"/>
          <w:numId w:val="1004"/>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59">
        <w:r>
          <w:rPr>
            <w:rStyle w:val="af4"/>
          </w:rPr>
          <w:t xml:space="preserve">https://​protect.​gost.​ru/​gost/​details/​0c85e066-​f89e-​433d-​a6d3-​b7f746bd0c7c</w:t>
        </w:r>
      </w:hyperlink>
      <w:r>
        <w:t xml:space="preserve">, текст стандарта:</w:t>
      </w:r>
      <w:r>
        <w:t xml:space="preserve"> </w:t>
      </w:r>
      <w:hyperlink r:id="rId160">
        <w:r>
          <w:rPr>
            <w:rStyle w:val="af4"/>
          </w:rPr>
          <w:t xml:space="preserve">https://​www.​swrit.​ru/​doc/​espd/​19.​701-​90.​pdf</w:t>
        </w:r>
      </w:hyperlink>
      <w:r>
        <w:t xml:space="preserve"> </w:t>
      </w:r>
      <w:r>
        <w:t xml:space="preserve">(дата обращения: 26.10.2026).</w:t>
      </w:r>
    </w:p>
    <w:p>
      <w:pPr>
        <w:numPr>
          <w:ilvl w:val="0"/>
          <w:numId w:val="1004"/>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161">
        <w:r>
          <w:rPr>
            <w:rStyle w:val="af4"/>
          </w:rPr>
          <w:t xml:space="preserve">https://​www.​itl.​nist.​gov/​div898/​handbook/​pmc/​section3/​pmc324.​htm</w:t>
        </w:r>
      </w:hyperlink>
      <w:r>
        <w:t xml:space="preserve"> </w:t>
      </w:r>
      <w:r>
        <w:t xml:space="preserve">(дата обращения: 26.10.2026).</w:t>
      </w:r>
    </w:p>
    <w:p>
      <w:pPr>
        <w:numPr>
          <w:ilvl w:val="0"/>
          <w:numId w:val="1004"/>
        </w:numPr>
        <w:spacing w:before="0" w:after="0" w:line="360" w:lineRule="auto"/>
        <w:ind w:left="0" w:firstLine="709"/>
      </w:pPr>
      <w:r>
        <w:t xml:space="preserve">Rivest R. The MD5 Message-Digest Algorithm. RFC 1321. 1992 [Электронный ресурс]. URL:</w:t>
      </w:r>
      <w:r>
        <w:t xml:space="preserve"> </w:t>
      </w:r>
      <w:hyperlink r:id="rId162">
        <w:r>
          <w:rPr>
            <w:rStyle w:val="af4"/>
          </w:rPr>
          <w:t xml:space="preserve">https://​www.​rfc-​editor.​org/​rfc/​rfc1321</w:t>
        </w:r>
      </w:hyperlink>
      <w:r>
        <w:t xml:space="preserve"> </w:t>
      </w:r>
      <w:r>
        <w:t xml:space="preserve">(дата обращения: 26.10.2026).</w:t>
      </w:r>
    </w:p>
    <w:p>
      <w:pPr>
        <w:numPr>
          <w:ilvl w:val="0"/>
          <w:numId w:val="1004"/>
        </w:numPr>
        <w:spacing w:before="0" w:after="0" w:line="360" w:lineRule="auto"/>
        <w:ind w:left="0" w:firstLine="709"/>
      </w:pPr>
      <w:r>
        <w:t xml:space="preserve">XGBoost developers. XGBoost Parameters. Раздел Learning Task Parameters [Электронный ресурс]. URL:</w:t>
      </w:r>
      <w:r>
        <w:t xml:space="preserve"> </w:t>
      </w:r>
      <w:hyperlink r:id="rId163">
        <w:r>
          <w:rPr>
            <w:rStyle w:val="af4"/>
          </w:rPr>
          <w:t xml:space="preserve">https://​xgboost.​readthedocs.​io/​en/​stable/​parameter.​html</w:t>
        </w:r>
      </w:hyperlink>
      <w:r>
        <w:t xml:space="preserve"> </w:t>
      </w:r>
      <w:r>
        <w:t xml:space="preserve">(дата обращения: 26.10.2026).</w:t>
      </w:r>
    </w:p>
    <w:p>
      <w:pPr>
        <w:numPr>
          <w:ilvl w:val="0"/>
          <w:numId w:val="1004"/>
        </w:numPr>
        <w:spacing w:before="0" w:after="0" w:line="360" w:lineRule="auto"/>
        <w:ind w:left="0" w:firstLine="709"/>
      </w:pPr>
      <w:r>
        <w:t xml:space="preserve">CatBoost developers. Regression: objectives and metrics. Раздел Poisson [Электронный ресурс]. URL:</w:t>
      </w:r>
      <w:r>
        <w:t xml:space="preserve"> </w:t>
      </w:r>
      <w:hyperlink r:id="rId164">
        <w:r>
          <w:rPr>
            <w:rStyle w:val="af4"/>
          </w:rPr>
          <w:t xml:space="preserve">https://​catboost.​ai/​docs/​en/​concepts/​loss-​functions-​regression</w:t>
        </w:r>
      </w:hyperlink>
      <w:r>
        <w:t xml:space="preserve"> </w:t>
      </w:r>
      <w:r>
        <w:t xml:space="preserve">(дата обращения: 26.10.2026).</w:t>
      </w:r>
    </w:p>
    <w:p>
      <w:pPr>
        <w:numPr>
          <w:ilvl w:val="0"/>
          <w:numId w:val="1004"/>
        </w:numPr>
        <w:spacing w:before="0" w:after="0" w:line="360" w:lineRule="auto"/>
        <w:ind w:left="0" w:firstLine="709"/>
      </w:pPr>
      <w:r>
        <w:t xml:space="preserve">Oracle. MySQL 8.4 Reference Manual. Раздел 17.1 Introduction to InnoDB [Электронный ресурс]. URL:</w:t>
      </w:r>
      <w:r>
        <w:t xml:space="preserve"> </w:t>
      </w:r>
      <w:hyperlink r:id="rId165">
        <w:r>
          <w:rPr>
            <w:rStyle w:val="af4"/>
          </w:rPr>
          <w:t xml:space="preserve">https://​dev.​mysql.​com/​doc/​refman/​8.​4/​en/​innodb-​introduction.​html</w:t>
        </w:r>
      </w:hyperlink>
      <w:r>
        <w:t xml:space="preserve"> </w:t>
      </w:r>
      <w:r>
        <w:t xml:space="preserve">(дата обращения: 26.10.2026).</w:t>
      </w:r>
    </w:p>
    <w:p>
      <w:pPr>
        <w:numPr>
          <w:ilvl w:val="0"/>
          <w:numId w:val="1004"/>
        </w:numPr>
        <w:spacing w:before="0" w:after="0" w:line="360" w:lineRule="auto"/>
        <w:ind w:left="0" w:firstLine="709"/>
      </w:pPr>
      <w:r>
        <w:t xml:space="preserve">RabbitMQ. Streams and Superstreams [Электронный ресурс]. URL:</w:t>
      </w:r>
      <w:r>
        <w:t xml:space="preserve"> </w:t>
      </w:r>
      <w:hyperlink r:id="rId166">
        <w:r>
          <w:rPr>
            <w:rStyle w:val="af4"/>
          </w:rPr>
          <w:t xml:space="preserve">https://​www.​rabbitmq.​com/​docs/​streams</w:t>
        </w:r>
      </w:hyperlink>
      <w:r>
        <w:t xml:space="preserve"> </w:t>
      </w:r>
      <w:r>
        <w:t xml:space="preserve">(дата обращения: 26.10.2026).</w:t>
      </w:r>
    </w:p>
    <w:bookmarkEnd w:id="167"/>
    <w:bookmarkStart w:id="168" w:name="приложения"/>
    <w:p>
      <w:pPr>
        <w:pStyle w:val="GOSTStructuralHeading"/>
      </w:pPr>
      <w:bookmarkStart w:id="221" w:name="GOSTHeading221"/>
      <w:r>
        <w:t xml:space="preserve">ПРИЛОЖЕНИЯ</w:t>
      </w:r>
      <w:bookmarkEnd w:id="221"/>
    </w:p>
    <w:p>
      <w:pPr>
        <w:pStyle w:val="FirstParagraph"/>
      </w:pPr>
      <w:r>
        <w:t xml:space="preserve">Приложение А — Модель данных метаданных и СПП�</w:t>
      </w:r>
    </w:p>
    <w:bookmarkEnd w:id="168"/>
    <w:bookmarkStart w:id="173" w:name="X6f0523c438b8ca68de781e168123afa45dd506f"/>
    <w:p>
      <w:pPr>
        <w:pStyle w:val="GOSTAppendixHeading"/>
      </w:pPr>
      <w:bookmarkStart w:id="222" w:name="GOSTHeading222"/>
      <w:r>
        <w:t xml:space="preserve">Приложение А</w:t>
      </w:r>
      <w:bookmarkEnd w:id="222"/>
    </w:p>
    <w:p>
      <w:pPr>
        <w:pStyle w:val="GOSTAppendixTitle"/>
      </w:pPr>
      <w:r>
        <w:t xml:space="preserve">Модель данных метаданных и СПП�</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172" w:name="gost-fig:er"/>
    <w:p>
      <w:pPr>
        <w:pStyle w:val="CaptionedFigure"/>
        <w:keepNext w:val="1"/>
      </w:pPr>
      <w:r>
        <w:drawing>
          <wp:inline>
            <wp:extent cx="4732739" cy="6840000"/>
            <wp:effectExtent b="0" l="0" r="0" t="0"/>
            <wp:docPr descr="Модель данных метаданных и СППР" title="" id="170" name="Picture"/>
            <a:graphic>
              <a:graphicData uri="http://schemas.openxmlformats.org/drawingml/2006/picture">
                <pic:pic>
                  <pic:nvPicPr>
                    <pic:cNvPr descr="images/er.png" id="171" name="Picture"/>
                    <pic:cNvPicPr>
                      <a:picLocks noChangeArrowheads="1" noChangeAspect="1"/>
                    </pic:cNvPicPr>
                  </pic:nvPicPr>
                  <pic:blipFill>
                    <a:blip r:embed="rId169"/>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172"/>
    <w:bookmarkEnd w:id="173"/>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169" Target="media/rId169.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45" Target="https://arxiv.org/abs/2207.08815" TargetMode="External" /><Relationship Type="http://schemas.openxmlformats.org/officeDocument/2006/relationships/hyperlink" Id="rId122" Target="https://arxiv.org/abs/2305.14818" TargetMode="External" /><Relationship Type="http://schemas.openxmlformats.org/officeDocument/2006/relationships/hyperlink" Id="rId124" Target="https://aws.amazon.com/s3/pricing/" TargetMode="External" /><Relationship Type="http://schemas.openxmlformats.org/officeDocument/2006/relationships/hyperlink" Id="rId126" Target="https://cachelib.org/docs/Cache_Library_User_Guides/Cachebench_FB_HW_eval/" TargetMode="External" /><Relationship Type="http://schemas.openxmlformats.org/officeDocument/2006/relationships/hyperlink" Id="rId164" Target="https://catboost.ai/docs/en/concepts/loss-functions-regression" TargetMode="External" /><Relationship Type="http://schemas.openxmlformats.org/officeDocument/2006/relationships/hyperlink" Id="rId165" Target="https://dev.mysql.com/doc/refman/8.4/en/innodb-introduction.html" TargetMode="External" /><Relationship Type="http://schemas.openxmlformats.org/officeDocument/2006/relationships/hyperlink" Id="rId120" Target="https://docs.aws.amazon.com/AmazonS3/latest/API/API_GetObject.html" TargetMode="External" /><Relationship Type="http://schemas.openxmlformats.org/officeDocument/2006/relationships/hyperlink" Id="rId121" Target="https://docs.aws.amazon.com/AmazonS3/latest/userguide/LogFormat.html" TargetMode="External" /><Relationship Type="http://schemas.openxmlformats.org/officeDocument/2006/relationships/hyperlink" Id="rId139" Target="https://docs.aws.amazon.com/AmazonS3/latest/userguide/ServerLogs.html" TargetMode="External" /><Relationship Type="http://schemas.openxmlformats.org/officeDocument/2006/relationships/hyperlink" Id="rId113" Target="https://docs.aws.amazon.com/AmazonS3/latest/userguide/Versioning.html" TargetMode="External" /><Relationship Type="http://schemas.openxmlformats.org/officeDocument/2006/relationships/hyperlink" Id="rId125" Target="https://docs.aws.amazon.com/AmazonS3/latest/userguide/Welcome.html" TargetMode="External" /><Relationship Type="http://schemas.openxmlformats.org/officeDocument/2006/relationships/hyperlink" Id="rId151" Target="https://docs.aws.amazon.com/AmazonS3/latest/userguide/checking-object-integrity-upload.html" TargetMode="External" /><Relationship Type="http://schemas.openxmlformats.org/officeDocument/2006/relationships/hyperlink" Id="rId109" Target="https://docs.aws.amazon.com/AmazonS3/latest/userguide/intelligent-tiering-overview.html" TargetMode="External" /><Relationship Type="http://schemas.openxmlformats.org/officeDocument/2006/relationships/hyperlink" Id="rId115" Target="https://docs.aws.amazon.com/AmazonS3/latest/userguide/lifecycle-transition-general-considerations.html" TargetMode="External" /><Relationship Type="http://schemas.openxmlformats.org/officeDocument/2006/relationships/hyperlink" Id="rId112" Target="https://docs.aws.amazon.com/AmazonS3/latest/userguide/object-keys.html" TargetMode="External" /><Relationship Type="http://schemas.openxmlformats.org/officeDocument/2006/relationships/hyperlink" Id="rId108" Target="https://docs.aws.amazon.com/AmazonS3/latest/userguide/object-lifecycle-mgmt.html" TargetMode="External" /><Relationship Type="http://schemas.openxmlformats.org/officeDocument/2006/relationships/hyperlink" Id="rId107" Target="https://docs.aws.amazon.com/AmazonS3/latest/userguide/storage-class-intro.html" TargetMode="External" /><Relationship Type="http://schemas.openxmlformats.org/officeDocument/2006/relationships/hyperlink" Id="rId117" Target="https://docs.ceph.com/en/squid/rados/operations/crush-map-edits/" TargetMode="External" /><Relationship Type="http://schemas.openxmlformats.org/officeDocument/2006/relationships/hyperlink" Id="rId138" Target="https://docs.ceph.com/en/squid/radosgw/layout/" TargetMode="External" /><Relationship Type="http://schemas.openxmlformats.org/officeDocument/2006/relationships/hyperlink" Id="rId116" Target="https://docs.ceph.com/en/squid/radosgw/placement/" TargetMode="External" /><Relationship Type="http://schemas.openxmlformats.org/officeDocument/2006/relationships/hyperlink" Id="rId118" Target="https://docs.min.io/aistor/administration/object-lifecycle-management/" TargetMode="External" /><Relationship Type="http://schemas.openxmlformats.org/officeDocument/2006/relationships/hyperlink" Id="rId119" Target="https://docs.min.io/aistor/administration/object-lifecycle-management/object-tiering/" TargetMode="External" /><Relationship Type="http://schemas.openxmlformats.org/officeDocument/2006/relationships/hyperlink" Id="rId140" Target="https://doi.org/10.1007/978-3-540-24777-7" TargetMode="External" /><Relationship Type="http://schemas.openxmlformats.org/officeDocument/2006/relationships/hyperlink" Id="rId141" Target="https://doi.org/10.1016/0304-4076(86)90002-3" TargetMode="External" /><Relationship Type="http://schemas.openxmlformats.org/officeDocument/2006/relationships/hyperlink" Id="rId110" Target="https://doi.org/10.1016/j.comcom.2026.108437" TargetMode="External" /><Relationship Type="http://schemas.openxmlformats.org/officeDocument/2006/relationships/hyperlink" Id="rId137" Target="https://doi.org/10.1109/FiCloud66139.2025.00024" TargetMode="External" /><Relationship Type="http://schemas.openxmlformats.org/officeDocument/2006/relationships/hyperlink" Id="rId148" Target="https://doi.org/10.1145/1143844.1143874" TargetMode="External" /><Relationship Type="http://schemas.openxmlformats.org/officeDocument/2006/relationships/hyperlink" Id="rId106" Target="https://doi.org/10.1145/3803857" TargetMode="External" /><Relationship Type="http://schemas.openxmlformats.org/officeDocument/2006/relationships/hyperlink" Id="rId149" Target="https://doi.org/10.1175/1520-0493(1950)078%3C0001:VOFEIT%3E2.0.CO;2" TargetMode="External" /><Relationship Type="http://schemas.openxmlformats.org/officeDocument/2006/relationships/hyperlink" Id="rId142" Target="https://doi.org/10.1214/aos/1013203451" TargetMode="External" /><Relationship Type="http://schemas.openxmlformats.org/officeDocument/2006/relationships/hyperlink" Id="rId150" Target="https://doi.org/10.1287/opre.5.2.266" TargetMode="External" /><Relationship Type="http://schemas.openxmlformats.org/officeDocument/2006/relationships/hyperlink" Id="rId135" Target="https://doi.org/10.14778/3357377.3357381" TargetMode="External" /><Relationship Type="http://schemas.openxmlformats.org/officeDocument/2006/relationships/hyperlink" Id="rId111" Target="https://doi.org/10.17586/2226-1494-2023-23-6-1171-1177" TargetMode="External" /><Relationship Type="http://schemas.openxmlformats.org/officeDocument/2006/relationships/hyperlink" Id="rId144" Target="https://doi.org/10.2307/2344614" TargetMode="External" /><Relationship Type="http://schemas.openxmlformats.org/officeDocument/2006/relationships/hyperlink" Id="rId114" Target="https://github.com/alesplll/opens3-rebac/tree/ac858c748b5d3af96f0440864f4b299e7b617d76" TargetMode="External" /><Relationship Type="http://schemas.openxmlformats.org/officeDocument/2006/relationships/hyperlink" Id="rId128" Target="https://github.com/cacheMon/cache_dataset" TargetMode="External" /><Relationship Type="http://schemas.openxmlformats.org/officeDocument/2006/relationships/hyperlink" Id="rId155" Target="https://github.com/dmitryikh/leaves" TargetMode="External" /><Relationship Type="http://schemas.openxmlformats.org/officeDocument/2006/relationships/hyperlink" Id="rId133" Target="https://github.com/ds2-lab/IBM-docker-registry-traces" TargetMode="External" /><Relationship Type="http://schemas.openxmlformats.org/officeDocument/2006/relationships/hyperlink" Id="rId127" Target="https://github.com/facebook/CacheLib/blob/0f7e808335599ca5d0e935d35aad75db8dc63f16/cachelib/cachebench/util/Request.h" TargetMode="External" /><Relationship Type="http://schemas.openxmlformats.org/officeDocument/2006/relationships/hyperlink" Id="rId158" Target="https://github.com/yalue/onnxruntime_go" TargetMode="External" /><Relationship Type="http://schemas.openxmlformats.org/officeDocument/2006/relationships/hyperlink" Id="rId131" Target="https://iotta.snia.org/tracetypes/17" TargetMode="External" /><Relationship Type="http://schemas.openxmlformats.org/officeDocument/2006/relationships/hyperlink" Id="rId157" Target="https://kafka.apache.org/documentation/#semantics" TargetMode="External" /><Relationship Type="http://schemas.openxmlformats.org/officeDocument/2006/relationships/hyperlink" Id="rId143" Target="https://lightgbm.readthedocs.io/en/latest/Parameters.html" TargetMode="External" /><Relationship Type="http://schemas.openxmlformats.org/officeDocument/2006/relationships/hyperlink" Id="rId154" Target="https://papers.nips.cc/paper/6907-lightgbm-a-highly-efficient-gradient-boosting-decision-tree" TargetMode="External" /><Relationship Type="http://schemas.openxmlformats.org/officeDocument/2006/relationships/hyperlink" Id="rId159" Target="https://protect.gost.ru/gost/details/0c85e066-f89e-433d-a6d3-b7f746bd0c7c" TargetMode="External" /><Relationship Type="http://schemas.openxmlformats.org/officeDocument/2006/relationships/hyperlink" Id="rId129" Target="https://s3.amazonaws.com/cache-datasets/index.html" TargetMode="External" /><Relationship Type="http://schemas.openxmlformats.org/officeDocument/2006/relationships/hyperlink" Id="rId146" Target="https://scikit-learn.org/stable/common_pitfalls.html" TargetMode="External" /><Relationship Type="http://schemas.openxmlformats.org/officeDocument/2006/relationships/hyperlink" Id="rId147" Target="https://scikit-learn.org/stable/modules/generated/sklearn.model_selection.TimeSeriesSplit.html" TargetMode="External" /><Relationship Type="http://schemas.openxmlformats.org/officeDocument/2006/relationships/hyperlink" Id="rId161" Target="https://www.itl.nist.gov/div898/handbook/pmc/section3/pmc324.htm" TargetMode="External" /><Relationship Type="http://schemas.openxmlformats.org/officeDocument/2006/relationships/hyperlink" Id="rId153" Target="https://www.omg.org/spec/BPMN/2.0.2/" TargetMode="External" /><Relationship Type="http://schemas.openxmlformats.org/officeDocument/2006/relationships/hyperlink" Id="rId152" Target="https://www.omg.org/spec/UML/2.5.1/" TargetMode="External" /><Relationship Type="http://schemas.openxmlformats.org/officeDocument/2006/relationships/hyperlink" Id="rId134" Target="https://www.pdl.cmu.edu/CILES/" TargetMode="External" /><Relationship Type="http://schemas.openxmlformats.org/officeDocument/2006/relationships/hyperlink" Id="rId156" Target="https://www.postgresql.org/docs/16/mvcc.html" TargetMode="External" /><Relationship Type="http://schemas.openxmlformats.org/officeDocument/2006/relationships/hyperlink" Id="rId166" Target="https://www.rabbitmq.com/docs/streams" TargetMode="External" /><Relationship Type="http://schemas.openxmlformats.org/officeDocument/2006/relationships/hyperlink" Id="rId162" Target="https://www.rfc-editor.org/rfc/rfc1321" TargetMode="External" /><Relationship Type="http://schemas.openxmlformats.org/officeDocument/2006/relationships/hyperlink" Id="rId130" Target="https://www.snia.org/sites/default/files/SDCEMEA/2021/snia-evaluating-cache-performance-using-cloud-storage-traces.pdf" TargetMode="External" /><Relationship Type="http://schemas.openxmlformats.org/officeDocument/2006/relationships/hyperlink" Id="rId160" Target="https://www.swrit.ru/doc/espd/19.701-90.pdf" TargetMode="External" /><Relationship Type="http://schemas.openxmlformats.org/officeDocument/2006/relationships/hyperlink" Id="rId132" Target="https://www.usenix.org/conference/fast18/presentation/anwar" TargetMode="External" /><Relationship Type="http://schemas.openxmlformats.org/officeDocument/2006/relationships/hyperlink" Id="rId123" Target="https://www.usenix.org/conference/fast24/presentation/wong" TargetMode="External" /><Relationship Type="http://schemas.openxmlformats.org/officeDocument/2006/relationships/hyperlink" Id="rId136" Target="https://www.vldb.org/pvldb/vol13/p43-herodotou.pdf" TargetMode="External" /><Relationship Type="http://schemas.openxmlformats.org/officeDocument/2006/relationships/hyperlink" Id="rId163"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45" Target="https://arxiv.org/abs/2207.08815" TargetMode="External" /><Relationship Type="http://schemas.openxmlformats.org/officeDocument/2006/relationships/hyperlink" Id="rId122" Target="https://arxiv.org/abs/2305.14818" TargetMode="External" /><Relationship Type="http://schemas.openxmlformats.org/officeDocument/2006/relationships/hyperlink" Id="rId124" Target="https://aws.amazon.com/s3/pricing/" TargetMode="External" /><Relationship Type="http://schemas.openxmlformats.org/officeDocument/2006/relationships/hyperlink" Id="rId126" Target="https://cachelib.org/docs/Cache_Library_User_Guides/Cachebench_FB_HW_eval/" TargetMode="External" /><Relationship Type="http://schemas.openxmlformats.org/officeDocument/2006/relationships/hyperlink" Id="rId164" Target="https://catboost.ai/docs/en/concepts/loss-functions-regression" TargetMode="External" /><Relationship Type="http://schemas.openxmlformats.org/officeDocument/2006/relationships/hyperlink" Id="rId165" Target="https://dev.mysql.com/doc/refman/8.4/en/innodb-introduction.html" TargetMode="External" /><Relationship Type="http://schemas.openxmlformats.org/officeDocument/2006/relationships/hyperlink" Id="rId120" Target="https://docs.aws.amazon.com/AmazonS3/latest/API/API_GetObject.html" TargetMode="External" /><Relationship Type="http://schemas.openxmlformats.org/officeDocument/2006/relationships/hyperlink" Id="rId121" Target="https://docs.aws.amazon.com/AmazonS3/latest/userguide/LogFormat.html" TargetMode="External" /><Relationship Type="http://schemas.openxmlformats.org/officeDocument/2006/relationships/hyperlink" Id="rId139" Target="https://docs.aws.amazon.com/AmazonS3/latest/userguide/ServerLogs.html" TargetMode="External" /><Relationship Type="http://schemas.openxmlformats.org/officeDocument/2006/relationships/hyperlink" Id="rId113" Target="https://docs.aws.amazon.com/AmazonS3/latest/userguide/Versioning.html" TargetMode="External" /><Relationship Type="http://schemas.openxmlformats.org/officeDocument/2006/relationships/hyperlink" Id="rId125" Target="https://docs.aws.amazon.com/AmazonS3/latest/userguide/Welcome.html" TargetMode="External" /><Relationship Type="http://schemas.openxmlformats.org/officeDocument/2006/relationships/hyperlink" Id="rId151" Target="https://docs.aws.amazon.com/AmazonS3/latest/userguide/checking-object-integrity-upload.html" TargetMode="External" /><Relationship Type="http://schemas.openxmlformats.org/officeDocument/2006/relationships/hyperlink" Id="rId109" Target="https://docs.aws.amazon.com/AmazonS3/latest/userguide/intelligent-tiering-overview.html" TargetMode="External" /><Relationship Type="http://schemas.openxmlformats.org/officeDocument/2006/relationships/hyperlink" Id="rId115" Target="https://docs.aws.amazon.com/AmazonS3/latest/userguide/lifecycle-transition-general-considerations.html" TargetMode="External" /><Relationship Type="http://schemas.openxmlformats.org/officeDocument/2006/relationships/hyperlink" Id="rId112" Target="https://docs.aws.amazon.com/AmazonS3/latest/userguide/object-keys.html" TargetMode="External" /><Relationship Type="http://schemas.openxmlformats.org/officeDocument/2006/relationships/hyperlink" Id="rId108" Target="https://docs.aws.amazon.com/AmazonS3/latest/userguide/object-lifecycle-mgmt.html" TargetMode="External" /><Relationship Type="http://schemas.openxmlformats.org/officeDocument/2006/relationships/hyperlink" Id="rId107" Target="https://docs.aws.amazon.com/AmazonS3/latest/userguide/storage-class-intro.html" TargetMode="External" /><Relationship Type="http://schemas.openxmlformats.org/officeDocument/2006/relationships/hyperlink" Id="rId117" Target="https://docs.ceph.com/en/squid/rados/operations/crush-map-edits/" TargetMode="External" /><Relationship Type="http://schemas.openxmlformats.org/officeDocument/2006/relationships/hyperlink" Id="rId138" Target="https://docs.ceph.com/en/squid/radosgw/layout/" TargetMode="External" /><Relationship Type="http://schemas.openxmlformats.org/officeDocument/2006/relationships/hyperlink" Id="rId116" Target="https://docs.ceph.com/en/squid/radosgw/placement/" TargetMode="External" /><Relationship Type="http://schemas.openxmlformats.org/officeDocument/2006/relationships/hyperlink" Id="rId118" Target="https://docs.min.io/aistor/administration/object-lifecycle-management/" TargetMode="External" /><Relationship Type="http://schemas.openxmlformats.org/officeDocument/2006/relationships/hyperlink" Id="rId119" Target="https://docs.min.io/aistor/administration/object-lifecycle-management/object-tiering/" TargetMode="External" /><Relationship Type="http://schemas.openxmlformats.org/officeDocument/2006/relationships/hyperlink" Id="rId140" Target="https://doi.org/10.1007/978-3-540-24777-7" TargetMode="External" /><Relationship Type="http://schemas.openxmlformats.org/officeDocument/2006/relationships/hyperlink" Id="rId141" Target="https://doi.org/10.1016/0304-4076(86)90002-3" TargetMode="External" /><Relationship Type="http://schemas.openxmlformats.org/officeDocument/2006/relationships/hyperlink" Id="rId110" Target="https://doi.org/10.1016/j.comcom.2026.108437" TargetMode="External" /><Relationship Type="http://schemas.openxmlformats.org/officeDocument/2006/relationships/hyperlink" Id="rId137" Target="https://doi.org/10.1109/FiCloud66139.2025.00024" TargetMode="External" /><Relationship Type="http://schemas.openxmlformats.org/officeDocument/2006/relationships/hyperlink" Id="rId148" Target="https://doi.org/10.1145/1143844.1143874" TargetMode="External" /><Relationship Type="http://schemas.openxmlformats.org/officeDocument/2006/relationships/hyperlink" Id="rId106" Target="https://doi.org/10.1145/3803857" TargetMode="External" /><Relationship Type="http://schemas.openxmlformats.org/officeDocument/2006/relationships/hyperlink" Id="rId149" Target="https://doi.org/10.1175/1520-0493(1950)078%3C0001:VOFEIT%3E2.0.CO;2" TargetMode="External" /><Relationship Type="http://schemas.openxmlformats.org/officeDocument/2006/relationships/hyperlink" Id="rId142" Target="https://doi.org/10.1214/aos/1013203451" TargetMode="External" /><Relationship Type="http://schemas.openxmlformats.org/officeDocument/2006/relationships/hyperlink" Id="rId150" Target="https://doi.org/10.1287/opre.5.2.266" TargetMode="External" /><Relationship Type="http://schemas.openxmlformats.org/officeDocument/2006/relationships/hyperlink" Id="rId135" Target="https://doi.org/10.14778/3357377.3357381" TargetMode="External" /><Relationship Type="http://schemas.openxmlformats.org/officeDocument/2006/relationships/hyperlink" Id="rId111" Target="https://doi.org/10.17586/2226-1494-2023-23-6-1171-1177" TargetMode="External" /><Relationship Type="http://schemas.openxmlformats.org/officeDocument/2006/relationships/hyperlink" Id="rId144" Target="https://doi.org/10.2307/2344614" TargetMode="External" /><Relationship Type="http://schemas.openxmlformats.org/officeDocument/2006/relationships/hyperlink" Id="rId114" Target="https://github.com/alesplll/opens3-rebac/tree/ac858c748b5d3af96f0440864f4b299e7b617d76" TargetMode="External" /><Relationship Type="http://schemas.openxmlformats.org/officeDocument/2006/relationships/hyperlink" Id="rId128" Target="https://github.com/cacheMon/cache_dataset" TargetMode="External" /><Relationship Type="http://schemas.openxmlformats.org/officeDocument/2006/relationships/hyperlink" Id="rId155" Target="https://github.com/dmitryikh/leaves" TargetMode="External" /><Relationship Type="http://schemas.openxmlformats.org/officeDocument/2006/relationships/hyperlink" Id="rId133" Target="https://github.com/ds2-lab/IBM-docker-registry-traces" TargetMode="External" /><Relationship Type="http://schemas.openxmlformats.org/officeDocument/2006/relationships/hyperlink" Id="rId127" Target="https://github.com/facebook/CacheLib/blob/0f7e808335599ca5d0e935d35aad75db8dc63f16/cachelib/cachebench/util/Request.h" TargetMode="External" /><Relationship Type="http://schemas.openxmlformats.org/officeDocument/2006/relationships/hyperlink" Id="rId158" Target="https://github.com/yalue/onnxruntime_go" TargetMode="External" /><Relationship Type="http://schemas.openxmlformats.org/officeDocument/2006/relationships/hyperlink" Id="rId131" Target="https://iotta.snia.org/tracetypes/17" TargetMode="External" /><Relationship Type="http://schemas.openxmlformats.org/officeDocument/2006/relationships/hyperlink" Id="rId157" Target="https://kafka.apache.org/documentation/#semantics" TargetMode="External" /><Relationship Type="http://schemas.openxmlformats.org/officeDocument/2006/relationships/hyperlink" Id="rId143" Target="https://lightgbm.readthedocs.io/en/latest/Parameters.html" TargetMode="External" /><Relationship Type="http://schemas.openxmlformats.org/officeDocument/2006/relationships/hyperlink" Id="rId154" Target="https://papers.nips.cc/paper/6907-lightgbm-a-highly-efficient-gradient-boosting-decision-tree" TargetMode="External" /><Relationship Type="http://schemas.openxmlformats.org/officeDocument/2006/relationships/hyperlink" Id="rId159" Target="https://protect.gost.ru/gost/details/0c85e066-f89e-433d-a6d3-b7f746bd0c7c" TargetMode="External" /><Relationship Type="http://schemas.openxmlformats.org/officeDocument/2006/relationships/hyperlink" Id="rId129" Target="https://s3.amazonaws.com/cache-datasets/index.html" TargetMode="External" /><Relationship Type="http://schemas.openxmlformats.org/officeDocument/2006/relationships/hyperlink" Id="rId146" Target="https://scikit-learn.org/stable/common_pitfalls.html" TargetMode="External" /><Relationship Type="http://schemas.openxmlformats.org/officeDocument/2006/relationships/hyperlink" Id="rId147" Target="https://scikit-learn.org/stable/modules/generated/sklearn.model_selection.TimeSeriesSplit.html" TargetMode="External" /><Relationship Type="http://schemas.openxmlformats.org/officeDocument/2006/relationships/hyperlink" Id="rId161" Target="https://www.itl.nist.gov/div898/handbook/pmc/section3/pmc324.htm" TargetMode="External" /><Relationship Type="http://schemas.openxmlformats.org/officeDocument/2006/relationships/hyperlink" Id="rId153" Target="https://www.omg.org/spec/BPMN/2.0.2/" TargetMode="External" /><Relationship Type="http://schemas.openxmlformats.org/officeDocument/2006/relationships/hyperlink" Id="rId152" Target="https://www.omg.org/spec/UML/2.5.1/" TargetMode="External" /><Relationship Type="http://schemas.openxmlformats.org/officeDocument/2006/relationships/hyperlink" Id="rId134" Target="https://www.pdl.cmu.edu/CILES/" TargetMode="External" /><Relationship Type="http://schemas.openxmlformats.org/officeDocument/2006/relationships/hyperlink" Id="rId156" Target="https://www.postgresql.org/docs/16/mvcc.html" TargetMode="External" /><Relationship Type="http://schemas.openxmlformats.org/officeDocument/2006/relationships/hyperlink" Id="rId166" Target="https://www.rabbitmq.com/docs/streams" TargetMode="External" /><Relationship Type="http://schemas.openxmlformats.org/officeDocument/2006/relationships/hyperlink" Id="rId162" Target="https://www.rfc-editor.org/rfc/rfc1321" TargetMode="External" /><Relationship Type="http://schemas.openxmlformats.org/officeDocument/2006/relationships/hyperlink" Id="rId130" Target="https://www.snia.org/sites/default/files/SDCEMEA/2021/snia-evaluating-cache-performance-using-cloud-storage-traces.pdf" TargetMode="External" /><Relationship Type="http://schemas.openxmlformats.org/officeDocument/2006/relationships/hyperlink" Id="rId160" Target="https://www.swrit.ru/doc/espd/19.701-90.pdf" TargetMode="External" /><Relationship Type="http://schemas.openxmlformats.org/officeDocument/2006/relationships/hyperlink" Id="rId132" Target="https://www.usenix.org/conference/fast18/presentation/anwar" TargetMode="External" /><Relationship Type="http://schemas.openxmlformats.org/officeDocument/2006/relationships/hyperlink" Id="rId123" Target="https://www.usenix.org/conference/fast24/presentation/wong" TargetMode="External" /><Relationship Type="http://schemas.openxmlformats.org/officeDocument/2006/relationships/hyperlink" Id="rId136" Target="https://www.vldb.org/pvldb/vol13/p43-herodotou.pdf" TargetMode="External" /><Relationship Type="http://schemas.openxmlformats.org/officeDocument/2006/relationships/hyperlink" Id="rId163"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2026-10-26T14:01:38Z</dcterms:created>
  <dcterms:modified xsi:type="dcterms:W3CDTF">2026-10-26T14:01:38Z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