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800"/>
        <w:gridCol w:w="3700"/>
        <w:gridCol w:w="3138"/>
      </w:tblGrid>
      <w:tr>
        <w:trPr>
          <w:tblHeader w:val="on"/>
        </w:trPr>
        <w:tc>
          <w:tcPr>
            <w:tcW w:w="2800" w:type="dxa"/>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tcW w:w="3700" w:type="dxa"/>
          </w:tcPr>
          <w:p>
            <w:pPr>
              <w:pStyle w:val="Compact"/>
              <w:spacing w:before="0" w:after="0" w:line="240" w:lineRule="auto"/>
              <w:ind w:firstLine="0" w:left="0" w:right="0"/>
              <w:jc w:val="center"/>
              <w:keepNext w:val="0"/>
              <w:pageBreakBefore w:val="0"/>
            </w:pPr>
            <w:r>
              <w:rPr>
                <w:sz w:val="24"/>
                <w:szCs w:val="24"/>
                <w:b w:val="1"/>
              </w:rPr>
              <w:t xml:space="preserve">HOT</w:t>
            </w:r>
          </w:p>
        </w:tc>
        <w:tc>
          <w:tcPr>
            <w:tcW w:w="3138" w:type="dxa"/>
          </w:tcPr>
          <w:p>
            <w:pPr>
              <w:pStyle w:val="Compact"/>
              <w:spacing w:before="0" w:after="0" w:line="240" w:lineRule="auto"/>
              <w:ind w:firstLine="0" w:left="0" w:right="0"/>
              <w:jc w:val="center"/>
              <w:keepNext w:val="0"/>
              <w:pageBreakBefore w:val="0"/>
            </w:pPr>
            <w:r>
              <w:rPr>
                <w:sz w:val="24"/>
                <w:szCs w:val="24"/>
                <w:b w:val="1"/>
              </w:rPr>
              <w:t xml:space="preserve">COLD</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Ёмкость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Ограниченный быстрый ресурс</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ёмкий ресурс</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Производительность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Более быстрое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медленное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Получение данных</w:t>
            </w:r>
          </w:p>
        </w:tc>
        <w:tc>
          <w:tcPr>
            <w:tcW w:w="3700"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Затраты</w:t>
            </w:r>
          </w:p>
        </w:tc>
        <w:tc>
          <w:tcPr>
            <w:tcW w:w="3700"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c>
          <w:tcPr>
            <w:tcW w:w="3138"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Перемещение</w:t>
            </w:r>
          </w:p>
        </w:tc>
        <w:tc>
          <w:tcPr>
            <w:tcW w:w="3700" w:type="dxa"/>
          </w:tcPr>
          <w:p>
            <w:pPr>
              <w:pStyle w:val="Compact"/>
              <w:spacing w:before="0" w:after="0" w:line="240" w:lineRule="auto"/>
              <w:ind w:firstLine="0" w:left="0" w:right="0"/>
              <w:jc w:val="left"/>
              <w:keepNext w:val="0"/>
              <w:pageBreakBefore w:val="0"/>
            </w:pPr>
            <w:r>
              <w:rPr>
                <w:sz w:val="24"/>
                <w:szCs w:val="24"/>
              </w:rPr>
              <w:t xml:space="preserve">Из COLD и обратно</w:t>
            </w:r>
          </w:p>
        </w:tc>
        <w:tc>
          <w:tcPr>
            <w:tcW w:w="3138" w:type="dxa"/>
          </w:tcPr>
          <w:p>
            <w:pPr>
              <w:pStyle w:val="Compact"/>
              <w:spacing w:before="0" w:after="0" w:line="240" w:lineRule="auto"/>
              <w:ind w:firstLine="0" w:left="0" w:right="0"/>
              <w:jc w:val="left"/>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trPr>
        <w:tc>
          <w:tcPr>
            <w:tcW w:w="2610" w:type="dxa"/>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tcW w:w="3077" w:type="dxa"/>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tcW w:w="3951" w:type="dxa"/>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Синтетическая нагрузка</w:t>
            </w:r>
          </w:p>
        </w:tc>
        <w:tc>
          <w:tcPr>
            <w:tcW w:w="3077" w:type="dxa"/>
          </w:tcPr>
          <w:p>
            <w:pPr>
              <w:pStyle w:val="Compact"/>
              <w:spacing w:before="0" w:after="0" w:line="240" w:lineRule="auto"/>
              <w:ind w:firstLine="0" w:left="0" w:right="0"/>
              <w:jc w:val="left"/>
              <w:keepNext w:val="0"/>
              <w:pageBreakBefore w:val="0"/>
            </w:pPr>
            <w:r>
              <w:rPr>
                <w:sz w:val="24"/>
                <w:szCs w:val="24"/>
              </w:rPr>
              <w:t xml:space="preserve">Размещение и безопасные переносы</w:t>
            </w:r>
          </w:p>
        </w:tc>
        <w:tc>
          <w:tcPr>
            <w:tcW w:w="3951" w:type="dxa"/>
          </w:tcPr>
          <w:p>
            <w:pPr>
              <w:pStyle w:val="Compact"/>
              <w:spacing w:before="0" w:after="0" w:line="240" w:lineRule="auto"/>
              <w:ind w:firstLine="0" w:left="0" w:right="0"/>
              <w:jc w:val="left"/>
              <w:keepNext w:val="0"/>
              <w:pageBreakBefore w:val="0"/>
            </w:pPr>
            <w:r>
              <w:rPr>
                <w:sz w:val="24"/>
                <w:szCs w:val="24"/>
              </w:rPr>
              <w:t xml:space="preserve">Выводы относятся к заданным сценариям</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Meta CDN / CacheLib [19], [20]</w:t>
            </w:r>
          </w:p>
        </w:tc>
        <w:tc>
          <w:tcPr>
            <w:tcW w:w="3077" w:type="dxa"/>
          </w:tcPr>
          <w:p>
            <w:pPr>
              <w:pStyle w:val="Compact"/>
              <w:spacing w:before="0" w:after="0" w:line="240" w:lineRule="auto"/>
              <w:ind w:firstLine="0" w:left="0" w:right="0"/>
              <w:jc w:val="left"/>
              <w:keepNext w:val="0"/>
              <w:pageBreakBefore w:val="0"/>
            </w:pPr>
            <w:r>
              <w:rPr>
                <w:sz w:val="24"/>
                <w:szCs w:val="24"/>
              </w:rPr>
              <w:t xml:space="preserve">Прогнозирование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Выборочные наблюдения без S3-версий и результатов запросов</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Cloud Object Storage [21]</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объектных операций</w:t>
            </w:r>
          </w:p>
        </w:tc>
        <w:tc>
          <w:tcPr>
            <w:tcW w:w="3951" w:type="dxa"/>
          </w:tcPr>
          <w:p>
            <w:pPr>
              <w:pStyle w:val="Compact"/>
              <w:spacing w:before="0" w:after="0" w:line="240" w:lineRule="auto"/>
              <w:ind w:firstLine="0" w:left="0" w:right="0"/>
              <w:jc w:val="left"/>
              <w:keepNext w:val="0"/>
              <w:pageBreakBefore w:val="0"/>
            </w:pPr>
            <w:r>
              <w:rPr>
                <w:sz w:val="24"/>
                <w:szCs w:val="24"/>
              </w:rPr>
              <w:t xml:space="preserve">Один бакет, одна неделя</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Docker Registry [22], [23]</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изменения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Обращения к реестру отличаются от S3</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CILES / Baleen [16], [24]</w:t>
            </w:r>
          </w:p>
        </w:tc>
        <w:tc>
          <w:tcPr>
            <w:tcW w:w="3077" w:type="dxa"/>
          </w:tcPr>
          <w:p>
            <w:pPr>
              <w:pStyle w:val="Compact"/>
              <w:spacing w:before="0" w:after="0" w:line="240" w:lineRule="auto"/>
              <w:ind w:firstLine="0" w:left="0" w:right="0"/>
              <w:jc w:val="left"/>
              <w:keepNext w:val="0"/>
              <w:pageBreakBefore w:val="0"/>
            </w:pPr>
            <w:r>
              <w:rPr>
                <w:sz w:val="24"/>
                <w:szCs w:val="24"/>
              </w:rPr>
              <w:t xml:space="preserve">Методическая база</w:t>
            </w:r>
          </w:p>
        </w:tc>
        <w:tc>
          <w:tcPr>
            <w:tcW w:w="3951" w:type="dxa"/>
          </w:tcPr>
          <w:p>
            <w:pPr>
              <w:pStyle w:val="Compact"/>
              <w:spacing w:before="0" w:after="0" w:line="240" w:lineRule="auto"/>
              <w:ind w:firstLine="0" w:left="0" w:right="0"/>
              <w:jc w:val="left"/>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keepNext w:val="1"/>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570"/>
        <w:gridCol w:w="1570"/>
        <w:gridCol w:w="1334"/>
        <w:gridCol w:w="1575"/>
        <w:gridCol w:w="2081"/>
        <w:gridCol w:w="1508"/>
      </w:tblGrid>
      <w:tr>
        <w:trPr>
          <w:tblHeader w:val="on"/>
        </w:trPr>
        <w:tc>
          <w:tcPr>
            <w:tcW w:w="1570" w:type="dxa"/>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tcW w:w="1570" w:type="dxa"/>
          </w:tcPr>
          <w:p>
            <w:pPr>
              <w:pStyle w:val="Compact"/>
              <w:spacing w:before="0" w:after="0" w:line="240" w:lineRule="auto"/>
              <w:ind w:firstLine="0" w:left="0" w:right="0"/>
              <w:jc w:val="center"/>
              <w:keepNext w:val="0"/>
              <w:pageBreakBefore w:val="0"/>
            </w:pPr>
            <w:r>
              <w:rPr>
                <w:sz w:val="24"/>
                <w:szCs w:val="24"/>
                <w:b w:val="1"/>
              </w:rPr>
              <w:t xml:space="preserve">Octopus++ [25]</w:t>
            </w:r>
          </w:p>
        </w:tc>
        <w:tc>
          <w:tcPr>
            <w:tcW w:w="1334" w:type="dxa"/>
          </w:tcPr>
          <w:p>
            <w:pPr>
              <w:pStyle w:val="Compact"/>
              <w:spacing w:before="0" w:after="0" w:line="240" w:lineRule="auto"/>
              <w:ind w:firstLine="0" w:left="0" w:right="0"/>
              <w:jc w:val="center"/>
              <w:keepNext w:val="0"/>
              <w:pageBreakBefore w:val="0"/>
            </w:pPr>
            <w:r>
              <w:rPr>
                <w:sz w:val="24"/>
                <w:szCs w:val="24"/>
                <w:b w:val="1"/>
              </w:rPr>
              <w:t xml:space="preserve">Motta [3], [26]</w:t>
            </w:r>
          </w:p>
        </w:tc>
        <w:tc>
          <w:tcPr>
            <w:tcW w:w="1575" w:type="dxa"/>
          </w:tcPr>
          <w:p>
            <w:pPr>
              <w:pStyle w:val="Compact"/>
              <w:spacing w:before="0" w:after="0" w:line="240" w:lineRule="auto"/>
              <w:ind w:firstLine="0" w:left="0" w:right="0"/>
              <w:jc w:val="center"/>
              <w:keepNext w:val="0"/>
              <w:pageBreakBefore w:val="0"/>
            </w:pPr>
            <w:r>
              <w:rPr>
                <w:sz w:val="24"/>
                <w:szCs w:val="24"/>
                <w:b w:val="1"/>
              </w:rPr>
              <w:t xml:space="preserve">SCOPe [15]</w:t>
            </w:r>
          </w:p>
        </w:tc>
        <w:tc>
          <w:tcPr>
            <w:tcW w:w="2081" w:type="dxa"/>
          </w:tcPr>
          <w:p>
            <w:pPr>
              <w:pStyle w:val="Compact"/>
              <w:spacing w:before="0" w:after="0" w:line="240" w:lineRule="auto"/>
              <w:ind w:firstLine="0" w:left="0" w:right="0"/>
              <w:jc w:val="center"/>
              <w:keepNext w:val="0"/>
              <w:pageBreakBefore w:val="0"/>
            </w:pPr>
            <w:r>
              <w:rPr>
                <w:sz w:val="24"/>
                <w:szCs w:val="24"/>
                <w:b w:val="1"/>
              </w:rPr>
              <w:t xml:space="preserve">Amazon S3 [2], [8]</w:t>
            </w:r>
          </w:p>
        </w:tc>
        <w:tc>
          <w:tcPr>
            <w:tcW w:w="1508" w:type="dxa"/>
          </w:tcPr>
          <w:p>
            <w:pPr>
              <w:pStyle w:val="Compact"/>
              <w:spacing w:before="0" w:after="0" w:line="240" w:lineRule="auto"/>
              <w:ind w:firstLine="0" w:left="0" w:right="0"/>
              <w:jc w:val="center"/>
              <w:keepNext w:val="0"/>
              <w:pageBreakBefore w:val="0"/>
            </w:pPr>
            <w:r>
              <w:rPr>
                <w:sz w:val="24"/>
                <w:szCs w:val="24"/>
                <w:b w:val="1"/>
              </w:rPr>
              <w:t xml:space="preserve">Ceph RGW [9], [27]</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Решение и прогноз</w:t>
            </w:r>
          </w:p>
        </w:tc>
        <w:tc>
          <w:tcPr>
            <w:tcW w:w="1570" w:type="dxa"/>
          </w:tcPr>
          <w:p>
            <w:pPr>
              <w:pStyle w:val="Compact"/>
              <w:spacing w:before="0" w:after="0" w:line="240" w:lineRule="auto"/>
              <w:ind w:firstLine="0" w:left="0" w:right="0"/>
              <w:jc w:val="left"/>
              <w:keepNext w:val="0"/>
              <w:pageBreakBefore w:val="0"/>
            </w:pPr>
            <w:r>
              <w:rPr>
                <w:sz w:val="24"/>
                <w:szCs w:val="24"/>
              </w:rPr>
              <w:t xml:space="preserve">Прогноз повторного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Прогноз обращений</w:t>
            </w:r>
          </w:p>
        </w:tc>
        <w:tc>
          <w:tcPr>
            <w:tcW w:w="1575" w:type="dxa"/>
          </w:tcPr>
          <w:p>
            <w:pPr>
              <w:pStyle w:val="Compact"/>
              <w:spacing w:before="0" w:after="0" w:line="240" w:lineRule="auto"/>
              <w:ind w:firstLine="0" w:left="0" w:right="0"/>
              <w:jc w:val="left"/>
              <w:keepNext w:val="0"/>
              <w:pageBreakBefore w:val="0"/>
            </w:pPr>
            <w:r>
              <w:rPr>
                <w:sz w:val="24"/>
                <w:szCs w:val="24"/>
              </w:rPr>
              <w:t xml:space="preserve">Входной прогноз доступа</w:t>
            </w:r>
          </w:p>
        </w:tc>
        <w:tc>
          <w:tcPr>
            <w:tcW w:w="2081" w:type="dxa"/>
          </w:tcPr>
          <w:p>
            <w:pPr>
              <w:pStyle w:val="Compact"/>
              <w:spacing w:before="0" w:after="0" w:line="240" w:lineRule="auto"/>
              <w:ind w:firstLine="0" w:left="0" w:right="0"/>
              <w:jc w:val="left"/>
              <w:keepNext w:val="0"/>
              <w:pageBreakBefore w:val="0"/>
            </w:pPr>
            <w:r>
              <w:rPr>
                <w:sz w:val="24"/>
                <w:szCs w:val="24"/>
              </w:rPr>
              <w:t xml:space="preserve">Lifecycle или давность доступа</w:t>
            </w:r>
          </w:p>
        </w:tc>
        <w:tc>
          <w:tcPr>
            <w:tcW w:w="1508" w:type="dxa"/>
          </w:tcPr>
          <w:p>
            <w:pPr>
              <w:pStyle w:val="Compact"/>
              <w:spacing w:before="0" w:after="0" w:line="240" w:lineRule="auto"/>
              <w:ind w:firstLine="0" w:left="0" w:right="0"/>
              <w:jc w:val="left"/>
              <w:keepNext w:val="0"/>
              <w:pageBreakBefore w:val="0"/>
            </w:pPr>
            <w:r>
              <w:rPr>
                <w:sz w:val="24"/>
                <w:szCs w:val="24"/>
              </w:rPr>
              <w:t xml:space="preserve">Настройки классов и Lifecycle</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Критерии выбора</w:t>
            </w:r>
          </w:p>
        </w:tc>
        <w:tc>
          <w:tcPr>
            <w:tcW w:w="1570" w:type="dxa"/>
          </w:tcPr>
          <w:p>
            <w:pPr>
              <w:pStyle w:val="Compact"/>
              <w:spacing w:before="0" w:after="0" w:line="240" w:lineRule="auto"/>
              <w:ind w:firstLine="0" w:left="0" w:right="0"/>
              <w:jc w:val="left"/>
              <w:keepNext w:val="0"/>
              <w:pageBreakBefore w:val="0"/>
            </w:pPr>
            <w:r>
              <w:rPr>
                <w:sz w:val="24"/>
                <w:szCs w:val="24"/>
              </w:rPr>
              <w:t xml:space="preserve">Скорость и баланс</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Затраты, размещение и сжатие</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Условия перехода</w:t>
            </w:r>
          </w:p>
        </w:tc>
        <w:tc>
          <w:tcPr>
            <w:tcW w:w="1508" w:type="dxa"/>
          </w:tcPr>
          <w:p>
            <w:pPr>
              <w:pStyle w:val="Compact"/>
              <w:spacing w:before="0" w:after="0" w:line="240" w:lineRule="auto"/>
              <w:ind w:firstLine="0" w:left="0" w:right="0"/>
              <w:jc w:val="left"/>
              <w:keepNext w:val="0"/>
              <w:pageBreakBefore w:val="0"/>
            </w:pPr>
            <w:r>
              <w:rPr>
                <w:sz w:val="24"/>
                <w:szCs w:val="24"/>
              </w:rPr>
              <w:t xml:space="preserve">Выбор ресурсов [10]</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Ёмкость классов в плане</w:t>
            </w:r>
          </w:p>
        </w:tc>
        <w:tc>
          <w:tcPr>
            <w:tcW w:w="1570" w:type="dxa"/>
          </w:tcPr>
          <w:p>
            <w:pPr>
              <w:pStyle w:val="Compact"/>
              <w:spacing w:before="0" w:after="0" w:line="240" w:lineRule="auto"/>
              <w:ind w:firstLine="0" w:left="0" w:right="0"/>
              <w:jc w:val="left"/>
              <w:keepNext w:val="0"/>
              <w:pageBreakBefore w:val="0"/>
            </w:pPr>
            <w:r>
              <w:rPr>
                <w:sz w:val="24"/>
                <w:szCs w:val="24"/>
              </w:rPr>
              <w:t xml:space="preserve">Занятость и пороги</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Физическая ёмкость не задаётся</w:t>
            </w:r>
          </w:p>
        </w:tc>
        <w:tc>
          <w:tcPr>
            <w:tcW w:w="1508" w:type="dxa"/>
          </w:tcPr>
          <w:p>
            <w:pPr>
              <w:pStyle w:val="Compact"/>
              <w:spacing w:before="0" w:after="0" w:line="240" w:lineRule="auto"/>
              <w:ind w:firstLine="0" w:left="0" w:right="0"/>
              <w:jc w:val="left"/>
              <w:keepNext w:val="0"/>
              <w:pageBreakBefore w:val="0"/>
            </w:pPr>
            <w:r>
              <w:rPr>
                <w:sz w:val="24"/>
                <w:szCs w:val="24"/>
              </w:rPr>
              <w:t xml:space="preserve">Общий прогнозный план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Общий бюджет переносов</w:t>
            </w:r>
          </w:p>
        </w:tc>
        <w:tc>
          <w:tcPr>
            <w:tcW w:w="1570" w:type="dxa"/>
          </w:tcPr>
          <w:p>
            <w:pPr>
              <w:pStyle w:val="Compact"/>
              <w:spacing w:before="0" w:after="0" w:line="240" w:lineRule="auto"/>
              <w:ind w:firstLine="0" w:left="0" w:right="0"/>
              <w:jc w:val="left"/>
              <w:keepNext w:val="0"/>
              <w:pageBreakBefore w:val="0"/>
            </w:pPr>
            <w:r>
              <w:rPr>
                <w:sz w:val="24"/>
                <w:szCs w:val="24"/>
              </w:rPr>
              <w:t xml:space="preserve">Лимит только входа в быстрый уровень</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Н/У</w:t>
            </w:r>
          </w:p>
        </w:tc>
        <w:tc>
          <w:tcPr>
            <w:tcW w:w="1508" w:type="dxa"/>
          </w:tcPr>
          <w:p>
            <w:pPr>
              <w:pStyle w:val="Compact"/>
              <w:spacing w:before="0" w:after="0" w:line="240" w:lineRule="auto"/>
              <w:ind w:firstLine="0" w:left="0" w:right="0"/>
              <w:jc w:val="left"/>
              <w:keepNext w:val="0"/>
              <w:pageBreakBefore w:val="0"/>
            </w:pPr>
            <w:r>
              <w:rPr>
                <w:sz w:val="24"/>
                <w:szCs w:val="24"/>
              </w:rPr>
              <w:t xml:space="preserve">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Перенос в обе стороны</w:t>
            </w:r>
          </w:p>
        </w:tc>
        <w:tc>
          <w:tcPr>
            <w:tcW w:w="1570" w:type="dxa"/>
          </w:tcPr>
          <w:p>
            <w:pPr>
              <w:pStyle w:val="Compact"/>
              <w:spacing w:before="0" w:after="0" w:line="240" w:lineRule="auto"/>
              <w:ind w:firstLine="0" w:left="0" w:right="0"/>
              <w:jc w:val="left"/>
              <w:keepNext w:val="0"/>
              <w:pageBreakBefore w:val="0"/>
            </w:pPr>
            <w:r>
              <w:rPr>
                <w:sz w:val="24"/>
                <w:szCs w:val="24"/>
              </w:rPr>
              <w:t xml:space="preserve">Перенос файловых копий</w:t>
            </w:r>
          </w:p>
        </w:tc>
        <w:tc>
          <w:tcPr>
            <w:tcW w:w="1334" w:type="dxa"/>
          </w:tcPr>
          <w:p>
            <w:pPr>
              <w:pStyle w:val="Compact"/>
              <w:spacing w:before="0" w:after="0" w:line="240" w:lineRule="auto"/>
              <w:ind w:firstLine="0" w:left="0" w:right="0"/>
              <w:jc w:val="left"/>
              <w:keepNext w:val="0"/>
              <w:pageBreakBefore w:val="0"/>
            </w:pPr>
            <w:r>
              <w:rPr>
                <w:sz w:val="24"/>
                <w:szCs w:val="24"/>
              </w:rPr>
              <w:t xml:space="preserve">Протокол Н/У</w:t>
            </w:r>
          </w:p>
        </w:tc>
        <w:tc>
          <w:tcPr>
            <w:tcW w:w="1575" w:type="dxa"/>
          </w:tcPr>
          <w:p>
            <w:pPr>
              <w:pStyle w:val="Compact"/>
              <w:spacing w:before="0" w:after="0" w:line="240" w:lineRule="auto"/>
              <w:ind w:firstLine="0" w:left="0" w:right="0"/>
              <w:jc w:val="left"/>
              <w:keepNext w:val="0"/>
              <w:pageBreakBefore w:val="0"/>
            </w:pPr>
            <w:r>
              <w:rPr>
                <w:sz w:val="24"/>
                <w:szCs w:val="24"/>
              </w:rPr>
              <w:t xml:space="preserve">Объектный протокол Н/У</w:t>
            </w:r>
          </w:p>
        </w:tc>
        <w:tc>
          <w:tcPr>
            <w:tcW w:w="2081" w:type="dxa"/>
          </w:tcPr>
          <w:p>
            <w:pPr>
              <w:pStyle w:val="Compact"/>
              <w:spacing w:before="0" w:after="0" w:line="240" w:lineRule="auto"/>
              <w:ind w:firstLine="0" w:left="0" w:right="0"/>
              <w:jc w:val="left"/>
              <w:keepNext w:val="0"/>
              <w:pageBreakBefore w:val="0"/>
            </w:pPr>
            <w:r>
              <w:rPr>
                <w:sz w:val="24"/>
                <w:szCs w:val="24"/>
              </w:rPr>
              <w:t xml:space="preserve">Возврат в Intelligent-Tiering</w:t>
            </w:r>
          </w:p>
        </w:tc>
        <w:tc>
          <w:tcPr>
            <w:tcW w:w="1508" w:type="dxa"/>
          </w:tcPr>
          <w:p>
            <w:pPr>
              <w:pStyle w:val="Compact"/>
              <w:spacing w:before="0" w:after="0" w:line="240" w:lineRule="auto"/>
              <w:ind w:firstLine="0" w:left="0" w:right="0"/>
              <w:jc w:val="left"/>
              <w:keepNext w:val="0"/>
              <w:pageBreakBefore w:val="0"/>
            </w:pPr>
            <w:r>
              <w:rPr>
                <w:sz w:val="24"/>
                <w:szCs w:val="24"/>
              </w:rPr>
              <w:t xml:space="preserve">Полный цикл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Версия при исполнении</w:t>
            </w:r>
          </w:p>
        </w:tc>
        <w:tc>
          <w:tcPr>
            <w:tcW w:w="1570" w:type="dxa"/>
          </w:tcPr>
          <w:p>
            <w:pPr>
              <w:pStyle w:val="Compact"/>
              <w:spacing w:before="0" w:after="0" w:line="240" w:lineRule="auto"/>
              <w:ind w:firstLine="0" w:left="0" w:right="0"/>
              <w:jc w:val="left"/>
              <w:keepNext w:val="0"/>
              <w:pageBreakBefore w:val="0"/>
            </w:pPr>
            <w:r>
              <w:rPr>
                <w:sz w:val="24"/>
                <w:szCs w:val="24"/>
              </w:rPr>
              <w:t xml:space="preserve">Контроль S3-версии Н/У</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Управление разделом данных</w:t>
            </w:r>
          </w:p>
        </w:tc>
        <w:tc>
          <w:tcPr>
            <w:tcW w:w="2081" w:type="dxa"/>
          </w:tcPr>
          <w:p>
            <w:pPr>
              <w:pStyle w:val="Compact"/>
              <w:spacing w:before="0" w:after="0" w:line="240" w:lineRule="auto"/>
              <w:ind w:firstLine="0" w:left="0" w:right="0"/>
              <w:jc w:val="left"/>
              <w:keepNext w:val="0"/>
              <w:pageBreakBefore w:val="0"/>
            </w:pPr>
            <w:r>
              <w:rPr>
                <w:sz w:val="24"/>
                <w:szCs w:val="24"/>
              </w:rPr>
              <w:t xml:space="preserve">План для S3-версии Н/У</w:t>
            </w:r>
          </w:p>
        </w:tc>
        <w:tc>
          <w:tcPr>
            <w:tcW w:w="1508" w:type="dxa"/>
          </w:tcPr>
          <w:p>
            <w:pPr>
              <w:pStyle w:val="Compact"/>
              <w:spacing w:before="0" w:after="0" w:line="240" w:lineRule="auto"/>
              <w:ind w:firstLine="0" w:left="0" w:right="0"/>
              <w:jc w:val="left"/>
              <w:keepNext w:val="0"/>
              <w:pageBreakBefore w:val="0"/>
            </w:pPr>
            <w:r>
              <w:rPr>
                <w:sz w:val="24"/>
                <w:szCs w:val="24"/>
              </w:rPr>
              <w:t xml:space="preserve">Версия плана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Обоснование</w:t>
            </w:r>
          </w:p>
        </w:tc>
        <w:tc>
          <w:tcPr>
            <w:tcW w:w="1570" w:type="dxa"/>
          </w:tcPr>
          <w:p>
            <w:pPr>
              <w:pStyle w:val="Compact"/>
              <w:spacing w:before="0" w:after="0" w:line="240" w:lineRule="auto"/>
              <w:ind w:firstLine="0" w:left="0" w:right="0"/>
              <w:jc w:val="left"/>
              <w:keepNext w:val="0"/>
              <w:pageBreakBefore w:val="0"/>
            </w:pPr>
            <w:r>
              <w:rPr>
                <w:sz w:val="24"/>
                <w:szCs w:val="24"/>
              </w:rPr>
              <w:t xml:space="preserve">Вероятность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Результат оптимизации</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Условие политики</w:t>
            </w:r>
          </w:p>
        </w:tc>
        <w:tc>
          <w:tcPr>
            <w:tcW w:w="1508" w:type="dxa"/>
          </w:tcPr>
          <w:p>
            <w:pPr>
              <w:pStyle w:val="Compact"/>
              <w:spacing w:before="0" w:after="0" w:line="240" w:lineRule="auto"/>
              <w:ind w:firstLine="0" w:left="0" w:right="0"/>
              <w:jc w:val="left"/>
              <w:keepNext w:val="0"/>
              <w:pageBreakBefore w:val="0"/>
            </w:pPr>
            <w:r>
              <w:rPr>
                <w:sz w:val="24"/>
                <w:szCs w:val="24"/>
              </w:rPr>
              <w:t xml:space="preserve">Правила размещения</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Ручное решение</w:t>
            </w:r>
          </w:p>
        </w:tc>
        <w:tc>
          <w:tcPr>
            <w:tcW w:w="1570"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508" w:type="dxa"/>
          </w:tcPr>
          <w:p>
            <w:pPr>
              <w:pStyle w:val="Compact"/>
              <w:spacing w:before="0" w:after="0" w:line="240" w:lineRule="auto"/>
              <w:ind w:firstLine="0" w:left="0" w:right="0"/>
              <w:jc w:val="left"/>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keepNext w:val="1"/>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70"/>
        <w:gridCol w:w="8868"/>
      </w:tblGrid>
      <w:tr>
        <w:trPr>
          <w:tblHeader w:val="on"/>
        </w:trPr>
        <w:tc>
          <w:tcPr>
            <w:tcW w:w="770" w:type="dxa"/>
          </w:tcPr>
          <w:p>
            <w:pPr>
              <w:pStyle w:val="Compact"/>
              <w:spacing w:before="0" w:after="0" w:line="240" w:lineRule="auto"/>
              <w:ind w:firstLine="0" w:left="0" w:right="0"/>
              <w:jc w:val="center"/>
              <w:keepNext w:val="0"/>
              <w:pageBreakBefore w:val="0"/>
            </w:pPr>
            <w:r>
              <w:rPr>
                <w:sz w:val="24"/>
                <w:szCs w:val="24"/>
                <w:b w:val="1"/>
              </w:rPr>
              <w:t xml:space="preserve">Код</w:t>
            </w:r>
          </w:p>
        </w:tc>
        <w:tc>
          <w:tcPr>
            <w:tcW w:w="886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F-01</w:t>
            </w:r>
          </w:p>
        </w:tc>
        <w:tc>
          <w:tcPr>
            <w:tcW w:w="8868" w:type="dxa"/>
          </w:tcPr>
          <w:p>
            <w:pPr>
              <w:pStyle w:val="Compact"/>
              <w:spacing w:before="0" w:after="0" w:line="240" w:lineRule="auto"/>
              <w:ind w:firstLine="0" w:left="0" w:right="0"/>
              <w:jc w:val="left"/>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F-02</w:t>
            </w:r>
          </w:p>
        </w:tc>
        <w:tc>
          <w:tcPr>
            <w:tcW w:w="8868" w:type="dxa"/>
          </w:tcPr>
          <w:p>
            <w:pPr>
              <w:pStyle w:val="Compact"/>
              <w:spacing w:before="0" w:after="0" w:line="240" w:lineRule="auto"/>
              <w:ind w:firstLine="0" w:left="0" w:right="0"/>
              <w:jc w:val="left"/>
              <w:keepNext w:val="0"/>
              <w:pageBreakBefore w:val="0"/>
            </w:pPr>
            <w:r>
              <w:rPr>
                <w:sz w:val="24"/>
                <w:szCs w:val="24"/>
              </w:rPr>
              <w:t xml:space="preserve">Получать каталог, размеры и размещение объектов, состояние классов</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F-03</w:t>
            </w:r>
          </w:p>
        </w:tc>
        <w:tc>
          <w:tcPr>
            <w:tcW w:w="8868" w:type="dxa"/>
          </w:tcPr>
          <w:p>
            <w:pPr>
              <w:pStyle w:val="Compact"/>
              <w:spacing w:before="0" w:after="0" w:line="240" w:lineRule="auto"/>
              <w:ind w:firstLine="0" w:left="0" w:right="0"/>
              <w:jc w:val="left"/>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F-04</w:t>
            </w:r>
          </w:p>
        </w:tc>
        <w:tc>
          <w:tcPr>
            <w:tcW w:w="8868" w:type="dxa"/>
          </w:tcPr>
          <w:p>
            <w:pPr>
              <w:pStyle w:val="Compact"/>
              <w:spacing w:before="0" w:after="0" w:line="240" w:lineRule="auto"/>
              <w:ind w:firstLine="0" w:left="0" w:right="0"/>
              <w:jc w:val="left"/>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F-05</w:t>
            </w:r>
          </w:p>
        </w:tc>
        <w:tc>
          <w:tcPr>
            <w:tcW w:w="8868" w:type="dxa"/>
          </w:tcPr>
          <w:p>
            <w:pPr>
              <w:pStyle w:val="Compact"/>
              <w:spacing w:before="0" w:after="0" w:line="240" w:lineRule="auto"/>
              <w:ind w:firstLine="0" w:left="0" w:right="0"/>
              <w:jc w:val="left"/>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F-06</w:t>
            </w:r>
          </w:p>
        </w:tc>
        <w:tc>
          <w:tcPr>
            <w:tcW w:w="8868" w:type="dxa"/>
          </w:tcPr>
          <w:p>
            <w:pPr>
              <w:pStyle w:val="Compact"/>
              <w:spacing w:before="0" w:after="0" w:line="240" w:lineRule="auto"/>
              <w:ind w:firstLine="0" w:left="0" w:right="0"/>
              <w:jc w:val="left"/>
              <w:keepNext w:val="0"/>
              <w:pageBreakBefore w:val="0"/>
            </w:pPr>
            <w:r>
              <w:rPr>
                <w:sz w:val="24"/>
                <w:szCs w:val="24"/>
              </w:rPr>
              <w:t xml:space="preserve">Объяснять прогноз спроса, ожидаемый эффект и ограничения рекомендации</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F-07</w:t>
            </w:r>
          </w:p>
        </w:tc>
        <w:tc>
          <w:tcPr>
            <w:tcW w:w="8868" w:type="dxa"/>
          </w:tcPr>
          <w:p>
            <w:pPr>
              <w:pStyle w:val="Compact"/>
              <w:spacing w:before="0" w:after="0" w:line="240" w:lineRule="auto"/>
              <w:ind w:firstLine="0" w:left="0" w:right="0"/>
              <w:jc w:val="left"/>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F-08</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Перед копированием проверять версию, расположение, запреты и доступные ресурсы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F-09</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F-10</w:t>
            </w:r>
          </w:p>
        </w:tc>
        <w:tc>
          <w:tcPr>
            <w:tcW w:w="8868" w:type="dxa"/>
          </w:tcPr>
          <w:p>
            <w:pPr>
              <w:pStyle w:val="Compact"/>
              <w:spacing w:before="0" w:after="0" w:line="240" w:lineRule="auto"/>
              <w:ind w:firstLine="0" w:left="0" w:right="0"/>
              <w:jc w:val="left"/>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F-11</w:t>
            </w:r>
          </w:p>
        </w:tc>
        <w:tc>
          <w:tcPr>
            <w:tcW w:w="8868" w:type="dxa"/>
          </w:tcPr>
          <w:p>
            <w:pPr>
              <w:pStyle w:val="Compact"/>
              <w:spacing w:before="0" w:after="0" w:line="240" w:lineRule="auto"/>
              <w:ind w:firstLine="0" w:left="0" w:right="0"/>
              <w:jc w:val="left"/>
              <w:keepNext w:val="0"/>
              <w:pageBreakBefore w:val="0"/>
            </w:pPr>
            <w:r>
              <w:rPr>
                <w:sz w:val="24"/>
                <w:szCs w:val="24"/>
              </w:rPr>
              <w:t xml:space="preserve">Хранить историю рекомендаций, действий администратора, переносов и ошибок</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F-12</w:t>
            </w:r>
          </w:p>
        </w:tc>
        <w:tc>
          <w:tcPr>
            <w:tcW w:w="8868" w:type="dxa"/>
          </w:tcPr>
          <w:p>
            <w:pPr>
              <w:pStyle w:val="Compact"/>
              <w:spacing w:before="0" w:after="0" w:line="240" w:lineRule="auto"/>
              <w:ind w:firstLine="0" w:left="0" w:right="0"/>
              <w:jc w:val="left"/>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[28],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trPr>
        <w:tc>
          <w:tcPr>
            <w:tcW w:w="2669" w:type="dxa"/>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tcW w:w="6969" w:type="dxa"/>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Масштаб проверки</w:t>
            </w:r>
          </w:p>
        </w:tc>
        <w:tc>
          <w:tcPr>
            <w:tcW w:w="6969" w:type="dxa"/>
          </w:tcPr>
          <w:p>
            <w:pPr>
              <w:pStyle w:val="Compact"/>
              <w:spacing w:before="0" w:after="0" w:line="240" w:lineRule="auto"/>
              <w:ind w:firstLine="0" w:left="0" w:right="0"/>
              <w:jc w:val="left"/>
              <w:keepNext w:val="0"/>
              <w:pageBreakBefore w:val="0"/>
            </w:pPr>
            <w:r>
              <w:rPr>
                <w:sz w:val="24"/>
                <w:szCs w:val="24"/>
              </w:rPr>
              <w:t xml:space="preserve">Каталог из 10 000 текущих завершённых объектов по 1 МиБ</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Клиентская нагрузка</w:t>
            </w:r>
          </w:p>
        </w:tc>
        <w:tc>
          <w:tcPr>
            <w:tcW w:w="6969" w:type="dxa"/>
          </w:tcPr>
          <w:p>
            <w:pPr>
              <w:pStyle w:val="Compact"/>
              <w:spacing w:before="0" w:after="0" w:line="240" w:lineRule="auto"/>
              <w:ind w:firstLine="0" w:left="0" w:right="0"/>
              <w:jc w:val="left"/>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Время планирования</w:t>
            </w:r>
          </w:p>
        </w:tc>
        <w:tc>
          <w:tcPr>
            <w:tcW w:w="6969" w:type="dxa"/>
          </w:tcPr>
          <w:p>
            <w:pPr>
              <w:pStyle w:val="Compact"/>
              <w:spacing w:before="0" w:after="0" w:line="240" w:lineRule="auto"/>
              <w:ind w:firstLine="0" w:left="0" w:right="0"/>
              <w:jc w:val="left"/>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Вычислительные ресурсы</w:t>
            </w:r>
          </w:p>
        </w:tc>
        <w:tc>
          <w:tcPr>
            <w:tcW w:w="6969" w:type="dxa"/>
          </w:tcPr>
          <w:p>
            <w:pPr>
              <w:pStyle w:val="Compact"/>
              <w:spacing w:before="0" w:after="0" w:line="240" w:lineRule="auto"/>
              <w:ind w:firstLine="0" w:left="0" w:right="0"/>
              <w:jc w:val="left"/>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Подготовка модели</w:t>
            </w:r>
          </w:p>
        </w:tc>
        <w:tc>
          <w:tcPr>
            <w:tcW w:w="6969" w:type="dxa"/>
          </w:tcPr>
          <w:p>
            <w:pPr>
              <w:pStyle w:val="Compact"/>
              <w:spacing w:before="0" w:after="0" w:line="240" w:lineRule="auto"/>
              <w:ind w:firstLine="0" w:left="0" w:right="0"/>
              <w:jc w:val="left"/>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Влияние на чтение</w:t>
            </w:r>
          </w:p>
        </w:tc>
        <w:tc>
          <w:tcPr>
            <w:tcW w:w="6969" w:type="dxa"/>
          </w:tcPr>
          <w:p>
            <w:pPr>
              <w:pStyle w:val="Compact"/>
              <w:spacing w:before="0" w:after="0" w:line="240" w:lineRule="auto"/>
              <w:ind w:firstLine="0" w:left="0" w:right="0"/>
              <w:jc w:val="left"/>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Ответ административного API</w:t>
            </w:r>
          </w:p>
        </w:tc>
        <w:tc>
          <w:tcPr>
            <w:tcW w:w="6969" w:type="dxa"/>
          </w:tcPr>
          <w:p>
            <w:pPr>
              <w:pStyle w:val="Compact"/>
              <w:spacing w:before="0" w:after="0" w:line="240" w:lineRule="auto"/>
              <w:ind w:firstLine="0" w:left="0" w:right="0"/>
              <w:jc w:val="left"/>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Раздел превращает требования раздела 1.3 пояснительной записки в проект СППР: математическую модель и алгоритмы, процессы, архитектуру и инструменты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Решение принимается для множества</w:t>
      </w:r>
      <w:r>
        <w:t xml:space="preserve"> </w:t>
      </w:r>
      <m:oMath>
        <m:r>
          <m:t>I</m:t>
        </m:r>
      </m:oMath>
      <w:r>
        <w:t xml:space="preserve"> </w:t>
      </w:r>
      <w:r>
        <w:t xml:space="preserve">объектов, текущие версии которых зарегистрированы в Metadata в момент</w:t>
      </w:r>
      <w:r>
        <w:t xml:space="preserve"> </w:t>
      </w:r>
      <m:oMath>
        <m:r>
          <m:t>T</m:t>
        </m:r>
      </m:oMath>
      <w:r>
        <w:t xml:space="preserve">;</w:t>
      </w:r>
      <w:r>
        <w:t xml:space="preserve"> </w:t>
      </w:r>
      <m:oMath>
        <m:r>
          <m:t>i</m:t>
        </m:r>
      </m:oMath>
      <w:r>
        <w:t xml:space="preserve"> </w:t>
      </w:r>
      <w:r>
        <w:t xml:space="preserve">– номер объекта в</w:t>
      </w:r>
      <w:r>
        <w:t xml:space="preserve"> </w:t>
      </w:r>
      <m:oMath>
        <m:r>
          <m:t>I</m:t>
        </m:r>
      </m:oMath>
      <w:r>
        <w:t xml:space="preserve">, а</w:t>
      </w:r>
      <w:r>
        <w:t xml:space="preserve"> </w:t>
      </w:r>
      <m:oMath>
        <m:r>
          <m:rPr>
            <m:sty m:val="p"/>
          </m:rPr>
          <m:t>|</m:t>
        </m:r>
        <m:r>
          <m:t>I</m:t>
        </m:r>
        <m:r>
          <m:rPr>
            <m:sty m:val="p"/>
          </m:rPr>
          <m:t>|</m:t>
        </m:r>
      </m:oMath>
      <w:r>
        <w:t xml:space="preserve"> </w:t>
      </w:r>
      <w:r>
        <w:t xml:space="preserve">– число объектов. Для объекта</w:t>
      </w:r>
      <w:r>
        <w:t xml:space="preserve"> </w:t>
      </w:r>
      <m:oMath>
        <m:r>
          <m:t>i</m:t>
        </m:r>
      </m:oMath>
      <w:r>
        <w:t xml:space="preserve"> </w:t>
      </w:r>
      <w:r>
        <w:t xml:space="preserve">известны размер текущей версии</w:t>
      </w:r>
      <w:r>
        <w:t xml:space="preserve"> </w:t>
      </w:r>
      <m:oMath>
        <m:sSub>
          <m:e>
            <m:r>
              <m:t>s</m:t>
            </m:r>
          </m:e>
          <m:sub>
            <m:r>
              <m:t>i</m:t>
            </m:r>
          </m:sub>
        </m:sSub>
      </m:oMath>
      <w:r>
        <w:t xml:space="preserve"> </w:t>
      </w:r>
      <w:r>
        <w:t xml:space="preserve">и текущее размещение</w:t>
      </w:r>
      <w:r>
        <w:t xml:space="preserve"> </w:t>
      </w:r>
      <m:oMath>
        <m:sSubSup>
          <m:e>
            <m:r>
              <m:t>h</m:t>
            </m:r>
          </m:e>
          <m:sub>
            <m:r>
              <m:rPr>
                <m:sty m:val="p"/>
              </m:rPr>
              <m:t>т</m:t>
            </m:r>
            <m:r>
              <m:rPr>
                <m:sty m:val="p"/>
              </m:rPr>
              <m:t>е</m:t>
            </m:r>
            <m:r>
              <m:rPr>
                <m:sty m:val="p"/>
              </m:rPr>
              <m:t>к</m:t>
            </m:r>
          </m:sub>
          <m:sup>
            <m:r>
              <m:t>i</m:t>
            </m:r>
          </m:sup>
        </m:sSubSup>
      </m:oMath>
      <w:r>
        <w:t xml:space="preserve"> </w:t>
      </w:r>
      <w:r>
        <w:t xml:space="preserve">– класс HOT или COLD, в котором объект хранится в момент</w:t>
      </w:r>
      <w:r>
        <w:t xml:space="preserve"> </w:t>
      </w:r>
      <m:oMath>
        <m:r>
          <m:t>T</m:t>
        </m:r>
      </m:oMath>
      <w:r>
        <w:t xml:space="preserve">. Переменная решения</w:t>
      </w:r>
      <w:r>
        <w:t xml:space="preserve"> </w:t>
      </w:r>
      <m:oMath>
        <m:sSub>
          <m:e>
            <m:r>
              <m:t>h</m:t>
            </m:r>
          </m:e>
          <m:sub>
            <m:r>
              <m:t>i</m:t>
            </m:r>
          </m:sub>
        </m:sSub>
      </m:oMath>
      <w:r>
        <w:t xml:space="preserve"> </w:t>
      </w:r>
      <w:r>
        <w:t xml:space="preserve">– класс, в котором объект будет храниться по плану. План</w:t>
      </w:r>
      <w:r>
        <w:t xml:space="preserve"> </w:t>
      </w:r>
      <m:oMath>
        <m:r>
          <m:t>h</m:t>
        </m:r>
      </m:oMath>
      <w:r>
        <w:t xml:space="preserve"> </w:t>
      </w:r>
      <w:r>
        <w:t xml:space="preserve">делит</w:t>
      </w:r>
      <w:r>
        <w:t xml:space="preserve"> </w:t>
      </w:r>
      <m:oMath>
        <m:r>
          <m:t>I</m:t>
        </m:r>
      </m:oMath>
      <w:r>
        <w:t xml:space="preserve"> </w:t>
      </w:r>
      <w:r>
        <w:t xml:space="preserve">на множество</w:t>
      </w:r>
      <w:r>
        <w:t xml:space="preserve"> </w:t>
      </w:r>
      <m:oMath>
        <m:sSub>
          <m:e>
            <m:r>
              <m:t>I</m:t>
            </m:r>
          </m:e>
          <m:sub>
            <m:r>
              <m:rPr>
                <m:sty m:val="p"/>
              </m:rPr>
              <m:t>H</m:t>
            </m:r>
            <m:r>
              <m:rPr>
                <m:sty m:val="p"/>
              </m:rPr>
              <m:t>O</m:t>
            </m:r>
            <m:r>
              <m:rPr>
                <m:sty m:val="p"/>
              </m:rPr>
              <m:t>T</m:t>
            </m:r>
          </m:sub>
        </m:sSub>
      </m:oMath>
      <w:r>
        <w:t xml:space="preserve"> </w:t>
      </w:r>
      <w:r>
        <w:t xml:space="preserve">объектов с</w:t>
      </w:r>
      <w:r>
        <w:t xml:space="preserve"> </w:t>
      </w:r>
      <m:oMath>
        <m:sSub>
          <m:e>
            <m:r>
              <m:t>h</m:t>
            </m:r>
          </m:e>
          <m:sub>
            <m:r>
              <m:t>i</m:t>
            </m:r>
          </m:sub>
        </m:sSub>
        <m:r>
          <m:rPr>
            <m:sty m:val="p"/>
          </m:rPr>
          <m:t>=</m:t>
        </m:r>
        <m:r>
          <m:rPr>
            <m:sty m:val="p"/>
          </m:rPr>
          <m:t>H</m:t>
        </m:r>
        <m:r>
          <m:rPr>
            <m:sty m:val="p"/>
          </m:rPr>
          <m:t>O</m:t>
        </m:r>
        <m:r>
          <m:rPr>
            <m:sty m:val="p"/>
          </m:rPr>
          <m:t>T</m:t>
        </m:r>
      </m:oMath>
      <w:r>
        <w:t xml:space="preserve"> </w:t>
      </w:r>
      <w:r>
        <w:t xml:space="preserve">и множество</w:t>
      </w:r>
      <w:r>
        <w:t xml:space="preserve"> </w:t>
      </w:r>
      <m:oMath>
        <m:sSub>
          <m:e>
            <m:r>
              <m:t>I</m:t>
            </m:r>
          </m:e>
          <m:sub>
            <m:r>
              <m:rPr>
                <m:sty m:val="p"/>
              </m:rPr>
              <m:t>C</m:t>
            </m:r>
            <m:r>
              <m:rPr>
                <m:sty m:val="p"/>
              </m:rPr>
              <m:t>O</m:t>
            </m:r>
            <m:r>
              <m:rPr>
                <m:sty m:val="p"/>
              </m:rPr>
              <m:t>L</m:t>
            </m:r>
            <m:r>
              <m:rPr>
                <m:sty m:val="p"/>
              </m:rPr>
              <m:t>D</m:t>
            </m:r>
          </m:sub>
        </m:sSub>
      </m:oMath>
      <w:r>
        <w:t xml:space="preserve"> </w:t>
      </w:r>
      <w:r>
        <w:t xml:space="preserve">объектов с</w:t>
      </w:r>
      <w:r>
        <w:t xml:space="preserve"> </w:t>
      </w:r>
      <m:oMath>
        <m:sSub>
          <m:e>
            <m:r>
              <m:t>h</m:t>
            </m:r>
          </m:e>
          <m:sub>
            <m:r>
              <m:t>i</m:t>
            </m:r>
          </m:sub>
        </m:sSub>
        <m:r>
          <m:rPr>
            <m:sty m:val="p"/>
          </m:rPr>
          <m:t>=</m:t>
        </m:r>
        <m:r>
          <m:rPr>
            <m:sty m:val="p"/>
          </m:rPr>
          <m:t>C</m:t>
        </m:r>
        <m:r>
          <m:rPr>
            <m:sty m:val="p"/>
          </m:rPr>
          <m:t>O</m:t>
        </m:r>
        <m:r>
          <m:rPr>
            <m:sty m:val="p"/>
          </m:rPr>
          <m:t>L</m:t>
        </m:r>
        <m:r>
          <m:rPr>
            <m:sty m:val="p"/>
          </m:rPr>
          <m:t>D</m:t>
        </m:r>
      </m:oMath>
      <w:r>
        <w:t xml:space="preserve">, а объекты с</w:t>
      </w:r>
      <w:r>
        <w:t xml:space="preserve"> </w:t>
      </w:r>
      <m:oMath>
        <m:sSub>
          <m:e>
            <m:r>
              <m:t>h</m:t>
            </m:r>
          </m:e>
          <m:sub>
            <m:r>
              <m:t>i</m:t>
            </m:r>
          </m:sub>
        </m:sSub>
        <m:r>
          <m:rPr>
            <m:sty m:val="p"/>
          </m:rPr>
          <m:t>≠</m:t>
        </m:r>
        <m:sSubSup>
          <m:e>
            <m:r>
              <m:t>h</m:t>
            </m:r>
          </m:e>
          <m:sub>
            <m:r>
              <m:rPr>
                <m:sty m:val="p"/>
              </m:rPr>
              <m:t>т</m:t>
            </m:r>
            <m:r>
              <m:rPr>
                <m:sty m:val="p"/>
              </m:rPr>
              <m:t>е</m:t>
            </m:r>
            <m:r>
              <m:rPr>
                <m:sty m:val="p"/>
              </m:rPr>
              <m:t>к</m:t>
            </m:r>
          </m:sub>
          <m:sup>
            <m:r>
              <m:t>i</m:t>
            </m:r>
          </m:sup>
        </m:sSubSup>
      </m:oMath>
      <w:r>
        <w:t xml:space="preserve"> </w:t>
      </w:r>
      <w:r>
        <w:t xml:space="preserve">образуют множество переносимых объектов</w:t>
      </w:r>
      <w:r>
        <w:t xml:space="preserve"> </w:t>
      </w:r>
      <m:oMath>
        <m:sSub>
          <m:e>
            <m:r>
              <m:t>I</m:t>
            </m:r>
          </m:e>
          <m:sub>
            <m:r>
              <m:rPr>
                <m:sty m:val="p"/>
              </m:rPr>
              <m:t>п</m:t>
            </m:r>
            <m:r>
              <m:rPr>
                <m:sty m:val="p"/>
              </m:rPr>
              <m:t>е</m:t>
            </m:r>
            <m:r>
              <m:rPr>
                <m:sty m:val="p"/>
              </m:rPr>
              <m:t>р</m:t>
            </m:r>
          </m:sub>
        </m:sSub>
      </m:oMath>
      <w:r>
        <w:t xml:space="preserve">.</w:t>
      </w:r>
    </w:p>
    <w:p>
      <w:pPr>
        <w:pStyle w:val="a2"/>
        <w:keepNext w:val="1"/>
      </w:pPr>
      <w:r>
        <w:t xml:space="preserve">Закреплёнными называются объекты с запретом переноса, участвующие в выполняемом переносе или перенесённые раньше минимального интервала. Они входят в</w:t>
      </w:r>
      <w:r>
        <w:t xml:space="preserve"> </w:t>
      </w:r>
      <m:oMath>
        <m:r>
          <m:t>I</m:t>
        </m:r>
      </m:oMath>
      <w:r>
        <w:t xml:space="preserve">, но для них</w:t>
      </w:r>
      <w:r>
        <w:t xml:space="preserve"> </w:t>
      </w:r>
      <m:oMath>
        <m:sSub>
          <m:e>
            <m:r>
              <m:t>h</m:t>
            </m:r>
          </m:e>
          <m:sub>
            <m:r>
              <m:t>i</m:t>
            </m:r>
          </m:sub>
        </m:sSub>
        <m:r>
          <m:rPr>
            <m:sty m:val="p"/>
          </m:rPr>
          <m:t>=</m:t>
        </m:r>
        <m:sSubSup>
          <m:e>
            <m:r>
              <m:t>h</m:t>
            </m:r>
          </m:e>
          <m:sub>
            <m:r>
              <m:rPr>
                <m:sty m:val="p"/>
              </m:rPr>
              <m:t>т</m:t>
            </m:r>
            <m:r>
              <m:rPr>
                <m:sty m:val="p"/>
              </m:rPr>
              <m:t>е</m:t>
            </m:r>
            <m:r>
              <m:rPr>
                <m:sty m:val="p"/>
              </m:rPr>
              <m:t>к</m:t>
            </m:r>
          </m:sub>
          <m:sup>
            <m:r>
              <m:t>i</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но занимаемое ими место учитывается в ограничениях ёмкости как объём предыдущих версий</w:t>
      </w:r>
      <w:r>
        <w:t xml:space="preserve"> </w:t>
      </w: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и</w:t>
      </w:r>
      <w: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в классах. Все обозначения модели размещения с единицами и источниками значений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52"/>
        <w:gridCol w:w="3772"/>
        <w:gridCol w:w="1270"/>
        <w:gridCol w:w="2644"/>
      </w:tblGrid>
      <w:tr>
        <w:trPr>
          <w:tblHeader w:val="on"/>
        </w:trPr>
        <w:tc>
          <w:tcPr>
            <w:tcW w:w="1952" w:type="dxa"/>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tcW w:w="3772" w:type="dxa"/>
          </w:tcPr>
          <w:p>
            <w:pPr>
              <w:pStyle w:val="Compact"/>
              <w:spacing w:before="0" w:after="0" w:line="240" w:lineRule="auto"/>
              <w:ind w:firstLine="0" w:left="0" w:right="0"/>
              <w:jc w:val="center"/>
              <w:keepNext w:val="0"/>
              <w:pageBreakBefore w:val="0"/>
            </w:pPr>
            <w:r>
              <w:rPr>
                <w:sz w:val="24"/>
                <w:szCs w:val="24"/>
                <w:b w:val="1"/>
              </w:rPr>
              <w:t xml:space="preserve">Смысл</w:t>
            </w:r>
          </w:p>
        </w:tc>
        <w:tc>
          <w:tcPr>
            <w:tcW w:w="1270" w:type="dxa"/>
          </w:tcPr>
          <w:p>
            <w:pPr>
              <w:pStyle w:val="Compact"/>
              <w:spacing w:before="0" w:after="0" w:line="240" w:lineRule="auto"/>
              <w:ind w:firstLine="0" w:left="0" w:right="0"/>
              <w:jc w:val="center"/>
              <w:keepNext w:val="0"/>
              <w:pageBreakBefore w:val="0"/>
            </w:pPr>
            <w:r>
              <w:rPr>
                <w:sz w:val="24"/>
                <w:szCs w:val="24"/>
                <w:b w:val="1"/>
              </w:rPr>
              <w:t xml:space="preserve">Единица</w:t>
            </w:r>
          </w:p>
        </w:tc>
        <w:tc>
          <w:tcPr>
            <w:tcW w:w="2644" w:type="dxa"/>
          </w:tcPr>
          <w:p>
            <w:pPr>
              <w:pStyle w:val="Compact"/>
              <w:spacing w:before="0" w:after="0" w:line="240" w:lineRule="auto"/>
              <w:ind w:firstLine="0" w:left="0" w:right="0"/>
              <w:jc w:val="center"/>
              <w:keepNext w:val="0"/>
              <w:pageBreakBefore w:val="0"/>
            </w:pPr>
            <w:r>
              <w:rPr>
                <w:sz w:val="24"/>
                <w:szCs w:val="24"/>
                <w:b w:val="1"/>
              </w:rPr>
              <w:t xml:space="preserve">Откуда значение</w:t>
            </w:r>
          </w:p>
        </w:tc>
      </w:tr>
      <w:tr>
        <w:tc>
          <w:tcPr>
            <w:tcW w:w="1952" w:type="dxa"/>
          </w:tcPr>
          <w:p>
            <w:pPr>
              <w:pStyle w:val="Compact"/>
              <w:spacing w:before="0" w:after="0" w:line="240" w:lineRule="auto"/>
              <w:ind w:firstLine="0" w:left="0" w:right="0"/>
              <w:jc w:val="left"/>
              <w:keepNext w:val="0"/>
              <w:pageBreakBefore w:val="0"/>
            </w:pPr>
            <m:oMath>
              <m:r>
                <m:t>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Момент начала цикла планирования</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Расписание цикла планирования</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Номер объекта в</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Нумерация элементов</w:t>
            </w:r>
            <w:r>
              <w:rPr>
                <w:sz w:val="24"/>
                <w:szCs w:val="24"/>
              </w:rPr>
              <w:t xml:space="preserve"> </w:t>
            </w:r>
            <m:oMath>
              <m:r>
                <m:t>I</m:t>
              </m:r>
            </m:oMath>
          </w:p>
        </w:tc>
      </w:tr>
      <w:tr>
        <w:tc>
          <w:tcPr>
            <w:tcW w:w="1952" w:type="dxa"/>
          </w:tcPr>
          <w:p>
            <w:pPr>
              <w:pStyle w:val="Compact"/>
              <w:spacing w:before="0" w:after="0" w:line="240" w:lineRule="auto"/>
              <w:ind w:firstLine="0" w:left="0" w:right="0"/>
              <w:jc w:val="left"/>
              <w:keepNext w:val="0"/>
              <w:pageBreakBefore w:val="0"/>
            </w:pPr>
            <m:oMath>
              <m:sSub>
                <m:e>
                  <m:r>
                    <m:t>s</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h</m:t>
                  </m:r>
                </m:e>
                <m:sub>
                  <m:r>
                    <m:rPr>
                      <m:sty m:val="p"/>
                    </m:rPr>
                    <m:t>т</m:t>
                  </m:r>
                  <m:r>
                    <m:rPr>
                      <m:sty m:val="p"/>
                    </m:rPr>
                    <m:t>е</m:t>
                  </m:r>
                  <m:r>
                    <m:rPr>
                      <m:sty m:val="p"/>
                    </m:rPr>
                    <m:t>к</m:t>
                  </m:r>
                </m:sub>
                <m:sup>
                  <m:r>
                    <m:t>i</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h</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План размещения, вектор</w:t>
            </w:r>
            <w:r>
              <w:rPr>
                <w:sz w:val="24"/>
                <w:szCs w:val="24"/>
              </w:rPr>
              <w:t xml:space="preserve"> </w:t>
            </w:r>
            <m:oMath>
              <m:r>
                <m:rPr>
                  <m:sty m:val="p"/>
                </m:rPr>
                <m:t>(</m:t>
              </m:r>
              <m:sSub>
                <m:e>
                  <m:r>
                    <m:t>h</m:t>
                  </m:r>
                </m:e>
                <m:sub>
                  <m:r>
                    <m:t>i</m:t>
                  </m:r>
                </m:sub>
              </m:sSub>
              <m:sSub>
                <m:e>
                  <m:r>
                    <m:rPr>
                      <m:sty m:val="p"/>
                    </m:rPr>
                    <m:t>)</m:t>
                  </m:r>
                </m:e>
                <m:sub>
                  <m:r>
                    <m:t>i</m:t>
                  </m:r>
                  <m:r>
                    <m:rPr>
                      <m:sty m:val="p"/>
                    </m:rPr>
                    <m:t>∈</m:t>
                  </m:r>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sSub>
                <m:e>
                  <m:r>
                    <m:t>I</m:t>
                  </m:r>
                </m:e>
                <m:sub>
                  <m:r>
                    <m:rPr>
                      <m:sty m:val="p"/>
                    </m:rPr>
                    <m:t>H</m:t>
                  </m:r>
                  <m:r>
                    <m:rPr>
                      <m:sty m:val="p"/>
                    </m:rPr>
                    <m:t>O</m:t>
                  </m:r>
                  <m:r>
                    <m:rPr>
                      <m:sty m:val="p"/>
                    </m:rPr>
                    <m:t>T</m:t>
                  </m:r>
                </m:sub>
              </m:sSub>
            </m:oMath>
            <w:r>
              <w:rPr>
                <w:sz w:val="24"/>
                <w:szCs w:val="24"/>
              </w:rPr>
              <w:t xml:space="preserve">,</w:t>
            </w:r>
            <w:r>
              <w:rPr>
                <w:sz w:val="24"/>
                <w:szCs w:val="24"/>
              </w:rPr>
              <w:t xml:space="preserve"> </w:t>
            </w:r>
            <m:oMath>
              <m:sSub>
                <m:e>
                  <m:r>
                    <m:t>I</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Множества объектов, размещённых по плану</w:t>
            </w:r>
            <w:r>
              <w:rPr>
                <w:sz w:val="24"/>
                <w:szCs w:val="24"/>
              </w:rPr>
              <w:t xml:space="preserve"> </w:t>
            </w:r>
            <m:oMath>
              <m:r>
                <m:t>h</m:t>
              </m:r>
            </m:oMath>
            <w:r>
              <w:rPr>
                <w:sz w:val="24"/>
                <w:szCs w:val="24"/>
              </w:rPr>
              <w:t xml:space="preserve"> </w:t>
            </w:r>
            <w:r>
              <w:rPr>
                <w:sz w:val="24"/>
                <w:szCs w:val="24"/>
              </w:rPr>
              <w:t xml:space="preserve">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Определяются планом</w:t>
            </w:r>
            <w:r>
              <w:rPr>
                <w:sz w:val="24"/>
                <w:szCs w:val="24"/>
              </w:rPr>
              <w:t xml:space="preserve"> </w:t>
            </w:r>
            <m:oMath>
              <m:r>
                <m:t>h</m:t>
              </m:r>
            </m:oMath>
          </w:p>
        </w:tc>
      </w:tr>
      <w:tr>
        <w:tc>
          <w:tcPr>
            <w:tcW w:w="1952" w:type="dxa"/>
          </w:tcPr>
          <w:p>
            <w:pPr>
              <w:pStyle w:val="Compact"/>
              <w:spacing w:before="0" w:after="0" w:line="240" w:lineRule="auto"/>
              <w:ind w:firstLine="0" w:left="0" w:right="0"/>
              <w:jc w:val="left"/>
              <w:keepNext w:val="0"/>
              <w:pageBreakBefore w:val="0"/>
            </w:pPr>
            <m:oMath>
              <m:sSub>
                <m:e>
                  <m:r>
                    <m:t>I</m:t>
                  </m:r>
                </m:e>
                <m:sub>
                  <m:r>
                    <m:rPr>
                      <m:sty m:val="p"/>
                    </m:rPr>
                    <m:t>п</m:t>
                  </m:r>
                  <m:r>
                    <m:rPr>
                      <m:sty m:val="p"/>
                    </m:rPr>
                    <m:t>е</m:t>
                  </m:r>
                  <m:r>
                    <m:rPr>
                      <m:sty m:val="p"/>
                    </m:rPr>
                    <m:t>р</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Множество переносимых объектов, у которых</w:t>
            </w:r>
            <w:r>
              <w:rPr>
                <w:sz w:val="24"/>
                <w:szCs w:val="24"/>
              </w:rPr>
              <w:t xml:space="preserve"> </w:t>
            </w:r>
            <m:oMath>
              <m:sSub>
                <m:e>
                  <m:r>
                    <m:t>h</m:t>
                  </m:r>
                </m:e>
                <m:sub>
                  <m:r>
                    <m:t>i</m:t>
                  </m:r>
                </m:sub>
              </m:sSub>
              <m:r>
                <m:rPr>
                  <m:sty m:val="p"/>
                </m:rPr>
                <m:t>≠</m:t>
              </m:r>
              <m:sSubSup>
                <m:e>
                  <m:r>
                    <m:t>h</m:t>
                  </m:r>
                </m:e>
                <m:sub>
                  <m:r>
                    <m:rPr>
                      <m:sty m:val="p"/>
                    </m:rPr>
                    <m:t>т</m:t>
                  </m:r>
                  <m:r>
                    <m:rPr>
                      <m:sty m:val="p"/>
                    </m:rPr>
                    <m:t>е</m:t>
                  </m:r>
                  <m:r>
                    <m:rPr>
                      <m:sty m:val="p"/>
                    </m:rPr>
                    <m:t>к</m:t>
                  </m:r>
                </m:sub>
                <m:sup>
                  <m:r>
                    <m:t>i</m:t>
                  </m:r>
                </m:sup>
              </m:sSubSup>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Определяется планом</w:t>
            </w:r>
            <w:r>
              <w:rPr>
                <w:sz w:val="24"/>
                <w:szCs w:val="24"/>
              </w:rPr>
              <w:t xml:space="preserve"> </w:t>
            </w:r>
            <m:oMath>
              <m:r>
                <m:t>h</m:t>
              </m:r>
            </m:oMath>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Горизонт прогноза</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t>N</m:t>
                  </m:r>
                </m:e>
                <m:sub>
                  <m:r>
                    <m:t>i</m:t>
                  </m:r>
                </m:sub>
              </m:sSub>
              <m:r>
                <m:rPr>
                  <m:sty m:val="p"/>
                </m:rPr>
                <m:t>(</m:t>
              </m:r>
              <m:r>
                <m:t>T</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(2.17)</w:t>
            </w:r>
          </w:p>
        </w:tc>
      </w:tr>
      <w:tr>
        <w:tc>
          <w:tcPr>
            <w:tcW w:w="1952" w:type="dxa"/>
          </w:tcPr>
          <w:p>
            <w:pPr>
              <w:pStyle w:val="Compact"/>
              <w:spacing w:before="0" w:after="0" w:line="240" w:lineRule="auto"/>
              <w:ind w:firstLine="0" w:left="0" w:right="0"/>
              <w:jc w:val="left"/>
              <w:keepNext w:val="0"/>
              <w:pageBreakBefore w:val="0"/>
            </w:pPr>
            <m:oMath>
              <m:sSub>
                <m:e>
                  <m:acc>
                    <m:accPr>
                      <m:chr m:val="̂"/>
                    </m:accPr>
                    <m:e>
                      <m:r>
                        <m:t>N</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(2.13)</w:t>
            </w:r>
          </w:p>
        </w:tc>
      </w:tr>
      <w:tr>
        <w:tc>
          <w:tcPr>
            <w:tcW w:w="1952" w:type="dxa"/>
          </w:tcPr>
          <w:p>
            <w:pPr>
              <w:pStyle w:val="Compact"/>
              <w:spacing w:before="0" w:after="0" w:line="240" w:lineRule="auto"/>
              <w:ind w:firstLine="0" w:left="0" w:right="0"/>
              <w:jc w:val="left"/>
              <w:keepNext w:val="0"/>
              <w:pageBreakBefore w:val="0"/>
            </w:pPr>
            <m:oMath>
              <m:sSub>
                <m:e>
                  <m:r>
                    <m:t>r</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истории обращений</w:t>
            </w:r>
          </w:p>
        </w:tc>
      </w:tr>
      <w:tr>
        <w:tc>
          <w:tcPr>
            <w:tcW w:w="1952" w:type="dxa"/>
          </w:tcPr>
          <w:p>
            <w:pPr>
              <w:pStyle w:val="Compact"/>
              <w:spacing w:before="0" w:after="0" w:line="240" w:lineRule="auto"/>
              <w:ind w:firstLine="0" w:left="0" w:right="0"/>
              <w:jc w:val="left"/>
              <w:keepNext w:val="0"/>
              <w:pageBreakBefore w:val="0"/>
            </w:pPr>
            <m:oMath>
              <m:sSub>
                <m:e>
                  <m:acc>
                    <m:accPr>
                      <m:chr m:val="̂"/>
                    </m:accPr>
                    <m:e>
                      <m:r>
                        <m:t>D</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c>
          <w:tcPr>
            <w:tcW w:w="1952" w:type="dxa"/>
          </w:tcPr>
          <w:p>
            <w:pPr>
              <w:pStyle w:val="Compact"/>
              <w:spacing w:before="0" w:after="0" w:line="240" w:lineRule="auto"/>
              <w:ind w:firstLine="0" w:left="0" w:right="0"/>
              <w:jc w:val="left"/>
              <w:keepNext w:val="0"/>
              <w:pageBreakBefore w:val="0"/>
            </w:pPr>
            <m:oMath>
              <m:r>
                <m:t>d</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одного чтения</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Запрос клиента</w:t>
            </w:r>
          </w:p>
        </w:tc>
      </w:tr>
      <w:tr>
        <w:tc>
          <w:tcPr>
            <w:tcW w:w="1952" w:type="dxa"/>
          </w:tcPr>
          <w:p>
            <w:pPr>
              <w:pStyle w:val="Compact"/>
              <w:spacing w:before="0" w:after="0" w:line="240" w:lineRule="auto"/>
              <w:ind w:firstLine="0" w:left="0" w:right="0"/>
              <w:jc w:val="left"/>
              <w:keepNext w:val="0"/>
              <w:pageBreakBefore w:val="0"/>
            </w:pPr>
            <m:oMath>
              <m:sSub>
                <m:e>
                  <m:r>
                    <m:t>t</m:t>
                  </m:r>
                </m:e>
                <m:sub>
                  <m:r>
                    <m:rPr>
                      <m:sty m:val="p"/>
                    </m:rPr>
                    <m:t>H</m:t>
                  </m:r>
                  <m:r>
                    <m:rPr>
                      <m:sty m:val="p"/>
                    </m:rPr>
                    <m:t>O</m:t>
                  </m:r>
                  <m:r>
                    <m:rPr>
                      <m:sty m:val="p"/>
                    </m:rPr>
                    <m:t>T</m:t>
                  </m:r>
                </m:sub>
              </m:sSub>
              <m:r>
                <m:rPr>
                  <m:sty m:val="p"/>
                </m:rPr>
                <m:t>(</m:t>
              </m:r>
              <m:r>
                <m:t>d</m:t>
              </m:r>
              <m:r>
                <m:rPr>
                  <m:sty m:val="p"/>
                </m:rPr>
                <m:t>)</m:t>
              </m:r>
            </m:oMath>
            <w:r>
              <w:rPr>
                <w:sz w:val="24"/>
                <w:szCs w:val="24"/>
              </w:rPr>
              <w:t xml:space="preserve">,</w:t>
            </w:r>
            <w:r>
              <w:rPr>
                <w:sz w:val="24"/>
                <w:szCs w:val="24"/>
              </w:rP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Время одного чтения объёма</w:t>
            </w:r>
            <w:r>
              <w:rPr>
                <w:sz w:val="24"/>
                <w:szCs w:val="24"/>
              </w:rPr>
              <w:t xml:space="preserve"> </w:t>
            </w:r>
            <m:oMath>
              <m:r>
                <m:t>d</m:t>
              </m:r>
            </m:oMath>
            <w:r>
              <w:rPr>
                <w:sz w:val="24"/>
                <w:szCs w:val="24"/>
              </w:rPr>
              <w:t xml:space="preserve"> </w:t>
            </w:r>
            <w:r>
              <w:rPr>
                <w:sz w:val="24"/>
                <w:szCs w:val="24"/>
              </w:rPr>
              <w:t xml:space="preserve">из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(2.1) и (2.2)</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Постоянная часть времени чтения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Скорость передачи данных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Sup>
                <m:e>
                  <m:r>
                    <m:t>L</m:t>
                  </m:r>
                </m:e>
                <m:sub>
                  <m:r>
                    <m:rPr>
                      <m:sty m:val="p"/>
                    </m:rPr>
                    <m:t>H</m:t>
                  </m:r>
                  <m:r>
                    <m:rPr>
                      <m:sty m:val="p"/>
                    </m:rPr>
                    <m:t>O</m:t>
                  </m:r>
                  <m:r>
                    <m:rPr>
                      <m:sty m:val="p"/>
                    </m:rPr>
                    <m:t>T</m:t>
                  </m:r>
                </m:sub>
                <m:sup>
                  <m:r>
                    <m:t>i</m:t>
                  </m:r>
                </m:sup>
              </m:sSubSup>
            </m:oMath>
            <w:r>
              <w:rPr>
                <w:sz w:val="24"/>
                <w:szCs w:val="24"/>
              </w:rPr>
              <w:t xml:space="preserve">,</w:t>
            </w:r>
            <w:r>
              <w:rPr>
                <w:sz w:val="24"/>
                <w:szCs w:val="24"/>
              </w:rPr>
              <w:t xml:space="preserve"> </w:t>
            </w:r>
            <m:oMath>
              <m:sSubSup>
                <m:e>
                  <m:r>
                    <m:t>L</m:t>
                  </m:r>
                </m:e>
                <m:sub>
                  <m:r>
                    <m:rPr>
                      <m:sty m:val="p"/>
                    </m:rPr>
                    <m:t>C</m:t>
                  </m:r>
                  <m:r>
                    <m:rPr>
                      <m:sty m:val="p"/>
                    </m:rPr>
                    <m:t>O</m:t>
                  </m:r>
                  <m:r>
                    <m:rPr>
                      <m:sty m:val="p"/>
                    </m:rPr>
                    <m:t>L</m:t>
                  </m:r>
                  <m:r>
                    <m:rPr>
                      <m:sty m:val="p"/>
                    </m:rPr>
                    <m:t>D</m:t>
                  </m:r>
                </m:sub>
                <m:sup>
                  <m:r>
                    <m:t>i</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Ожидаемая суммарная задержка чтений объекта</w:t>
            </w:r>
            <w:r>
              <w:rPr>
                <w:sz w:val="24"/>
                <w:szCs w:val="24"/>
              </w:rPr>
              <w:t xml:space="preserve"> </w:t>
            </w:r>
            <m:oMath>
              <m:r>
                <m:t>i</m:t>
              </m:r>
            </m:oMath>
            <w:r>
              <w:rPr>
                <w:sz w:val="24"/>
                <w:szCs w:val="24"/>
              </w:rPr>
              <w:t xml:space="preserve"> </w:t>
            </w:r>
            <w:r>
              <w:rPr>
                <w:sz w:val="24"/>
                <w:szCs w:val="24"/>
              </w:rPr>
              <w:t xml:space="preserve">за горизонт при размещении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(2.3) и (2.4)</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Выигрыш от размещения объекта</w:t>
            </w:r>
            <w:r>
              <w:rPr>
                <w:sz w:val="24"/>
                <w:szCs w:val="24"/>
              </w:rPr>
              <w:t xml:space="preserve"> </w:t>
            </w:r>
            <m:oMath>
              <m:r>
                <m:t>i</m:t>
              </m:r>
            </m:oMath>
            <w:r>
              <w:rPr>
                <w:sz w:val="24"/>
                <w:szCs w:val="24"/>
              </w:rPr>
              <w:t xml:space="preserve"> </w:t>
            </w:r>
            <w:r>
              <w:rPr>
                <w:sz w:val="24"/>
                <w:szCs w:val="24"/>
              </w:rPr>
              <w:t xml:space="preserve">в HOT 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(2.5)</w:t>
            </w:r>
          </w:p>
        </w:tc>
      </w:tr>
      <w:tr>
        <w:tc>
          <w:tcPr>
            <w:tcW w:w="1952" w:type="dxa"/>
          </w:tcPr>
          <w:p>
            <w:pPr>
              <w:pStyle w:val="Compact"/>
              <w:spacing w:before="0" w:after="0" w:line="240" w:lineRule="auto"/>
              <w:ind w:firstLine="0" w:left="0" w:right="0"/>
              <w:jc w:val="left"/>
              <w:keepNext w:val="0"/>
              <w:pageBreakBefore w:val="0"/>
            </w:pPr>
            <m:oMath>
              <m:r>
                <m:t>G</m:t>
              </m:r>
              <m:r>
                <m:rPr>
                  <m:sty m:val="p"/>
                </m:rPr>
                <m:t>(</m:t>
              </m:r>
              <m:r>
                <m:t>h</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Чистый выигрыш плана</w:t>
            </w:r>
            <w:r>
              <w:rPr>
                <w:sz w:val="24"/>
                <w:szCs w:val="24"/>
              </w:rPr>
              <w:t xml:space="preserve"> </w:t>
            </w:r>
            <m:oMath>
              <m:r>
                <m:t>h</m:t>
              </m:r>
            </m:oMath>
            <w:r>
              <w:rPr>
                <w:sz w:val="24"/>
                <w:szCs w:val="24"/>
              </w:rPr>
              <w:t xml:space="preserve"> </w:t>
            </w:r>
            <w:r>
              <w:rPr>
                <w:sz w:val="24"/>
                <w:szCs w:val="24"/>
              </w:rPr>
              <w:t xml:space="preserve">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(2.6)</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Ёмкость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Допустимая доля занятости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Администратор</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временных копий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предыдущих версий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B</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Остаток бюджета копирования на цикл</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Бюджет задаёт администратор, остаток вычисляется</w:t>
            </w:r>
          </w:p>
        </w:tc>
      </w:tr>
      <w:tr>
        <w:tc>
          <w:tcPr>
            <w:tcW w:w="1952" w:type="dxa"/>
          </w:tcPr>
          <w:p>
            <w:pPr>
              <w:pStyle w:val="Compact"/>
              <w:spacing w:before="0" w:after="0" w:line="240" w:lineRule="auto"/>
              <w:ind w:firstLine="0" w:left="0" w:right="0"/>
              <w:jc w:val="left"/>
              <w:keepNext w:val="0"/>
              <w:pageBreakBefore w:val="0"/>
            </w:pPr>
            <m:oMath>
              <m:r>
                <m:t>P</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Штраф за перенос 1 МиБ</w:t>
            </w:r>
          </w:p>
        </w:tc>
        <w:tc>
          <w:tcPr>
            <w:tcW w:w="1270" w:type="dxa"/>
          </w:tcPr>
          <w:p>
            <w:pPr>
              <w:pStyle w:val="Compact"/>
              <w:spacing w:before="0" w:after="0" w:line="240" w:lineRule="auto"/>
              <w:ind w:firstLine="0" w:left="0" w:right="0"/>
              <w:jc w:val="left"/>
              <w:keepNext w:val="0"/>
              <w:pageBreakBefore w:val="0"/>
            </w:pPr>
            <w:r>
              <w:rPr>
                <w:sz w:val="24"/>
                <w:szCs w:val="24"/>
              </w:rPr>
              <w:t xml:space="preserve">мс/МиБ</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rPr>
                      <m:sty m:val="p"/>
                    </m:rPr>
                    <m:t>min</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Минимальный выигрыш набора переносов</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bl>
    <w:bookmarkEnd w:id="55"/>
    <w:p>
      <w:pPr>
        <w:pStyle w:val="a2"/>
        <w:spacing w:before="120"/>
      </w:pPr>
      <w:r>
        <w:t xml:space="preserve">Входом модели служат величины из каталога Metadata, параметры администратора и данных настройки, измерения стенда и прогноз. Остальные величины вычисляются по формулам ниже, а план</w:t>
      </w:r>
      <w:r>
        <w:t xml:space="preserve"> </w:t>
      </w:r>
      <m:oMath>
        <m:r>
          <m:t>h</m:t>
        </m:r>
      </m:oMath>
      <w:r>
        <w:t xml:space="preserve"> </w:t>
      </w:r>
      <w:r>
        <w:t xml:space="preserve">выбирает алгоритм.</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(2.1)</w:t>
      </w:r>
    </w:p>
    <w:p>
      <w:pPr>
        <w:pStyle w:val="Where"/>
      </w:pPr>
      <w:r>
        <w:t xml:space="preserve">где</w:t>
      </w:r>
      <w:r>
        <w:t xml:space="preserve"> </w:t>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m:oMath>
        <m:r>
          <m:t>d</m:t>
        </m:r>
      </m:oMath>
      <w:r>
        <w:t xml:space="preserve"> </w:t>
      </w:r>
      <w:r>
        <w:t xml:space="preserve">– объём одного чтения, МиБ;</w:t>
      </w:r>
    </w:p>
    <w:p>
      <w:pPr>
        <w:pStyle w:val="Where"/>
      </w:pPr>
      <m:oMath>
        <m:sSub>
          <m:e>
            <m:r>
              <m:t>c</m:t>
            </m:r>
          </m:e>
          <m:sub>
            <m:r>
              <m:rPr>
                <m:sty m:val="p"/>
              </m:rPr>
              <m:t>H</m:t>
            </m:r>
            <m:r>
              <m:rPr>
                <m:sty m:val="p"/>
              </m:rPr>
              <m:t>O</m:t>
            </m:r>
            <m:r>
              <m:rPr>
                <m:sty m:val="p"/>
              </m:rPr>
              <m:t>T</m:t>
            </m:r>
          </m:sub>
        </m:sSub>
      </m:oMath>
      <w:r>
        <w:t xml:space="preserve"> </w:t>
      </w:r>
      <w:r>
        <w:t xml:space="preserve">– постоянная часть времени чтения в HOT, не зависящая от объёма, мс;</w:t>
      </w:r>
    </w:p>
    <w:p>
      <w:pPr>
        <w:pStyle w:val="Where"/>
      </w:pPr>
      <m:oMath>
        <m:sSub>
          <m:e>
            <m:r>
              <m:t>v</m:t>
            </m:r>
          </m:e>
          <m:sub>
            <m:r>
              <m:rPr>
                <m:sty m:val="p"/>
              </m:rPr>
              <m:t>H</m:t>
            </m:r>
            <m:r>
              <m:rPr>
                <m:sty m:val="p"/>
              </m:rPr>
              <m:t>O</m:t>
            </m:r>
            <m:r>
              <m:rPr>
                <m:sty m:val="p"/>
              </m:rPr>
              <m:t>T</m:t>
            </m:r>
          </m:sub>
        </m:sSub>
      </m:oMath>
      <w:r>
        <w:t xml:space="preserve"> </w:t>
      </w:r>
      <w:r>
        <w:t xml:space="preserve">– скорость передачи данных в HOT, МиБ/мс.</w:t>
      </w:r>
    </w:p>
    <w:p>
      <w:pPr>
        <w:pStyle w:val="a2"/>
      </w:pPr>
      <w:r>
        <w:t xml:space="preserve">Для COLD используется формула (2.2) с параметрами COLD.</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(2.2)</w:t>
      </w:r>
    </w:p>
    <w:p>
      <w:pPr>
        <w:pStyle w:val="Where"/>
      </w:pPr>
      <w:r>
        <w:t xml:space="preserve">где</w:t>
      </w:r>
      <w: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COLD, мс;</w:t>
      </w:r>
    </w:p>
    <w:p>
      <w:pPr>
        <w:pStyle w:val="Where"/>
      </w:pPr>
      <m:oMath>
        <m:sSub>
          <m:e>
            <m:r>
              <m:t>c</m:t>
            </m:r>
          </m:e>
          <m:sub>
            <m:r>
              <m:rPr>
                <m:sty m:val="p"/>
              </m:rPr>
              <m:t>C</m:t>
            </m:r>
            <m:r>
              <m:rPr>
                <m:sty m:val="p"/>
              </m:rPr>
              <m:t>O</m:t>
            </m:r>
            <m:r>
              <m:rPr>
                <m:sty m:val="p"/>
              </m:rPr>
              <m:t>L</m:t>
            </m:r>
            <m:r>
              <m:rPr>
                <m:sty m:val="p"/>
              </m:rPr>
              <m:t>D</m:t>
            </m:r>
          </m:sub>
        </m:sSub>
      </m:oMath>
      <w:r>
        <w:t xml:space="preserve"> </w:t>
      </w:r>
      <w:r>
        <w:t xml:space="preserve">– постоянная часть времени чтения в COLD, мс;</w:t>
      </w:r>
    </w:p>
    <w:p>
      <w:pPr>
        <w:pStyle w:val="Where"/>
      </w:pPr>
      <m:oMath>
        <m:sSub>
          <m:e>
            <m:r>
              <m:t>v</m:t>
            </m:r>
          </m:e>
          <m:sub>
            <m:r>
              <m:rPr>
                <m:sty m:val="p"/>
              </m:rPr>
              <m:t>C</m:t>
            </m:r>
            <m:r>
              <m:rPr>
                <m:sty m:val="p"/>
              </m:rPr>
              <m:t>O</m:t>
            </m:r>
            <m:r>
              <m:rPr>
                <m:sty m:val="p"/>
              </m:rPr>
              <m:t>L</m:t>
            </m:r>
            <m:r>
              <m:rPr>
                <m:sty m:val="p"/>
              </m:rPr>
              <m:t>D</m:t>
            </m:r>
          </m:sub>
        </m:sSub>
      </m:oMath>
      <w:r>
        <w:t xml:space="preserve"> </w:t>
      </w:r>
      <w:r>
        <w:t xml:space="preserve">– скорость передачи данных в COLD,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rPr>
                <m:sty m:val="p"/>
              </m:rPr>
              <m:t>H</m:t>
            </m:r>
            <m:r>
              <m:rPr>
                <m:sty m:val="p"/>
              </m:rPr>
              <m:t>O</m:t>
            </m:r>
            <m:r>
              <m:rPr>
                <m:sty m:val="p"/>
              </m:rPr>
              <m:t>T</m:t>
            </m:r>
          </m:sub>
          <m:sup>
            <m:r>
              <m:t>i</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(2.3)</w:t>
      </w:r>
    </w:p>
    <w:p>
      <w:pPr>
        <w:pStyle w:val="Where"/>
      </w:pPr>
      <w:r>
        <w:t xml:space="preserve">где</w:t>
      </w:r>
      <w:r>
        <w:t xml:space="preserve"> </w:t>
      </w:r>
      <m:oMath>
        <m:sSubSup>
          <m:e>
            <m:r>
              <m:t>L</m:t>
            </m:r>
          </m:e>
          <m:sub>
            <m:r>
              <m:rPr>
                <m:sty m:val="p"/>
              </m:rPr>
              <m:t>H</m:t>
            </m:r>
            <m:r>
              <m:rPr>
                <m:sty m:val="p"/>
              </m:rPr>
              <m:t>O</m:t>
            </m:r>
            <m:r>
              <m:rPr>
                <m:sty m:val="p"/>
              </m:rPr>
              <m:t>T</m:t>
            </m:r>
          </m:sub>
          <m:sup>
            <m:r>
              <m:t>i</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Where"/>
      </w:pPr>
      <m:oMath>
        <m:sSub>
          <m:e>
            <m:acc>
              <m:accPr>
                <m:chr m:val="̂"/>
              </m:accPr>
              <m:e>
                <m:r>
                  <m:t>N</m:t>
                </m:r>
              </m:e>
            </m:acc>
          </m:e>
          <m:sub>
            <m:r>
              <m:t>i</m:t>
            </m:r>
          </m:sub>
        </m:sSub>
      </m:oMath>
      <w:r>
        <w:t xml:space="preserve"> </w:t>
      </w:r>
      <w:r>
        <w:t xml:space="preserve">– прогноз числа чтений объекта за горизонт (Таблица 2.1);</w:t>
      </w:r>
    </w:p>
    <w:p>
      <w:pPr>
        <w:pStyle w:val="Where"/>
      </w:pPr>
      <m:oMath>
        <m:sSub>
          <m:e>
            <m:acc>
              <m:accPr>
                <m:chr m:val="̂"/>
              </m:accPr>
              <m:e>
                <m:r>
                  <m:t>D</m:t>
                </m:r>
              </m:e>
            </m:acc>
          </m:e>
          <m:sub>
            <m:r>
              <m:t>i</m:t>
            </m:r>
          </m:sub>
        </m:sSub>
      </m:oMath>
      <w:r>
        <w:t xml:space="preserve"> </w:t>
      </w:r>
      <w:r>
        <w:t xml:space="preserve">– прогноз прочитанного объёма объекта за горизонт, МиБ (Таблица 2.1).</w:t>
      </w:r>
    </w:p>
    <w:p>
      <w:pPr>
        <w:pStyle w:val="a2"/>
      </w:pPr>
      <w:r>
        <w:t xml:space="preserve">Для COLD задержка определяется аналогично по формуле (2.4).</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rPr>
                <m:sty m:val="p"/>
              </m:rPr>
              <m:t>C</m:t>
            </m:r>
            <m:r>
              <m:rPr>
                <m:sty m:val="p"/>
              </m:rPr>
              <m:t>O</m:t>
            </m:r>
            <m:r>
              <m:rPr>
                <m:sty m:val="p"/>
              </m:rPr>
              <m:t>L</m:t>
            </m:r>
            <m:r>
              <m:rPr>
                <m:sty m:val="p"/>
              </m:rPr>
              <m:t>D</m:t>
            </m:r>
          </m:sub>
          <m:sup>
            <m:r>
              <m:t>i</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(2.4)</w:t>
      </w:r>
    </w:p>
    <w:p>
      <w:pPr>
        <w:pStyle w:val="Where"/>
      </w:pPr>
      <w:r>
        <w:t xml:space="preserve">где</w:t>
      </w:r>
      <w:r>
        <w:t xml:space="preserve"> </w:t>
      </w:r>
      <m:oMath>
        <m:sSubSup>
          <m:e>
            <m:r>
              <m:t>L</m:t>
            </m:r>
          </m:e>
          <m:sub>
            <m:r>
              <m:rPr>
                <m:sty m:val="p"/>
              </m:rPr>
              <m:t>C</m:t>
            </m:r>
            <m:r>
              <m:rPr>
                <m:sty m:val="p"/>
              </m:rPr>
              <m:t>O</m:t>
            </m:r>
            <m:r>
              <m:rPr>
                <m:sty m:val="p"/>
              </m:rPr>
              <m:t>L</m:t>
            </m:r>
            <m:r>
              <m:rPr>
                <m:sty m:val="p"/>
              </m:rPr>
              <m:t>D</m:t>
            </m:r>
          </m:sub>
          <m:sup>
            <m:r>
              <m:t>i</m:t>
            </m:r>
          </m:sup>
        </m:sSubSup>
      </m:oMath>
      <w:r>
        <w:t xml:space="preserve"> </w:t>
      </w:r>
      <w:r>
        <w:t xml:space="preserve">– ожидаемая суммарная задержка чтений объекта</w:t>
      </w:r>
      <w:r>
        <w:t xml:space="preserve"> </w:t>
      </w:r>
      <m:oMath>
        <m:r>
          <m:t>i</m:t>
        </m:r>
      </m:oMath>
      <w:r>
        <w:t xml:space="preserve"> </w:t>
      </w:r>
      <w:r>
        <w:t xml:space="preserve">в COLD за горизонт, мс.</w:t>
      </w:r>
    </w:p>
    <w:p>
      <w:pPr>
        <w:pStyle w:val="a2"/>
      </w:pPr>
      <w:r>
        <w:t xml:space="preserve">Выигрыш от размещения объекта в HOT равен разности задержек (2.4) и (2.3) и вычисляется по формуле (2.5).</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Sup>
          <m:e>
            <m:r>
              <m:t>L</m:t>
            </m:r>
          </m:e>
          <m:sub>
            <m:r>
              <m:rPr>
                <m:sty m:val="p"/>
              </m:rPr>
              <m:t>C</m:t>
            </m:r>
            <m:r>
              <m:rPr>
                <m:sty m:val="p"/>
              </m:rPr>
              <m:t>O</m:t>
            </m:r>
            <m:r>
              <m:rPr>
                <m:sty m:val="p"/>
              </m:rPr>
              <m:t>L</m:t>
            </m:r>
            <m:r>
              <m:rPr>
                <m:sty m:val="p"/>
              </m:rPr>
              <m:t>D</m:t>
            </m:r>
          </m:sub>
          <m:sup>
            <m:r>
              <m:t>i</m:t>
            </m:r>
          </m:sup>
        </m:sSubSup>
        <m:r>
          <m:rPr>
            <m:sty m:val="p"/>
          </m:rPr>
          <m:t>−</m:t>
        </m:r>
        <m:sSubSup>
          <m:e>
            <m:r>
              <m:t>L</m:t>
            </m:r>
          </m:e>
          <m:sub>
            <m:r>
              <m:rPr>
                <m:sty m:val="p"/>
              </m:rPr>
              <m:t>H</m:t>
            </m:r>
            <m:r>
              <m:rPr>
                <m:sty m:val="p"/>
              </m:rPr>
              <m:t>O</m:t>
            </m:r>
            <m:r>
              <m:rPr>
                <m:sty m:val="p"/>
              </m:rPr>
              <m:t>T</m:t>
            </m:r>
          </m:sub>
          <m:sup>
            <m:r>
              <m:t>i</m:t>
            </m:r>
          </m:sup>
        </m:sSubSup>
      </m:oMath>
      <w:r>
        <w:tab/>
      </w:r>
      <w:r>
        <w:rPr>
          <w:rFonts w:ascii="Times New Roman" w:hAnsi="Times New Roman" w:cs="Times New Roman"/>
          <w:sz w:val="28"/>
          <w:szCs w:val="28"/>
          <w:color w:val="000000"/>
          <w:b w:val="0"/>
          <w:i w:val="0"/>
        </w:rPr>
        <w:t>(2.5)</w:t>
      </w:r>
    </w:p>
    <w:p>
      <w:pPr>
        <w:pStyle w:val="Where"/>
      </w:pPr>
      <w:r>
        <w:t xml:space="preserve">где</w:t>
      </w:r>
      <w:r>
        <w:t xml:space="preserve"> </w:t>
      </w:r>
      <m:oMath>
        <m:sSub>
          <m:e>
            <m:r>
              <m:rPr>
                <m:sty m:val="p"/>
              </m:rPr>
              <m:t>Δ</m:t>
            </m:r>
          </m:e>
          <m:sub>
            <m:r>
              <m:t>i</m:t>
            </m:r>
          </m:sub>
        </m:sSub>
      </m:oMath>
      <w:r>
        <w:t xml:space="preserve"> </w:t>
      </w:r>
      <w:r>
        <w:t xml:space="preserve">– выигрыш от размещения объекта</w:t>
      </w:r>
      <w:r>
        <w:t xml:space="preserve"> </w:t>
      </w:r>
      <m:oMath>
        <m:r>
          <m:t>i</m:t>
        </m:r>
      </m:oMath>
      <w:r>
        <w:t xml:space="preserve"> </w:t>
      </w:r>
      <w:r>
        <w:t xml:space="preserve">в HOT, то есть уменьшение его суммарной задержки за горизонт,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spacing w:before="480" w:after="480" w:line="360" w:lineRule="auto"/>
        <w:ind w:left="0" w:right="0" w:firstLine="0"/>
        <w:jc w:val="left"/>
        <w:keepNext w:val="1"/>
        <w:pageBreakBefore w:val="0"/>
        <w:tabs>
          <w:tab w:val="center" w:pos="4819"/>
          <w:tab w:val="right" w:pos="9638"/>
        </w:tabs>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oMath>
      <w:r>
        <w:tab/>
      </w:r>
      <w:r>
        <w:rPr>
          <w:rFonts w:ascii="Times New Roman" w:hAnsi="Times New Roman" w:cs="Times New Roman"/>
          <w:sz w:val="28"/>
          <w:szCs w:val="28"/>
          <w:color w:val="000000"/>
          <w:b w:val="0"/>
          <w:i w:val="0"/>
        </w:rPr>
        <w:t>(2.6)</w:t>
      </w:r>
    </w:p>
    <w:p>
      <w:pPr>
        <w:pStyle w:val="Where"/>
      </w:pPr>
      <w:r>
        <w:t xml:space="preserve">где</w:t>
      </w:r>
      <w:r>
        <w:t xml:space="preserve"> </w:t>
      </w:r>
      <m:oMath>
        <m:r>
          <m:t>G</m:t>
        </m:r>
        <m:r>
          <m:rPr>
            <m:sty m:val="p"/>
          </m:rPr>
          <m:t>(</m:t>
        </m:r>
        <m:r>
          <m:t>h</m:t>
        </m:r>
        <m:r>
          <m:rPr>
            <m:sty m:val="p"/>
          </m:rPr>
          <m:t>)</m:t>
        </m:r>
      </m:oMath>
      <w:r>
        <w:t xml:space="preserve"> </w:t>
      </w:r>
      <w:r>
        <w:t xml:space="preserve">– чистый выигрыш плана за горизонт, мс;</w:t>
      </w:r>
    </w:p>
    <w:p>
      <w:pPr>
        <w:pStyle w:val="Where"/>
      </w:pPr>
      <m:oMath>
        <m:r>
          <m:t>h</m:t>
        </m:r>
      </m:oMath>
      <w:r>
        <w:t xml:space="preserve"> </w:t>
      </w:r>
      <w:r>
        <w:t xml:space="preserve">– план, то есть вектор решений</w:t>
      </w:r>
      <w:r>
        <w:t xml:space="preserve"> </w:t>
      </w:r>
      <m:oMath>
        <m:sSub>
          <m:e>
            <m:r>
              <m:t>h</m:t>
            </m:r>
          </m:e>
          <m:sub>
            <m:r>
              <m:t>i</m:t>
            </m:r>
          </m:sub>
        </m:sSub>
      </m:oMath>
      <w:r>
        <w:t xml:space="preserve"> </w:t>
      </w:r>
      <w:r>
        <w:t xml:space="preserve">по всем объектам</w:t>
      </w:r>
      <w:r>
        <w:t xml:space="preserve"> </w:t>
      </w:r>
      <m:oMath>
        <m:r>
          <m:t>I</m:t>
        </m:r>
      </m:oMath>
      <w:r>
        <w:t xml:space="preserve">;</w:t>
      </w:r>
    </w:p>
    <w:p>
      <w:pPr>
        <w:pStyle w:val="Where"/>
      </w:pP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m:oMath>
        <m:sSub>
          <m:e>
            <m:r>
              <m:t>I</m:t>
            </m:r>
          </m:e>
          <m:sub>
            <m:r>
              <m:rPr>
                <m:sty m:val="p"/>
              </m:rPr>
              <m:t>п</m:t>
            </m:r>
            <m:r>
              <m:rPr>
                <m:sty m:val="p"/>
              </m:rPr>
              <m:t>е</m:t>
            </m:r>
            <m:r>
              <m:rPr>
                <m:sty m:val="p"/>
              </m:rPr>
              <m:t>р</m:t>
            </m:r>
          </m:sub>
        </m:sSub>
      </m:oMath>
      <w:r>
        <w:t xml:space="preserve"> </w:t>
      </w:r>
      <w:r>
        <w:t xml:space="preserve">– множество переносимых объектов;</w:t>
      </w:r>
    </w:p>
    <w:p>
      <w:pPr>
        <w:pStyle w:val="Where"/>
      </w:pPr>
      <m:oMath>
        <m:r>
          <m:t>P</m:t>
        </m:r>
      </m:oMath>
      <w:r>
        <w:t xml:space="preserve"> </w:t>
      </w:r>
      <w:r>
        <w:t xml:space="preserve">– штраф за перенос 1 МиБ, мс/МиБ.</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oMath>
      <w:r>
        <w:tab/>
      </w:r>
      <w:r>
        <w:rPr>
          <w:rFonts w:ascii="Times New Roman" w:hAnsi="Times New Roman" w:cs="Times New Roman"/>
          <w:sz w:val="28"/>
          <w:szCs w:val="28"/>
          <w:color w:val="000000"/>
          <w:b w:val="0"/>
          <w:i w:val="0"/>
        </w:rPr>
        <w:t>(2.7)</w:t>
      </w:r>
    </w:p>
    <w:p>
      <w:pPr>
        <w:pStyle w:val="Where"/>
      </w:pPr>
      <w:r>
        <w:t xml:space="preserve">где</w:t>
      </w:r>
      <w:r>
        <w:t xml:space="preserve"> </w:t>
      </w:r>
      <m:oMath>
        <m:sSubSup>
          <m:e>
            <m:r>
              <m:t>S</m:t>
            </m:r>
          </m:e>
          <m:sub>
            <m:r>
              <m:rPr>
                <m:sty m:val="p"/>
              </m:rPr>
              <m:t>H</m:t>
            </m:r>
            <m:r>
              <m:rPr>
                <m:sty m:val="p"/>
              </m:rPr>
              <m:t>O</m:t>
            </m:r>
            <m:r>
              <m:rPr>
                <m:sty m:val="p"/>
              </m:rPr>
              <m:t>T</m:t>
            </m:r>
          </m:sub>
          <m:sup>
            <m:r>
              <m:rPr>
                <m:sty m:val="p"/>
              </m:rPr>
              <m:t>t</m:t>
            </m:r>
            <m:r>
              <m:rPr>
                <m:sty m:val="p"/>
              </m:rPr>
              <m:t>m</m:t>
            </m:r>
            <m:r>
              <m:rPr>
                <m:sty m:val="p"/>
              </m:rPr>
              <m:t>p</m:t>
            </m:r>
          </m:sup>
        </m:sSubSup>
      </m:oMath>
      <w:r>
        <w:t xml:space="preserve"> </w:t>
      </w:r>
      <w:r>
        <w:t xml:space="preserve">– объём временных копий в HOT, МиБ;</w:t>
      </w:r>
    </w:p>
    <w:p>
      <w:pPr>
        <w:pStyle w:val="Where"/>
      </w:pP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 объём предыдущих версий в HOT, МиБ;</w:t>
      </w:r>
    </w:p>
    <w:p>
      <w:pPr>
        <w:pStyle w:val="Where"/>
      </w:pPr>
      <m:oMath>
        <m:sSub>
          <m:e>
            <m:r>
              <m:t>u</m:t>
            </m:r>
          </m:e>
          <m:sub>
            <m:r>
              <m:rPr>
                <m:sty m:val="p"/>
              </m:rPr>
              <m:t>H</m:t>
            </m:r>
            <m:r>
              <m:rPr>
                <m:sty m:val="p"/>
              </m:rPr>
              <m:t>O</m:t>
            </m:r>
            <m:r>
              <m:rPr>
                <m:sty m:val="p"/>
              </m:rPr>
              <m:t>T</m:t>
            </m:r>
          </m:sub>
        </m:sSub>
      </m:oMath>
      <w:r>
        <w:t xml:space="preserve"> </w:t>
      </w:r>
      <w:r>
        <w:t xml:space="preserve">– допустимая доля занятости HOT;</w:t>
      </w:r>
    </w:p>
    <w:p>
      <w:pPr>
        <w:pStyle w:val="Where"/>
      </w:pPr>
      <m:oMath>
        <m:sSub>
          <m:e>
            <m:r>
              <m:t>C</m:t>
            </m:r>
          </m:e>
          <m:sub>
            <m:r>
              <m:rPr>
                <m:sty m:val="p"/>
              </m:rPr>
              <m:t>H</m:t>
            </m:r>
            <m:r>
              <m:rPr>
                <m:sty m:val="p"/>
              </m:rPr>
              <m:t>O</m:t>
            </m:r>
            <m:r>
              <m:rPr>
                <m:sty m:val="p"/>
              </m:rPr>
              <m:t>T</m:t>
            </m:r>
          </m:sub>
        </m:sSub>
      </m:oMath>
      <w:r>
        <w:t xml:space="preserve"> </w:t>
      </w:r>
      <w:r>
        <w:t xml:space="preserve">– ёмкость HOT, МиБ.</w:t>
      </w:r>
    </w:p>
    <w:p>
      <w:pPr>
        <w:pStyle w:val="a2"/>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(2.8)</w:t>
      </w:r>
    </w:p>
    <w:p>
      <w:pPr>
        <w:pStyle w:val="Where"/>
      </w:pPr>
      <w:r>
        <w:t xml:space="preserve">где</w:t>
      </w:r>
      <w:r>
        <w:t xml:space="preserve"> </w:t>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Where"/>
      </w:pP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r>
        <w:t xml:space="preserve"> </w:t>
      </w:r>
      <w:r>
        <w:t xml:space="preserve">– объём временных копий в COLD, МиБ;</w:t>
      </w:r>
    </w:p>
    <w:p>
      <w:pPr>
        <w:pStyle w:val="Where"/>
      </w:pP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 объём предыдущих версий в COLD, МиБ;</w:t>
      </w:r>
    </w:p>
    <w:p>
      <w:pPr>
        <w:pStyle w:val="Where"/>
      </w:pPr>
      <m:oMath>
        <m:sSub>
          <m:e>
            <m:r>
              <m:t>u</m:t>
            </m:r>
          </m:e>
          <m:sub>
            <m:r>
              <m:rPr>
                <m:sty m:val="p"/>
              </m:rPr>
              <m:t>C</m:t>
            </m:r>
            <m:r>
              <m:rPr>
                <m:sty m:val="p"/>
              </m:rPr>
              <m:t>O</m:t>
            </m:r>
            <m:r>
              <m:rPr>
                <m:sty m:val="p"/>
              </m:rPr>
              <m:t>L</m:t>
            </m:r>
            <m:r>
              <m:rPr>
                <m:sty m:val="p"/>
              </m:rPr>
              <m:t>D</m:t>
            </m:r>
          </m:sub>
        </m:sSub>
      </m:oMath>
      <w:r>
        <w:t xml:space="preserve"> </w:t>
      </w:r>
      <w:r>
        <w:t xml:space="preserve">– допустимая доля занятости COLD;</w:t>
      </w:r>
    </w:p>
    <w:p>
      <w:pPr>
        <w:pStyle w:val="Where"/>
      </w:pPr>
      <m:oMath>
        <m:sSub>
          <m:e>
            <m:r>
              <m:t>C</m:t>
            </m:r>
          </m:e>
          <m:sub>
            <m:r>
              <m:rPr>
                <m:sty m:val="p"/>
              </m:rPr>
              <m:t>C</m:t>
            </m:r>
            <m:r>
              <m:rPr>
                <m:sty m:val="p"/>
              </m:rPr>
              <m:t>O</m:t>
            </m:r>
            <m:r>
              <m:rPr>
                <m:sty m:val="p"/>
              </m:rPr>
              <m:t>L</m:t>
            </m:r>
            <m:r>
              <m:rPr>
                <m:sty m:val="p"/>
              </m:rPr>
              <m:t>D</m:t>
            </m:r>
          </m:sub>
        </m:sSub>
      </m:oMath>
      <w:r>
        <w:t xml:space="preserve"> </w:t>
      </w:r>
      <w:r>
        <w:t xml:space="preserve">– ёмкость COLD, МиБ.</w:t>
      </w:r>
    </w:p>
    <w:p>
      <w:pPr>
        <w:pStyle w:val="a2"/>
      </w:pPr>
      <w:r>
        <w:t xml:space="preserve">Объём копирования за цикл ограничен бюджетом из раздела 1.3.5 пояснительной записки по условию (2.9).</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oMath>
      <w:r>
        <w:tab/>
      </w:r>
      <w:r>
        <w:rPr>
          <w:rFonts w:ascii="Times New Roman" w:hAnsi="Times New Roman" w:cs="Times New Roman"/>
          <w:sz w:val="28"/>
          <w:szCs w:val="28"/>
          <w:color w:val="000000"/>
          <w:b w:val="0"/>
          <w:i w:val="0"/>
        </w:rPr>
        <w:t>(2.9)</w:t>
      </w:r>
    </w:p>
    <w:p>
      <w:pPr>
        <w:pStyle w:val="Where"/>
      </w:pPr>
      <w:r>
        <w:t xml:space="preserve">где</w:t>
      </w:r>
      <w:r>
        <w:t xml:space="preserve"> </w:t>
      </w:r>
      <m:oMath>
        <m:r>
          <m:t>B</m:t>
        </m:r>
      </m:oMath>
      <w:r>
        <w:t xml:space="preserve"> </w:t>
      </w:r>
      <w:r>
        <w:t xml:space="preserve">– остаток бюджета копирования на цикл за вычетом выполняемых переносов и неуспешных попыток, МиБ.</w:t>
      </w:r>
    </w:p>
    <w:p>
      <w:pPr>
        <w:pStyle w:val="a2"/>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spacing w:before="480" w:after="480" w:line="360" w:lineRule="auto"/>
        <w:ind w:left="0" w:right="0" w:firstLine="0"/>
        <w:jc w:val="left"/>
        <w:keepNext w:val="1"/>
        <w:pageBreakBefore w:val="0"/>
        <w:tabs>
          <w:tab w:val="center" w:pos="4819"/>
          <w:tab w:val="right" w:pos="9638"/>
        </w:tabs>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oMath>
      <w:r>
        <w:tab/>
      </w:r>
      <w:r>
        <w:rPr>
          <w:rFonts w:ascii="Times New Roman" w:hAnsi="Times New Roman" w:cs="Times New Roman"/>
          <w:sz w:val="28"/>
          <w:szCs w:val="28"/>
          <w:color w:val="000000"/>
          <w:b w:val="0"/>
          <w:i w:val="0"/>
        </w:rPr>
        <w:t>(2.10)</w:t>
      </w:r>
    </w:p>
    <w:p>
      <w:pPr>
        <w:pStyle w:val="Where"/>
      </w:pPr>
      <w:r>
        <w:t xml:space="preserve">где</w:t>
      </w:r>
      <w:r>
        <w:t xml:space="preserve"> </w:t>
      </w:r>
      <m:oMath>
        <m:r>
          <m:t>F</m:t>
        </m:r>
        <m:r>
          <m:rPr>
            <m:sty m:val="p"/>
          </m:rPr>
          <m:t>(</m:t>
        </m:r>
        <m:r>
          <m:t>x</m:t>
        </m:r>
        <m:r>
          <m:rPr>
            <m:sty m:val="p"/>
          </m:rPr>
          <m:t>)</m:t>
        </m:r>
      </m:oMath>
      <w:r>
        <w:t xml:space="preserve"> </w:t>
      </w:r>
      <w:r>
        <w:t xml:space="preserve">– выход модели до преобразования в прогноз;</w:t>
      </w:r>
    </w:p>
    <w:p>
      <w:pPr>
        <w:pStyle w:val="Where"/>
      </w:pPr>
      <m:oMath>
        <m:r>
          <m:t>x</m:t>
        </m:r>
      </m:oMath>
      <w:r>
        <w:t xml:space="preserve"> </w:t>
      </w:r>
      <w:r>
        <w:t xml:space="preserve">– вектор признаков объекта, состав которого приведён в Таблице 2.2;</w:t>
      </w:r>
    </w:p>
    <w:p>
      <w:pPr>
        <w:pStyle w:val="Where"/>
      </w:pPr>
      <m:oMath>
        <m:sSub>
          <m:e>
            <m:r>
              <m:t>F</m:t>
            </m:r>
          </m:e>
          <m:sub>
            <m:r>
              <m:t>0</m:t>
            </m:r>
          </m:sub>
        </m:sSub>
      </m:oMath>
      <w:r>
        <w:t xml:space="preserve"> </w:t>
      </w:r>
      <w:r>
        <w:t xml:space="preserve">– начальное приближение;</w:t>
      </w:r>
    </w:p>
    <w:p>
      <w:pPr>
        <w:pStyle w:val="Where"/>
      </w:pPr>
      <m:oMath>
        <m:r>
          <m:t>η</m:t>
        </m:r>
      </m:oMath>
      <w:r>
        <w:t xml:space="preserve"> </w:t>
      </w:r>
      <w:r>
        <w:t xml:space="preserve">– коэффициент обучения;</w:t>
      </w:r>
    </w:p>
    <w:p>
      <w:pPr>
        <w:pStyle w:val="Where"/>
      </w:pPr>
      <m:oMath>
        <m:r>
          <m:t>k</m:t>
        </m:r>
      </m:oMath>
      <w:r>
        <w:t xml:space="preserve"> </w:t>
      </w:r>
      <w:r>
        <w:t xml:space="preserve">– номер шага бустинга;</w:t>
      </w:r>
    </w:p>
    <w:p>
      <w:pPr>
        <w:pStyle w:val="Where"/>
      </w:pPr>
      <m:oMath>
        <m:r>
          <m:t>M</m:t>
        </m:r>
      </m:oMath>
      <w:r>
        <w:t xml:space="preserve"> </w:t>
      </w:r>
      <w:r>
        <w:t xml:space="preserve">– число деревьев;</w:t>
      </w:r>
    </w:p>
    <w:p>
      <w:pPr>
        <w:pStyle w:val="Where"/>
      </w:pP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spacing w:before="480" w:after="48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oMath>
      <w:r>
        <w:tab/>
      </w:r>
      <w:r>
        <w:rPr>
          <w:rFonts w:ascii="Times New Roman" w:hAnsi="Times New Roman" w:cs="Times New Roman"/>
          <w:sz w:val="28"/>
          <w:szCs w:val="28"/>
          <w:color w:val="000000"/>
          <w:b w:val="0"/>
          <w:i w:val="0"/>
        </w:rPr>
        <w:t>(2.11)</w:t>
      </w:r>
    </w:p>
    <w:p>
      <w:pPr>
        <w:pStyle w:val="Where"/>
      </w:pPr>
      <w:r>
        <w:t xml:space="preserve">где</w:t>
      </w:r>
      <w:r>
        <w:t xml:space="preserve"> </w:t>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Where"/>
      </w:pPr>
      <m:oMath>
        <m:sSub>
          <m:e>
            <m:r>
              <m:t>x</m:t>
            </m:r>
          </m:e>
          <m:sub>
            <m:r>
              <m:t>i</m:t>
            </m:r>
          </m:sub>
        </m:sSub>
      </m:oMath>
      <w:r>
        <w:t xml:space="preserve"> </w:t>
      </w:r>
      <w:r>
        <w:t xml:space="preserve">– вектор признаков объекта</w:t>
      </w:r>
      <w:r>
        <w:t xml:space="preserve"> </w:t>
      </w:r>
      <m:oMath>
        <m:r>
          <m:t>i</m:t>
        </m:r>
      </m:oMath>
      <w:r>
        <w:t xml:space="preserve">.</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spacing w:before="480" w:after="480" w:line="360" w:lineRule="auto"/>
        <w:ind w:left="0" w:right="0" w:firstLine="0"/>
        <w:jc w:val="left"/>
        <w:keepNext w:val="1"/>
        <w:pageBreakBefore w:val="0"/>
        <w:tabs>
          <w:tab w:val="center" w:pos="4819"/>
          <w:tab w:val="right" w:pos="9638"/>
        </w:tabs>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(2.12)</w:t>
      </w:r>
    </w:p>
    <w:p>
      <w:pPr>
        <w:pStyle w:val="Where"/>
      </w:pPr>
      <w:r>
        <w:t xml:space="preserve">где</w:t>
      </w:r>
      <w:r>
        <w:t xml:space="preserve"> </w:t>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spacing w:before="480" w:after="480" w:line="360" w:lineRule="auto"/>
        <w:ind w:left="0" w:right="0" w:firstLine="0"/>
        <w:jc w:val="left"/>
        <w:keepNext w:val="1"/>
        <w:pageBreakBefore w:val="0"/>
        <w:tabs>
          <w:tab w:val="center" w:pos="4819"/>
          <w:tab w:val="right" w:pos="9638"/>
        </w:tabs>
      </w:pPr>
      <w:r>
        <w:tab/>
      </w:r>
      <m:oMath>
        <m:sSub>
          <m:e>
            <m:acc>
              <m:accPr>
                <m:chr m:val="̂"/>
              </m:accPr>
              <m:e>
                <m:r>
                  <m:t>N</m:t>
                </m:r>
              </m:e>
            </m:acc>
          </m:e>
          <m:sub>
            <m:r>
              <m:t>i</m:t>
            </m:r>
          </m:sub>
        </m:sSub>
        <m:r>
          <m:rPr>
            <m:sty m:val="p"/>
          </m:rPr>
          <m:t>=</m:t>
        </m:r>
        <m:sSub>
          <m:e>
            <m:r>
              <m:t>p</m:t>
            </m:r>
          </m:e>
          <m:sub>
            <m:r>
              <m:t>i</m:t>
            </m:r>
          </m:sub>
        </m:sSub>
        <m:sSub>
          <m:e>
            <m:r>
              <m:t>m</m:t>
            </m:r>
          </m:e>
          <m:sub>
            <m:r>
              <m:t>i</m:t>
            </m:r>
          </m:sub>
        </m:sSub>
      </m:oMath>
      <w:r>
        <w:tab/>
      </w:r>
      <w:r>
        <w:rPr>
          <w:rFonts w:ascii="Times New Roman" w:hAnsi="Times New Roman" w:cs="Times New Roman"/>
          <w:sz w:val="28"/>
          <w:szCs w:val="28"/>
          <w:color w:val="000000"/>
          <w:b w:val="0"/>
          <w:i w:val="0"/>
        </w:rPr>
        <w:t>(2.13)</w:t>
      </w:r>
    </w:p>
    <w:p>
      <w:pPr>
        <w:pStyle w:val="Where"/>
      </w:pPr>
      <w:r>
        <w:t xml:space="preserve">где</w:t>
      </w:r>
      <w:r>
        <w:t xml:space="preserve"> </w:t>
      </w:r>
      <m:oMath>
        <m:sSub>
          <m:e>
            <m:acc>
              <m:accPr>
                <m:chr m:val="̂"/>
              </m:accPr>
              <m:e>
                <m:r>
                  <m:t>N</m:t>
                </m:r>
              </m:e>
            </m:acc>
          </m:e>
          <m:sub>
            <m:r>
              <m:t>i</m:t>
            </m:r>
          </m:sub>
        </m:sSub>
      </m:oMath>
      <w:r>
        <w:t xml:space="preserve"> </w:t>
      </w:r>
      <w:r>
        <w:t xml:space="preserve">– прогноз числа чтений объекта</w:t>
      </w:r>
      <w:r>
        <w:t xml:space="preserve"> </w:t>
      </w:r>
      <m:oMath>
        <m:r>
          <m:t>i</m:t>
        </m:r>
      </m:oMath>
      <w:r>
        <w:t xml:space="preserve"> </w:t>
      </w:r>
      <w:r>
        <w:t xml:space="preserve">за горизонт (Таблица 2.1).</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spacing w:before="480" w:after="480" w:line="360" w:lineRule="auto"/>
        <w:ind w:left="0" w:right="0" w:firstLine="0"/>
        <w:jc w:val="left"/>
        <w:keepNext w:val="1"/>
        <w:pageBreakBefore w:val="0"/>
        <w:tabs>
          <w:tab w:val="center" w:pos="4819"/>
          <w:tab w:val="right" w:pos="9638"/>
        </w:tabs>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(2.14)</w:t>
      </w:r>
    </w:p>
    <w:p>
      <w:pPr>
        <w:pStyle w:val="Where"/>
      </w:pPr>
      <w:r>
        <w:t xml:space="preserve">где</w:t>
      </w:r>
      <w:r>
        <w:t xml:space="preserve"> </w:t>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spacing w:before="480" w:after="480" w:line="360" w:lineRule="auto"/>
        <w:ind w:left="0" w:right="0" w:firstLine="0"/>
        <w:jc w:val="left"/>
        <w:keepNext w:val="1"/>
        <w:pageBreakBefore w:val="0"/>
        <w:tabs>
          <w:tab w:val="center" w:pos="4819"/>
          <w:tab w:val="right" w:pos="9638"/>
        </w:tabs>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oMath>
      <w:r>
        <w:tab/>
      </w:r>
      <w:r>
        <w:rPr>
          <w:rFonts w:ascii="Times New Roman" w:hAnsi="Times New Roman" w:cs="Times New Roman"/>
          <w:sz w:val="28"/>
          <w:szCs w:val="28"/>
          <w:color w:val="000000"/>
          <w:b w:val="0"/>
          <w:i w:val="0"/>
        </w:rPr>
        <w:t>(2.15)</w:t>
      </w:r>
    </w:p>
    <w:p>
      <w:pPr>
        <w:pStyle w:val="Where"/>
      </w:pPr>
      <w:r>
        <w:t xml:space="preserve">где</w:t>
      </w:r>
      <w:r>
        <w:t xml:space="preserve"> </w:t>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Where"/>
      </w:pPr>
      <m:oMath>
        <m:acc>
          <m:accPr>
            <m:chr m:val="̂"/>
          </m:accPr>
          <m:e>
            <m:r>
              <m:t>y</m:t>
            </m:r>
          </m:e>
        </m:acc>
      </m:oMath>
      <w:r>
        <w:t xml:space="preserve"> </w:t>
      </w:r>
      <w:r>
        <w:t xml:space="preserve">– прогноз регрессора по формуле (2.14).</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ind w:left="1276" w:hanging="567"/>
        <w:spacing w:before="0" w:after="0" w:line="360" w:lineRule="auto"/>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ind w:left="1276" w:hanging="567"/>
        <w:spacing w:before="0" w:after="0" w:line="360" w:lineRule="auto"/>
      </w:pPr>
      <w:r>
        <w:t xml:space="preserve">Агрегирование по ключу объекта в интервалах не длиннее наименьшего окна признаков.</w:t>
      </w:r>
    </w:p>
    <w:p>
      <w:pPr>
        <w:pStyle w:val="Compact"/>
        <w:numPr>
          <w:ilvl w:val="0"/>
          <w:numId w:val="1002"/>
        </w:numPr>
        <w:ind w:left="1276" w:hanging="567"/>
        <w:spacing w:before="0" w:after="0" w:line="360" w:lineRule="auto"/>
      </w:pPr>
      <w:r>
        <w:t xml:space="preserve">Построение признаков по агрегатам с версией правил расчёта.</w:t>
      </w:r>
    </w:p>
    <w:p>
      <w:pPr>
        <w:pStyle w:val="FirstParagraph"/>
        <w:keepNext w:val="1"/>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trPr>
        <w:tc>
          <w:tcPr>
            <w:tcW w:w="2500" w:type="dxa"/>
          </w:tcPr>
          <w:p>
            <w:pPr>
              <w:pStyle w:val="Compact"/>
              <w:spacing w:before="0" w:after="0" w:line="240" w:lineRule="auto"/>
              <w:ind w:firstLine="0" w:left="0" w:right="0"/>
              <w:jc w:val="center"/>
              <w:keepNext w:val="0"/>
              <w:pageBreakBefore w:val="0"/>
            </w:pPr>
            <w:r>
              <w:rPr>
                <w:sz w:val="24"/>
                <w:szCs w:val="24"/>
                <w:b w:val="1"/>
              </w:rPr>
              <w:t xml:space="preserve">Группа</w:t>
            </w:r>
          </w:p>
        </w:tc>
        <w:tc>
          <w:tcPr>
            <w:tcW w:w="7138" w:type="dxa"/>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Объект</w:t>
            </w:r>
          </w:p>
        </w:tc>
        <w:tc>
          <w:tcPr>
            <w:tcW w:w="7138" w:type="dxa"/>
          </w:tcPr>
          <w:p>
            <w:pPr>
              <w:pStyle w:val="Compact"/>
              <w:spacing w:before="0" w:after="0" w:line="240" w:lineRule="auto"/>
              <w:ind w:firstLine="0" w:left="0" w:right="0"/>
              <w:jc w:val="left"/>
              <w:keepNext w:val="0"/>
              <w:pageBreakBefore w:val="0"/>
            </w:pPr>
            <w:r>
              <w:rPr>
                <w:sz w:val="24"/>
                <w:szCs w:val="24"/>
              </w:rPr>
              <w:t xml:space="preserve">Логарифм размера, возраст версии, число перезаписей за окно</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Давность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Время с последнего и предпоследнего чтения</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Частота и сглаживание</w:t>
            </w:r>
          </w:p>
        </w:tc>
        <w:tc>
          <w:tcPr>
            <w:tcW w:w="7138" w:type="dxa"/>
          </w:tcPr>
          <w:p>
            <w:pPr>
              <w:pStyle w:val="Compact"/>
              <w:spacing w:before="0" w:after="0" w:line="240" w:lineRule="auto"/>
              <w:ind w:firstLine="0" w:left="0" w:right="0"/>
              <w:jc w:val="left"/>
              <w:keepNext w:val="0"/>
              <w:pageBreakBefore w:val="0"/>
            </w:pPr>
            <w:r>
              <w:rPr>
                <w:sz w:val="24"/>
                <w:szCs w:val="24"/>
              </w:rPr>
              <w:t xml:space="preserve">Чтения за окна длительностью от минут до суток, EWMA с несколькими периодами полураспада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Динамика и повторяемость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Объём и бакет</w:t>
            </w:r>
          </w:p>
        </w:tc>
        <w:tc>
          <w:tcPr>
            <w:tcW w:w="7138" w:type="dxa"/>
          </w:tcPr>
          <w:p>
            <w:pPr>
              <w:pStyle w:val="Compact"/>
              <w:spacing w:before="0" w:after="0" w:line="240" w:lineRule="auto"/>
              <w:ind w:firstLine="0" w:left="0" w:right="0"/>
              <w:jc w:val="left"/>
              <w:keepNext w:val="0"/>
              <w:pageBreakBefore w:val="0"/>
            </w:pPr>
            <w:r>
              <w:rPr>
                <w:sz w:val="24"/>
                <w:szCs w:val="24"/>
              </w:rPr>
              <w:t xml:space="preserve">Средняя доля объекта за чтение, чтения бакета за окно, доля активных объектов бакета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Полнота</w:t>
            </w:r>
          </w:p>
        </w:tc>
        <w:tc>
          <w:tcPr>
            <w:tcW w:w="7138" w:type="dxa"/>
          </w:tcPr>
          <w:p>
            <w:pPr>
              <w:pStyle w:val="Compact"/>
              <w:spacing w:before="0" w:after="0" w:line="240" w:lineRule="auto"/>
              <w:ind w:firstLine="0" w:left="0" w:right="0"/>
              <w:jc w:val="left"/>
              <w:keepNext w:val="0"/>
              <w:pageBreakBefore w:val="0"/>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spacing w:before="480" w:after="48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oMath>
      <w:r>
        <w:tab/>
      </w:r>
      <w:r>
        <w:rPr>
          <w:rFonts w:ascii="Times New Roman" w:hAnsi="Times New Roman" w:cs="Times New Roman"/>
          <w:sz w:val="28"/>
          <w:szCs w:val="28"/>
          <w:color w:val="000000"/>
          <w:b w:val="0"/>
          <w:i w:val="0"/>
        </w:rPr>
        <w:t>(2.16)</w:t>
      </w:r>
    </w:p>
    <w:p>
      <w:pPr>
        <w:pStyle w:val="Where"/>
      </w:pPr>
      <w:r>
        <w:t xml:space="preserve">где</w:t>
      </w:r>
      <w:r>
        <w:t xml:space="preserve"> </w:t>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m:oMath>
        <m:r>
          <m:t>e</m:t>
        </m:r>
      </m:oMath>
      <w:r>
        <w:t xml:space="preserve"> </w:t>
      </w:r>
      <w:r>
        <w:t xml:space="preserve">– событие обращения;</w:t>
      </w:r>
    </w:p>
    <w:p>
      <w:pPr>
        <w:pStyle w:val="Where"/>
      </w:pP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spacing w:before="480" w:after="480" w:line="360" w:lineRule="auto"/>
        <w:ind w:left="0" w:right="0" w:firstLine="0"/>
        <w:jc w:val="left"/>
        <w:keepNext w:val="1"/>
        <w:pageBreakBefore w:val="0"/>
        <w:tabs>
          <w:tab w:val="center" w:pos="4819"/>
          <w:tab w:val="right" w:pos="9638"/>
        </w:tabs>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oMath>
      <w:r>
        <w:tab/>
      </w:r>
      <w:r>
        <w:rPr>
          <w:rFonts w:ascii="Times New Roman" w:hAnsi="Times New Roman" w:cs="Times New Roman"/>
          <w:sz w:val="28"/>
          <w:szCs w:val="28"/>
          <w:color w:val="000000"/>
          <w:b w:val="0"/>
          <w:i w:val="0"/>
        </w:rPr>
        <w:t>(2.17)</w:t>
      </w:r>
    </w:p>
    <w:p>
      <w:pPr>
        <w:pStyle w:val="Where"/>
      </w:pPr>
      <w:r>
        <w:t xml:space="preserve">где</w:t>
      </w:r>
      <w:r>
        <w:t xml:space="preserve"> </w:t>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 </w:t>
      </w:r>
      <w:r>
        <w:t xml:space="preserve">(Таблица 2.1);</w:t>
      </w:r>
    </w:p>
    <w:p>
      <w:pPr>
        <w:pStyle w:val="Where"/>
      </w:pP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m:oMath>
        <m:r>
          <m:rPr>
            <m:sty m:val="p"/>
          </m:rPr>
          <m:t>|</m:t>
        </m:r>
        <m:r>
          <m:rPr>
            <m:sty m:val="p"/>
          </m:rPr>
          <m:t>⋅</m:t>
        </m:r>
        <m:r>
          <m:rPr>
            <m:sty m:val="p"/>
          </m:rPr>
          <m:t>|</m:t>
        </m:r>
      </m:oMath>
      <w:r>
        <w:t xml:space="preserve"> </w:t>
      </w:r>
      <w:r>
        <w:t xml:space="preserve">– число элементов множества.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spacing w:before="480" w:after="480" w:line="360" w:lineRule="auto"/>
        <w:ind w:left="0" w:right="0" w:firstLine="0"/>
        <w:jc w:val="left"/>
        <w:keepNext w:val="1"/>
        <w:pageBreakBefore w:val="0"/>
        <w:tabs>
          <w:tab w:val="center" w:pos="4819"/>
          <w:tab w:val="right" w:pos="9638"/>
        </w:tabs>
      </w:pPr>
      <w:r>
        <w:tab/>
      </w:r>
      <m:oMath>
        <m:r>
          <m:t>T</m:t>
        </m:r>
        <m:r>
          <m:rPr>
            <m:sty m:val="p"/>
          </m:rPr>
          <m:t>+</m:t>
        </m:r>
        <m:r>
          <m:t>H</m:t>
        </m:r>
        <m:r>
          <m:rPr>
            <m:sty m:val="p"/>
          </m:rPr>
          <m:t>≤</m:t>
        </m:r>
        <m:r>
          <m:t>W</m:t>
        </m:r>
        <m:r>
          <m:rPr>
            <m:sty m:val="p"/>
          </m:rPr>
          <m:t>(</m:t>
        </m:r>
        <m:sSup>
          <m:e>
            <m:r>
              <m:t>T</m:t>
            </m:r>
          </m:e>
          <m:sup>
            <m:r>
              <m:rPr>
                <m:sty m:val="p"/>
              </m:rPr>
              <m:t>′</m:t>
            </m:r>
          </m:sup>
        </m:sSup>
        <m:r>
          <m:rPr>
            <m:sty m:val="p"/>
          </m:rPr>
          <m:t>)</m:t>
        </m:r>
      </m:oMath>
      <w:r>
        <w:tab/>
      </w:r>
      <w:r>
        <w:rPr>
          <w:rFonts w:ascii="Times New Roman" w:hAnsi="Times New Roman" w:cs="Times New Roman"/>
          <w:sz w:val="28"/>
          <w:szCs w:val="28"/>
          <w:color w:val="000000"/>
          <w:b w:val="0"/>
          <w:i w:val="0"/>
        </w:rPr>
        <w:t>(2.18)</w:t>
      </w:r>
    </w:p>
    <w:p>
      <w:pPr>
        <w:pStyle w:val="Where"/>
      </w:pPr>
      <w:r>
        <w:t xml:space="preserve">где</w:t>
      </w:r>
      <w:r>
        <w:t xml:space="preserve"> </w:t>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oMath>
      <w:r>
        <w:tab/>
      </w:r>
      <w:r>
        <w:rPr>
          <w:rFonts w:ascii="Times New Roman" w:hAnsi="Times New Roman" w:cs="Times New Roman"/>
          <w:sz w:val="28"/>
          <w:szCs w:val="28"/>
          <w:color w:val="000000"/>
          <w:b w:val="0"/>
          <w:i w:val="0"/>
        </w:rPr>
        <w:t>(2.19)</w:t>
      </w:r>
    </w:p>
    <w:p>
      <w:pPr>
        <w:pStyle w:val="Where"/>
      </w:pPr>
      <w:r>
        <w:t xml:space="preserve">где</w:t>
      </w:r>
      <w:r>
        <w:t xml:space="preserve"> </w:t>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m:oMath>
        <m:r>
          <m:t>K</m:t>
        </m:r>
      </m:oMath>
      <w:r>
        <w:t xml:space="preserve"> </w:t>
      </w:r>
      <w:r>
        <w:t xml:space="preserve">– вместимость HOT, выраженная числом объектов;</w:t>
      </w:r>
    </w:p>
    <w:p>
      <w:pPr>
        <w:pStyle w:val="Where"/>
      </w:pP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Where"/>
      </w:pPr>
      <m:oMath>
        <m:sSub>
          <m:e>
            <m:r>
              <m:t>N</m:t>
            </m:r>
          </m:e>
          <m:sub>
            <m:r>
              <m:t>i</m:t>
            </m:r>
          </m:sub>
        </m:sSub>
      </m:oMath>
      <w:r>
        <w:t xml:space="preserve"> </w:t>
      </w:r>
      <w:r>
        <w:t xml:space="preserve">– фактическое число чтений объекта</w:t>
      </w:r>
      <w:r>
        <w:t xml:space="preserve"> </w:t>
      </w:r>
      <m:oMath>
        <m:r>
          <m:t>i</m:t>
        </m:r>
      </m:oMath>
      <w:r>
        <w:t xml:space="preserve"> </w:t>
      </w:r>
      <w:r>
        <w:t xml:space="preserve">за горизонт.</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5183999" cy="7540616"/>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5183999" cy="7540616"/>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keepNext w:val="1"/>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trPr>
        <w:tc>
          <w:tcPr>
            <w:tcW w:w="1668" w:type="dxa"/>
          </w:tcPr>
          <w:p>
            <w:pPr>
              <w:pStyle w:val="Compact"/>
              <w:spacing w:before="0" w:after="0" w:line="240" w:lineRule="auto"/>
              <w:ind w:firstLine="0" w:left="0" w:right="0"/>
              <w:jc w:val="center"/>
              <w:keepNext w:val="0"/>
              <w:pageBreakBefore w:val="0"/>
            </w:pPr>
            <w:r>
              <w:rPr>
                <w:sz w:val="24"/>
                <w:szCs w:val="24"/>
                <w:b w:val="1"/>
              </w:rPr>
              <w:t xml:space="preserve">Элемент</w:t>
            </w:r>
          </w:p>
        </w:tc>
        <w:tc>
          <w:tcPr>
            <w:tcW w:w="7970" w:type="dxa"/>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Действие</w:t>
            </w:r>
          </w:p>
        </w:tc>
        <w:tc>
          <w:tcPr>
            <w:tcW w:w="7970" w:type="dxa"/>
          </w:tcPr>
          <w:p>
            <w:pPr>
              <w:pStyle w:val="Compact"/>
              <w:spacing w:before="0" w:after="0" w:line="240" w:lineRule="auto"/>
              <w:ind w:firstLine="0" w:left="0" w:right="0"/>
              <w:jc w:val="left"/>
              <w:keepNext w:val="0"/>
              <w:pageBreakBefore w:val="0"/>
            </w:pPr>
            <w:r>
              <w:rPr>
                <w:sz w:val="24"/>
                <w:szCs w:val="24"/>
              </w:rPr>
              <w:t xml:space="preserve">Объект и версия, исходный и целевой классы, время расчёта, горизонт, версия модели</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Прогноз</w:t>
            </w:r>
          </w:p>
        </w:tc>
        <w:tc>
          <w:tcPr>
            <w:tcW w:w="7970" w:type="dxa"/>
          </w:tcPr>
          <w:p>
            <w:pPr>
              <w:pStyle w:val="Compact"/>
              <w:spacing w:before="0" w:after="0" w:line="240" w:lineRule="auto"/>
              <w:ind w:firstLine="0" w:left="0" w:right="0"/>
              <w:jc w:val="left"/>
              <w:keepNext w:val="0"/>
              <w:pageBreakBefore w:val="0"/>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Основание</w:t>
            </w:r>
          </w:p>
        </w:tc>
        <w:tc>
          <w:tcPr>
            <w:tcW w:w="7970" w:type="dxa"/>
          </w:tcPr>
          <w:p>
            <w:pPr>
              <w:pStyle w:val="Compact"/>
              <w:spacing w:before="0" w:after="0" w:line="240" w:lineRule="auto"/>
              <w:ind w:firstLine="0" w:left="0" w:right="0"/>
              <w:jc w:val="left"/>
              <w:keepNext w:val="0"/>
              <w:pageBreakBefore w:val="0"/>
            </w:pPr>
            <w:r>
              <w:rPr>
                <w:sz w:val="24"/>
                <w:szCs w:val="24"/>
              </w:rPr>
              <w:t xml:space="preserve">Давность, частоты по окнам и динамика с процентилем в каталоге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Эффект</w:t>
            </w:r>
          </w:p>
        </w:tc>
        <w:tc>
          <w:tcPr>
            <w:tcW w:w="7970" w:type="dxa"/>
          </w:tcPr>
          <w:p>
            <w:pPr>
              <w:pStyle w:val="Compact"/>
              <w:spacing w:before="0" w:after="0" w:line="240" w:lineRule="auto"/>
              <w:ind w:firstLine="0" w:left="0" w:right="0"/>
              <w:jc w:val="left"/>
              <w:keepNext w:val="0"/>
              <w:pageBreakBefore w:val="0"/>
            </w:pPr>
            <w:r>
              <w:rPr>
                <w:sz w:val="24"/>
                <w:szCs w:val="24"/>
              </w:rPr>
              <w:t xml:space="preserve">Расчётное изменение суммарной задержки за горизонт</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Ресурсы</w:t>
            </w:r>
          </w:p>
        </w:tc>
        <w:tc>
          <w:tcPr>
            <w:tcW w:w="7970" w:type="dxa"/>
          </w:tcPr>
          <w:p>
            <w:pPr>
              <w:pStyle w:val="Compact"/>
              <w:spacing w:before="0" w:after="0" w:line="240" w:lineRule="auto"/>
              <w:ind w:firstLine="0" w:left="0" w:right="0"/>
              <w:jc w:val="left"/>
              <w:keepNext w:val="0"/>
              <w:pageBreakBefore w:val="0"/>
            </w:pPr>
            <w:r>
              <w:rPr>
                <w:sz w:val="24"/>
                <w:szCs w:val="24"/>
              </w:rPr>
              <w:t xml:space="preserve">Занятость класса до и после, объём копирования, остаток бюджета</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Ограничения</w:t>
            </w:r>
          </w:p>
        </w:tc>
        <w:tc>
          <w:tcPr>
            <w:tcW w:w="7970" w:type="dxa"/>
          </w:tcPr>
          <w:p>
            <w:pPr>
              <w:pStyle w:val="Compact"/>
              <w:spacing w:before="0" w:after="0" w:line="240" w:lineRule="auto"/>
              <w:ind w:firstLine="0" w:left="0" w:right="0"/>
              <w:jc w:val="left"/>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543999" cy="755898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543999" cy="755898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507999" cy="6925387"/>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507999" cy="6925387"/>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5399999" cy="7560543"/>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399999" cy="7560543"/>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ind w:left="1276" w:hanging="567"/>
        <w:spacing w:before="0" w:after="0" w:line="360" w:lineRule="auto"/>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ind w:left="1276" w:hanging="567"/>
        <w:spacing w:before="0" w:after="0" w:line="360" w:lineRule="auto"/>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ind w:left="1276" w:hanging="567"/>
        <w:spacing w:before="0" w:after="0" w:line="360" w:lineRule="auto"/>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ind w:left="1276" w:hanging="567"/>
        <w:spacing w:before="0" w:after="0" w:line="360" w:lineRule="auto"/>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ind w:left="1276" w:hanging="567"/>
        <w:spacing w:before="0" w:after="0" w:line="360" w:lineRule="auto"/>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ind w:left="1276" w:hanging="567"/>
        <w:spacing w:before="0" w:after="0" w:line="360" w:lineRule="auto"/>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keepNext w:val="1"/>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trPr>
        <w:tc>
          <w:tcPr>
            <w:tcW w:w="2392" w:type="dxa"/>
          </w:tcPr>
          <w:p>
            <w:pPr>
              <w:pStyle w:val="Compact"/>
              <w:spacing w:before="0" w:after="0" w:line="240" w:lineRule="auto"/>
              <w:ind w:firstLine="0" w:left="0" w:right="0"/>
              <w:jc w:val="center"/>
              <w:keepNext w:val="0"/>
              <w:pageBreakBefore w:val="0"/>
            </w:pPr>
            <w:r>
              <w:rPr>
                <w:sz w:val="24"/>
                <w:szCs w:val="24"/>
                <w:b w:val="1"/>
              </w:rPr>
              <w:t xml:space="preserve">Аспект</w:t>
            </w:r>
          </w:p>
        </w:tc>
        <w:tc>
          <w:tcPr>
            <w:tcW w:w="3176" w:type="dxa"/>
          </w:tcPr>
          <w:p>
            <w:pPr>
              <w:pStyle w:val="Compact"/>
              <w:spacing w:before="0" w:after="0" w:line="240" w:lineRule="auto"/>
              <w:ind w:firstLine="0" w:left="0" w:right="0"/>
              <w:jc w:val="center"/>
              <w:keepNext w:val="0"/>
              <w:pageBreakBefore w:val="0"/>
            </w:pPr>
            <w:r>
              <w:rPr>
                <w:sz w:val="24"/>
                <w:szCs w:val="24"/>
                <w:b w:val="1"/>
              </w:rPr>
              <w:t xml:space="preserve">AS-IS</w:t>
            </w:r>
          </w:p>
        </w:tc>
        <w:tc>
          <w:tcPr>
            <w:tcW w:w="4070" w:type="dxa"/>
          </w:tcPr>
          <w:p>
            <w:pPr>
              <w:pStyle w:val="Compact"/>
              <w:spacing w:before="0" w:after="0" w:line="240" w:lineRule="auto"/>
              <w:ind w:firstLine="0" w:left="0" w:right="0"/>
              <w:jc w:val="center"/>
              <w:keepNext w:val="0"/>
              <w:pageBreakBefore w:val="0"/>
            </w:pPr>
            <w:r>
              <w:rPr>
                <w:sz w:val="24"/>
                <w:szCs w:val="24"/>
                <w:b w:val="1"/>
              </w:rPr>
              <w:t xml:space="preserve">TO-BE</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Запуск</w:t>
            </w:r>
          </w:p>
        </w:tc>
        <w:tc>
          <w:tcPr>
            <w:tcW w:w="3176" w:type="dxa"/>
          </w:tcPr>
          <w:p>
            <w:pPr>
              <w:pStyle w:val="Compact"/>
              <w:spacing w:before="0" w:after="0" w:line="240" w:lineRule="auto"/>
              <w:ind w:firstLine="0" w:left="0" w:right="0"/>
              <w:jc w:val="left"/>
              <w:keepNext w:val="0"/>
              <w:pageBreakBefore w:val="0"/>
            </w:pPr>
            <w:r>
              <w:rPr>
                <w:sz w:val="24"/>
                <w:szCs w:val="24"/>
              </w:rPr>
              <w:t xml:space="preserve">Предупреждение или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Таймер цикла планирования</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Оценка спроса</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 давности и возрасту</w:t>
            </w:r>
          </w:p>
        </w:tc>
        <w:tc>
          <w:tcPr>
            <w:tcW w:w="4070" w:type="dxa"/>
          </w:tcPr>
          <w:p>
            <w:pPr>
              <w:pStyle w:val="Compact"/>
              <w:spacing w:before="0" w:after="0" w:line="240" w:lineRule="auto"/>
              <w:ind w:firstLine="0" w:left="0" w:right="0"/>
              <w:jc w:val="left"/>
              <w:keepNext w:val="0"/>
              <w:pageBreakBefore w:val="0"/>
            </w:pPr>
            <w:r>
              <w:rPr>
                <w:sz w:val="24"/>
                <w:szCs w:val="24"/>
              </w:rPr>
              <w:t xml:space="preserve">Прогноз, при сбое базовая политика</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Учёт ресурсов</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повтор выбора</w:t>
            </w:r>
          </w:p>
        </w:tc>
        <w:tc>
          <w:tcPr>
            <w:tcW w:w="4070" w:type="dxa"/>
          </w:tcPr>
          <w:p>
            <w:pPr>
              <w:pStyle w:val="Compact"/>
              <w:spacing w:before="0" w:after="0" w:line="240" w:lineRule="auto"/>
              <w:ind w:firstLine="0" w:left="0" w:right="0"/>
              <w:jc w:val="left"/>
              <w:keepNext w:val="0"/>
              <w:pageBreakBefore w:val="0"/>
            </w:pPr>
            <w:r>
              <w:rPr>
                <w:sz w:val="24"/>
                <w:szCs w:val="24"/>
              </w:rPr>
              <w:t xml:space="preserve">Ёмкость, бюджет и запреты в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Роль администратора</w:t>
            </w:r>
          </w:p>
        </w:tc>
        <w:tc>
          <w:tcPr>
            <w:tcW w:w="3176" w:type="dxa"/>
          </w:tcPr>
          <w:p>
            <w:pPr>
              <w:pStyle w:val="Compact"/>
              <w:spacing w:before="0" w:after="0" w:line="240" w:lineRule="auto"/>
              <w:ind w:firstLine="0" w:left="0" w:right="0"/>
              <w:jc w:val="left"/>
              <w:keepNext w:val="0"/>
              <w:pageBreakBefore w:val="0"/>
            </w:pPr>
            <w:r>
              <w:rPr>
                <w:sz w:val="24"/>
                <w:szCs w:val="24"/>
              </w:rPr>
              <w:t xml:space="preserve">Анализ, выбор, запуск,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Ограничения и решение по объяснённому плану</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Направление</w:t>
            </w:r>
          </w:p>
        </w:tc>
        <w:tc>
          <w:tcPr>
            <w:tcW w:w="3176" w:type="dxa"/>
          </w:tcPr>
          <w:p>
            <w:pPr>
              <w:pStyle w:val="Compact"/>
              <w:spacing w:before="0" w:after="0" w:line="240" w:lineRule="auto"/>
              <w:ind w:firstLine="0" w:left="0" w:right="0"/>
              <w:jc w:val="left"/>
              <w:keepNext w:val="0"/>
              <w:pageBreakBefore w:val="0"/>
            </w:pPr>
            <w:r>
              <w:rPr>
                <w:sz w:val="24"/>
                <w:szCs w:val="24"/>
              </w:rPr>
              <w:t xml:space="preserve">Правило только в COLD</w:t>
            </w:r>
          </w:p>
        </w:tc>
        <w:tc>
          <w:tcPr>
            <w:tcW w:w="4070" w:type="dxa"/>
          </w:tcPr>
          <w:p>
            <w:pPr>
              <w:pStyle w:val="Compact"/>
              <w:spacing w:before="0" w:after="0" w:line="240" w:lineRule="auto"/>
              <w:ind w:firstLine="0" w:left="0" w:right="0"/>
              <w:jc w:val="left"/>
              <w:keepNext w:val="0"/>
              <w:pageBreakBefore w:val="0"/>
            </w:pPr>
            <w:r>
              <w:rPr>
                <w:sz w:val="24"/>
                <w:szCs w:val="24"/>
              </w:rPr>
              <w:t xml:space="preserve">Оба направления в одном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Проверка данных</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после переноса</w:t>
            </w:r>
          </w:p>
        </w:tc>
        <w:tc>
          <w:tcPr>
            <w:tcW w:w="4070" w:type="dxa"/>
          </w:tcPr>
          <w:p>
            <w:pPr>
              <w:pStyle w:val="Compact"/>
              <w:spacing w:before="0" w:after="0" w:line="240" w:lineRule="auto"/>
              <w:ind w:firstLine="0" w:left="0" w:right="0"/>
              <w:jc w:val="left"/>
              <w:keepNext w:val="0"/>
              <w:pageBreakBefore w:val="0"/>
            </w:pPr>
            <w:r>
              <w:rPr>
                <w:sz w:val="24"/>
                <w:szCs w:val="24"/>
              </w:rPr>
              <w:t xml:space="preserve">Версия и копия до переключения, CAS</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Журнал</w:t>
            </w:r>
          </w:p>
        </w:tc>
        <w:tc>
          <w:tcPr>
            <w:tcW w:w="3176" w:type="dxa"/>
          </w:tcPr>
          <w:p>
            <w:pPr>
              <w:pStyle w:val="Compact"/>
              <w:spacing w:before="0" w:after="0" w:line="240" w:lineRule="auto"/>
              <w:ind w:firstLine="0" w:left="0" w:right="0"/>
              <w:jc w:val="left"/>
              <w:keepNext w:val="0"/>
              <w:pageBreakBefore w:val="0"/>
            </w:pPr>
            <w:r>
              <w:rPr>
                <w:sz w:val="24"/>
                <w:szCs w:val="24"/>
              </w:rPr>
              <w:t xml:space="preserve">Не предусмотрен</w:t>
            </w:r>
          </w:p>
        </w:tc>
        <w:tc>
          <w:tcPr>
            <w:tcW w:w="4070" w:type="dxa"/>
          </w:tcPr>
          <w:p>
            <w:pPr>
              <w:pStyle w:val="Compact"/>
              <w:spacing w:before="0" w:after="0" w:line="240" w:lineRule="auto"/>
              <w:ind w:firstLine="0" w:left="0" w:right="0"/>
              <w:jc w:val="left"/>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5219999" cy="7544213"/>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5219999" cy="7544213"/>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keepNext w:val="1"/>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trPr>
        <w:tc>
          <w:tcPr>
            <w:tcW w:w="2100" w:type="dxa"/>
          </w:tcPr>
          <w:p>
            <w:pPr>
              <w:pStyle w:val="Compact"/>
              <w:spacing w:before="0" w:after="0" w:line="240" w:lineRule="auto"/>
              <w:ind w:firstLine="0" w:left="0" w:right="0"/>
              <w:jc w:val="center"/>
              <w:keepNext w:val="0"/>
              <w:pageBreakBefore w:val="0"/>
            </w:pPr>
            <w:r>
              <w:rPr>
                <w:sz w:val="24"/>
                <w:szCs w:val="24"/>
                <w:b w:val="1"/>
              </w:rPr>
              <w:t xml:space="preserve">Место</w:t>
            </w:r>
          </w:p>
        </w:tc>
        <w:tc>
          <w:tcPr>
            <w:tcW w:w="2792" w:type="dxa"/>
          </w:tcPr>
          <w:p>
            <w:pPr>
              <w:pStyle w:val="Compact"/>
              <w:spacing w:before="0" w:after="0" w:line="240" w:lineRule="auto"/>
              <w:ind w:firstLine="0" w:left="0" w:right="0"/>
              <w:jc w:val="center"/>
              <w:keepNext w:val="0"/>
              <w:pageBreakBefore w:val="0"/>
            </w:pPr>
            <w:r>
              <w:rPr>
                <w:sz w:val="24"/>
                <w:szCs w:val="24"/>
                <w:b w:val="1"/>
              </w:rPr>
              <w:t xml:space="preserve">Риск</w:t>
            </w:r>
          </w:p>
        </w:tc>
        <w:tc>
          <w:tcPr>
            <w:tcW w:w="4746" w:type="dxa"/>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Gateway и Metadata</w:t>
            </w:r>
          </w:p>
        </w:tc>
        <w:tc>
          <w:tcPr>
            <w:tcW w:w="2792" w:type="dxa"/>
          </w:tcPr>
          <w:p>
            <w:pPr>
              <w:pStyle w:val="Compact"/>
              <w:spacing w:before="0" w:after="0" w:line="240" w:lineRule="auto"/>
              <w:ind w:firstLine="0" w:left="0" w:right="0"/>
              <w:jc w:val="left"/>
              <w:keepNext w:val="0"/>
              <w:pageBreakBefore w:val="0"/>
            </w:pPr>
            <w:r>
              <w:rPr>
                <w:sz w:val="24"/>
                <w:szCs w:val="24"/>
              </w:rPr>
              <w:t xml:space="preserve">Рост задержки чтения</w:t>
            </w:r>
          </w:p>
        </w:tc>
        <w:tc>
          <w:tcPr>
            <w:tcW w:w="4746" w:type="dxa"/>
          </w:tcPr>
          <w:p>
            <w:pPr>
              <w:pStyle w:val="Compact"/>
              <w:spacing w:before="0" w:after="0" w:line="240" w:lineRule="auto"/>
              <w:ind w:firstLine="0" w:left="0" w:right="0"/>
              <w:jc w:val="left"/>
              <w:keepNext w:val="0"/>
              <w:pageBreakBefore w:val="0"/>
            </w:pPr>
            <w:r>
              <w:rPr>
                <w:sz w:val="24"/>
                <w:szCs w:val="24"/>
              </w:rPr>
              <w:t xml:space="preserve">Асинхронная очередь событий, проверка порога 5 %</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Kafka</w:t>
            </w:r>
          </w:p>
        </w:tc>
        <w:tc>
          <w:tcPr>
            <w:tcW w:w="2792" w:type="dxa"/>
          </w:tcPr>
          <w:p>
            <w:pPr>
              <w:pStyle w:val="Compact"/>
              <w:spacing w:before="0" w:after="0" w:line="240" w:lineRule="auto"/>
              <w:ind w:firstLine="0" w:left="0" w:right="0"/>
              <w:jc w:val="left"/>
              <w:keepNext w:val="0"/>
              <w:pageBreakBefore w:val="0"/>
            </w:pPr>
            <w:r>
              <w:rPr>
                <w:sz w:val="24"/>
                <w:szCs w:val="24"/>
              </w:rPr>
              <w:t xml:space="preserve">Потеря событий</w:t>
            </w:r>
          </w:p>
        </w:tc>
        <w:tc>
          <w:tcPr>
            <w:tcW w:w="4746" w:type="dxa"/>
          </w:tcPr>
          <w:p>
            <w:pPr>
              <w:pStyle w:val="Compact"/>
              <w:spacing w:before="0" w:after="0" w:line="240" w:lineRule="auto"/>
              <w:ind w:firstLine="0" w:left="0" w:right="0"/>
              <w:jc w:val="left"/>
              <w:keepNext w:val="0"/>
              <w:pageBreakBefore w:val="0"/>
            </w:pPr>
            <w:r>
              <w:rPr>
                <w:sz w:val="24"/>
                <w:szCs w:val="24"/>
              </w:rPr>
              <w:t xml:space="preserve">Пропуск виден по номерам, прогноз приостанавливается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Сервис СППР</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Отказ останавливает планы и управление, но не чтение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Исполнитель</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Восстановление по сохранённому состоянию</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Команды исполнителю</w:t>
            </w:r>
          </w:p>
        </w:tc>
        <w:tc>
          <w:tcPr>
            <w:tcW w:w="2792" w:type="dxa"/>
          </w:tcPr>
          <w:p>
            <w:pPr>
              <w:pStyle w:val="Compact"/>
              <w:spacing w:before="0" w:after="0" w:line="240" w:lineRule="auto"/>
              <w:ind w:firstLine="0" w:left="0" w:right="0"/>
              <w:jc w:val="left"/>
              <w:keepNext w:val="0"/>
              <w:pageBreakBefore w:val="0"/>
            </w:pPr>
            <w:r>
              <w:rPr>
                <w:sz w:val="24"/>
                <w:szCs w:val="24"/>
              </w:rPr>
              <w:t xml:space="preserve">Неподтверждённое действие</w:t>
            </w:r>
          </w:p>
        </w:tc>
        <w:tc>
          <w:tcPr>
            <w:tcW w:w="4746" w:type="dxa"/>
          </w:tcPr>
          <w:p>
            <w:pPr>
              <w:pStyle w:val="Compact"/>
              <w:spacing w:before="0" w:after="0" w:line="240" w:lineRule="auto"/>
              <w:ind w:firstLine="0" w:left="0" w:right="0"/>
              <w:jc w:val="left"/>
              <w:keepNext w:val="0"/>
              <w:pageBreakBefore w:val="0"/>
            </w:pPr>
            <w:r>
              <w:rPr>
                <w:sz w:val="24"/>
                <w:szCs w:val="24"/>
              </w:rPr>
              <w:t xml:space="preserve">Команды пишет только Admin API, исполнитель перепроверяет условия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Storage COLD</w:t>
            </w:r>
          </w:p>
        </w:tc>
        <w:tc>
          <w:tcPr>
            <w:tcW w:w="2792" w:type="dxa"/>
          </w:tcPr>
          <w:p>
            <w:pPr>
              <w:pStyle w:val="Compact"/>
              <w:spacing w:before="0" w:after="0" w:line="240" w:lineRule="auto"/>
              <w:ind w:firstLine="0" w:left="0" w:right="0"/>
              <w:jc w:val="left"/>
              <w:keepNext w:val="0"/>
              <w:pageBreakBefore w:val="0"/>
            </w:pPr>
            <w:r>
              <w:rPr>
                <w:sz w:val="24"/>
                <w:szCs w:val="24"/>
              </w:rPr>
              <w:t xml:space="preserve">Копирование мешает чтению</w:t>
            </w:r>
          </w:p>
        </w:tc>
        <w:tc>
          <w:tcPr>
            <w:tcW w:w="4746" w:type="dxa"/>
          </w:tcPr>
          <w:p>
            <w:pPr>
              <w:pStyle w:val="Compact"/>
              <w:spacing w:before="0" w:after="0" w:line="240" w:lineRule="auto"/>
              <w:ind w:firstLine="0" w:left="0" w:right="0"/>
              <w:jc w:val="left"/>
              <w:keepNext w:val="0"/>
              <w:pageBreakBefore w:val="0"/>
            </w:pPr>
            <w:r>
              <w:rPr>
                <w:sz w:val="24"/>
                <w:szCs w:val="24"/>
              </w:rPr>
              <w:t xml:space="preserve">Бюджет и штраф</w:t>
            </w:r>
            <w:r>
              <w:rPr>
                <w:sz w:val="24"/>
                <w:szCs w:val="24"/>
              </w:rPr>
              <w:t xml:space="preserve"> </w:t>
            </w:r>
            <m:oMath>
              <m:r>
                <m:t>P</m:t>
              </m:r>
            </m:oMath>
          </w:p>
        </w:tc>
      </w:tr>
      <w:tr>
        <w:tc>
          <w:tcPr>
            <w:tcW w:w="2100" w:type="dxa"/>
          </w:tcPr>
          <w:p>
            <w:pPr>
              <w:pStyle w:val="Compact"/>
              <w:spacing w:before="0" w:after="0" w:line="240" w:lineRule="auto"/>
              <w:ind w:firstLine="0" w:left="0" w:right="0"/>
              <w:jc w:val="left"/>
              <w:keepNext w:val="0"/>
              <w:pageBreakBefore w:val="0"/>
            </w:pPr>
            <w:r>
              <w:rPr>
                <w:sz w:val="24"/>
                <w:szCs w:val="24"/>
              </w:rPr>
              <w:t xml:space="preserve">Две базы данных</w:t>
            </w:r>
          </w:p>
        </w:tc>
        <w:tc>
          <w:tcPr>
            <w:tcW w:w="2792" w:type="dxa"/>
          </w:tcPr>
          <w:p>
            <w:pPr>
              <w:pStyle w:val="Compact"/>
              <w:spacing w:before="0" w:after="0" w:line="240" w:lineRule="auto"/>
              <w:ind w:firstLine="0" w:left="0" w:right="0"/>
              <w:jc w:val="left"/>
              <w:keepNext w:val="0"/>
              <w:pageBreakBefore w:val="0"/>
            </w:pPr>
            <w:r>
              <w:rPr>
                <w:sz w:val="24"/>
                <w:szCs w:val="24"/>
              </w:rPr>
              <w:t xml:space="preserve">Нет общей транзакции</w:t>
            </w:r>
          </w:p>
        </w:tc>
        <w:tc>
          <w:tcPr>
            <w:tcW w:w="4746" w:type="dxa"/>
          </w:tcPr>
          <w:p>
            <w:pPr>
              <w:pStyle w:val="Compact"/>
              <w:spacing w:before="0" w:after="0" w:line="240" w:lineRule="auto"/>
              <w:ind w:firstLine="0" w:left="0" w:right="0"/>
              <w:jc w:val="left"/>
              <w:keepNext w:val="0"/>
              <w:pageBreakBefore w:val="0"/>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keepNext w:val="1"/>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trPr>
        <w:tc>
          <w:tcPr>
            <w:tcW w:w="169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c>
          <w:tcPr>
            <w:tcW w:w="4980" w:type="dxa"/>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tcW w:w="2960" w:type="dxa"/>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F-01</w:t>
            </w:r>
          </w:p>
        </w:tc>
        <w:tc>
          <w:tcPr>
            <w:tcW w:w="4980" w:type="dxa"/>
          </w:tcPr>
          <w:p>
            <w:pPr>
              <w:pStyle w:val="Compact"/>
              <w:spacing w:before="0" w:after="0" w:line="240" w:lineRule="auto"/>
              <w:ind w:firstLine="0" w:left="0" w:right="0"/>
              <w:jc w:val="left"/>
              <w:keepNext w:val="0"/>
              <w:pageBreakBefore w:val="0"/>
            </w:pPr>
            <w:r>
              <w:rPr>
                <w:sz w:val="24"/>
                <w:szCs w:val="24"/>
              </w:rPr>
              <w:t xml:space="preserve">События с номерами, происхождение по пути запроса</w:t>
            </w:r>
          </w:p>
        </w:tc>
        <w:tc>
          <w:tcPr>
            <w:tcW w:w="2960" w:type="dxa"/>
          </w:tcPr>
          <w:p>
            <w:pPr>
              <w:pStyle w:val="Compact"/>
              <w:spacing w:before="0" w:after="0" w:line="240" w:lineRule="auto"/>
              <w:ind w:firstLine="0" w:left="0" w:right="0"/>
              <w:jc w:val="left"/>
              <w:keepNext w:val="0"/>
              <w:pageBreakBefore w:val="0"/>
            </w:pPr>
            <w:r>
              <w:rPr>
                <w:sz w:val="24"/>
                <w:szCs w:val="24"/>
              </w:rPr>
              <w:t xml:space="preserve">Gateway, Ingestor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F-02</w:t>
            </w:r>
          </w:p>
        </w:tc>
        <w:tc>
          <w:tcPr>
            <w:tcW w:w="4980" w:type="dxa"/>
          </w:tcPr>
          <w:p>
            <w:pPr>
              <w:pStyle w:val="Compact"/>
              <w:spacing w:before="0" w:after="0" w:line="240" w:lineRule="auto"/>
              <w:ind w:firstLine="0" w:left="0" w:right="0"/>
              <w:jc w:val="left"/>
              <w:keepNext w:val="0"/>
              <w:pageBreakBefore w:val="0"/>
            </w:pPr>
            <w:r>
              <w:rPr>
                <w:sz w:val="24"/>
                <w:szCs w:val="24"/>
              </w:rPr>
              <w:t xml:space="preserve">Классы, расположение, занятость с копиями</w:t>
            </w:r>
          </w:p>
        </w:tc>
        <w:tc>
          <w:tcPr>
            <w:tcW w:w="2960" w:type="dxa"/>
          </w:tcPr>
          <w:p>
            <w:pPr>
              <w:pStyle w:val="Compact"/>
              <w:spacing w:before="0" w:after="0" w:line="240" w:lineRule="auto"/>
              <w:ind w:firstLine="0" w:left="0" w:right="0"/>
              <w:jc w:val="left"/>
              <w:keepNext w:val="0"/>
              <w:pageBreakBefore w:val="0"/>
            </w:pPr>
            <w:r>
              <w:rPr>
                <w:sz w:val="24"/>
                <w:szCs w:val="24"/>
              </w:rPr>
              <w:t xml:space="preserve">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F-03</w:t>
            </w:r>
          </w:p>
        </w:tc>
        <w:tc>
          <w:tcPr>
            <w:tcW w:w="4980" w:type="dxa"/>
          </w:tcPr>
          <w:p>
            <w:pPr>
              <w:pStyle w:val="Compact"/>
              <w:spacing w:before="0" w:after="0" w:line="240" w:lineRule="auto"/>
              <w:ind w:firstLine="0" w:left="0" w:right="0"/>
              <w:jc w:val="left"/>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spacing w:before="0" w:after="0" w:line="240" w:lineRule="auto"/>
              <w:ind w:firstLine="0" w:left="0" w:right="0"/>
              <w:jc w:val="left"/>
              <w:keepNext w:val="0"/>
              <w:pageBreakBefore w:val="0"/>
            </w:pPr>
            <w:r>
              <w:rPr>
                <w:sz w:val="24"/>
                <w:szCs w:val="24"/>
              </w:rPr>
              <w:t xml:space="preserve">Feature Builder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F-04</w:t>
            </w:r>
          </w:p>
        </w:tc>
        <w:tc>
          <w:tcPr>
            <w:tcW w:w="4980" w:type="dxa"/>
          </w:tcPr>
          <w:p>
            <w:pPr>
              <w:pStyle w:val="Compact"/>
              <w:spacing w:before="0" w:after="0" w:line="240" w:lineRule="auto"/>
              <w:ind w:firstLine="0" w:left="0" w:right="0"/>
              <w:jc w:val="left"/>
              <w:keepNext w:val="0"/>
              <w:pageBreakBefore w:val="0"/>
            </w:pPr>
            <w:r>
              <w:rPr>
                <w:sz w:val="24"/>
                <w:szCs w:val="24"/>
              </w:rPr>
              <w:t xml:space="preserve">Расписание, проверки ввода, сохранение модели</w:t>
            </w:r>
          </w:p>
        </w:tc>
        <w:tc>
          <w:tcPr>
            <w:tcW w:w="2960" w:type="dxa"/>
          </w:tcPr>
          <w:p>
            <w:pPr>
              <w:pStyle w:val="Compact"/>
              <w:spacing w:before="0" w:after="0" w:line="240" w:lineRule="auto"/>
              <w:ind w:firstLine="0" w:left="0" w:right="0"/>
              <w:jc w:val="left"/>
              <w:keepNext w:val="0"/>
              <w:pageBreakBefore w:val="0"/>
            </w:pPr>
            <w:r>
              <w:rPr>
                <w:sz w:val="24"/>
                <w:szCs w:val="24"/>
              </w:rPr>
              <w:t xml:space="preserve">Model Manager, Trainer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F-05</w:t>
            </w:r>
          </w:p>
        </w:tc>
        <w:tc>
          <w:tcPr>
            <w:tcW w:w="4980" w:type="dxa"/>
          </w:tcPr>
          <w:p>
            <w:pPr>
              <w:pStyle w:val="Compact"/>
              <w:spacing w:before="0" w:after="0" w:line="240" w:lineRule="auto"/>
              <w:ind w:firstLine="0" w:left="0" w:right="0"/>
              <w:jc w:val="left"/>
              <w:keepNext w:val="0"/>
              <w:pageBreakBefore w:val="0"/>
            </w:pPr>
            <w:r>
              <w:rPr>
                <w:sz w:val="24"/>
                <w:szCs w:val="24"/>
              </w:rPr>
              <w:t xml:space="preserve">Задача (2.6)–(2.9) и жадный алгоритм</w:t>
            </w:r>
          </w:p>
        </w:tc>
        <w:tc>
          <w:tcPr>
            <w:tcW w:w="2960" w:type="dxa"/>
          </w:tcPr>
          <w:p>
            <w:pPr>
              <w:pStyle w:val="Compact"/>
              <w:spacing w:before="0" w:after="0" w:line="240" w:lineRule="auto"/>
              <w:ind w:firstLine="0" w:left="0" w:right="0"/>
              <w:jc w:val="left"/>
              <w:keepNext w:val="0"/>
              <w:pageBreakBefore w:val="0"/>
            </w:pPr>
            <w:r>
              <w:rPr>
                <w:sz w:val="24"/>
                <w:szCs w:val="24"/>
              </w:rPr>
              <w:t xml:space="preserve">Planner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F-06</w:t>
            </w:r>
          </w:p>
        </w:tc>
        <w:tc>
          <w:tcPr>
            <w:tcW w:w="4980" w:type="dxa"/>
          </w:tcPr>
          <w:p>
            <w:pPr>
              <w:pStyle w:val="Compact"/>
              <w:spacing w:before="0" w:after="0" w:line="240" w:lineRule="auto"/>
              <w:ind w:firstLine="0" w:left="0" w:right="0"/>
              <w:jc w:val="left"/>
              <w:keepNext w:val="0"/>
              <w:pageBreakBefore w:val="0"/>
            </w:pPr>
            <w:r>
              <w:rPr>
                <w:sz w:val="24"/>
                <w:szCs w:val="24"/>
              </w:rPr>
              <w:t xml:space="preserve">Объяснение из величин планировщика</w:t>
            </w:r>
          </w:p>
        </w:tc>
        <w:tc>
          <w:tcPr>
            <w:tcW w:w="2960" w:type="dxa"/>
          </w:tcPr>
          <w:p>
            <w:pPr>
              <w:pStyle w:val="Compact"/>
              <w:spacing w:before="0" w:after="0" w:line="240" w:lineRule="auto"/>
              <w:ind w:firstLine="0" w:left="0" w:right="0"/>
              <w:jc w:val="left"/>
              <w:keepNext w:val="0"/>
              <w:pageBreakBefore w:val="0"/>
            </w:pPr>
            <w:r>
              <w:rPr>
                <w:sz w:val="24"/>
                <w:szCs w:val="24"/>
              </w:rPr>
              <w:t xml:space="preserve">Explainer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F-07</w:t>
            </w:r>
          </w:p>
        </w:tc>
        <w:tc>
          <w:tcPr>
            <w:tcW w:w="4980" w:type="dxa"/>
          </w:tcPr>
          <w:p>
            <w:pPr>
              <w:pStyle w:val="Compact"/>
              <w:spacing w:before="0" w:after="0" w:line="240" w:lineRule="auto"/>
              <w:ind w:firstLine="0" w:left="0" w:right="0"/>
              <w:jc w:val="left"/>
              <w:keepNext w:val="0"/>
              <w:pageBreakBefore w:val="0"/>
            </w:pPr>
            <w:r>
              <w:rPr>
                <w:sz w:val="24"/>
                <w:szCs w:val="24"/>
              </w:rPr>
              <w:t xml:space="preserve">Ревизии плана, отмена и пауза</w:t>
            </w:r>
          </w:p>
        </w:tc>
        <w:tc>
          <w:tcPr>
            <w:tcW w:w="2960" w:type="dxa"/>
          </w:tcPr>
          <w:p>
            <w:pPr>
              <w:pStyle w:val="Compact"/>
              <w:spacing w:before="0" w:after="0" w:line="240" w:lineRule="auto"/>
              <w:ind w:firstLine="0" w:left="0" w:right="0"/>
              <w:jc w:val="left"/>
              <w:keepNext w:val="0"/>
              <w:pageBreakBefore w:val="0"/>
            </w:pPr>
            <w:r>
              <w:rPr>
                <w:sz w:val="24"/>
                <w:szCs w:val="24"/>
              </w:rPr>
              <w:t xml:space="preserve">Admin API, Migration Executor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F-08–F-10</w:t>
            </w:r>
          </w:p>
        </w:tc>
        <w:tc>
          <w:tcPr>
            <w:tcW w:w="4980" w:type="dxa"/>
          </w:tcPr>
          <w:p>
            <w:pPr>
              <w:pStyle w:val="Compact"/>
              <w:spacing w:before="0" w:after="0" w:line="240" w:lineRule="auto"/>
              <w:ind w:firstLine="0" w:left="0" w:right="0"/>
              <w:jc w:val="left"/>
              <w:keepNext w:val="0"/>
              <w:pageBreakBefore w:val="0"/>
            </w:pPr>
            <w:r>
              <w:rPr>
                <w:sz w:val="24"/>
                <w:szCs w:val="24"/>
              </w:rPr>
              <w:t xml:space="preserve">Повторная проверка, MD5, CAS, идемпотентность</w:t>
            </w:r>
          </w:p>
        </w:tc>
        <w:tc>
          <w:tcPr>
            <w:tcW w:w="2960" w:type="dxa"/>
          </w:tcPr>
          <w:p>
            <w:pPr>
              <w:pStyle w:val="Compact"/>
              <w:spacing w:before="0" w:after="0" w:line="240" w:lineRule="auto"/>
              <w:ind w:firstLine="0" w:left="0" w:right="0"/>
              <w:jc w:val="left"/>
              <w:keepNext w:val="0"/>
              <w:pageBreakBefore w:val="0"/>
            </w:pPr>
            <w:r>
              <w:rPr>
                <w:sz w:val="24"/>
                <w:szCs w:val="24"/>
              </w:rPr>
              <w:t xml:space="preserve">Migration Executor, 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F-11</w:t>
            </w:r>
          </w:p>
        </w:tc>
        <w:tc>
          <w:tcPr>
            <w:tcW w:w="4980" w:type="dxa"/>
          </w:tcPr>
          <w:p>
            <w:pPr>
              <w:pStyle w:val="Compact"/>
              <w:spacing w:before="0" w:after="0" w:line="240" w:lineRule="auto"/>
              <w:ind w:firstLine="0" w:left="0" w:right="0"/>
              <w:jc w:val="left"/>
              <w:keepNext w:val="0"/>
              <w:pageBreakBefore w:val="0"/>
            </w:pPr>
            <w:r>
              <w:rPr>
                <w:sz w:val="24"/>
                <w:szCs w:val="24"/>
              </w:rPr>
              <w:t xml:space="preserve">Журнал рекомендаций, команд и миграций</w:t>
            </w:r>
          </w:p>
        </w:tc>
        <w:tc>
          <w:tcPr>
            <w:tcW w:w="2960" w:type="dxa"/>
          </w:tcPr>
          <w:p>
            <w:pPr>
              <w:pStyle w:val="Compact"/>
              <w:spacing w:before="0" w:after="0" w:line="240" w:lineRule="auto"/>
              <w:ind w:firstLine="0" w:left="0" w:right="0"/>
              <w:jc w:val="left"/>
              <w:keepNext w:val="0"/>
              <w:pageBreakBefore w:val="0"/>
            </w:pPr>
            <w:r>
              <w:rPr>
                <w:sz w:val="24"/>
                <w:szCs w:val="24"/>
              </w:rPr>
              <w:t xml:space="preserve">База СППР</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F-12</w:t>
            </w:r>
          </w:p>
        </w:tc>
        <w:tc>
          <w:tcPr>
            <w:tcW w:w="4980" w:type="dxa"/>
          </w:tcPr>
          <w:p>
            <w:pPr>
              <w:pStyle w:val="Compact"/>
              <w:spacing w:before="0" w:after="0" w:line="240" w:lineRule="auto"/>
              <w:ind w:firstLine="0" w:left="0" w:right="0"/>
              <w:jc w:val="left"/>
              <w:keepNext w:val="0"/>
              <w:pageBreakBefore w:val="0"/>
            </w:pPr>
            <w:r>
              <w:rPr>
                <w:sz w:val="24"/>
                <w:szCs w:val="24"/>
              </w:rPr>
              <w:t xml:space="preserve">Базовые политики с тем же планировщиком</w:t>
            </w:r>
          </w:p>
        </w:tc>
        <w:tc>
          <w:tcPr>
            <w:tcW w:w="2960" w:type="dxa"/>
          </w:tcPr>
          <w:p>
            <w:pPr>
              <w:pStyle w:val="Compact"/>
              <w:spacing w:before="0" w:after="0" w:line="240" w:lineRule="auto"/>
              <w:ind w:firstLine="0" w:left="0" w:right="0"/>
              <w:jc w:val="left"/>
              <w:keepNext w:val="0"/>
              <w:pageBreakBefore w:val="0"/>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540"/>
        <w:gridCol w:w="2419"/>
        <w:gridCol w:w="4679"/>
      </w:tblGrid>
      <w:tr>
        <w:trPr>
          <w:tblHeader w:val="on"/>
        </w:trPr>
        <w:tc>
          <w:tcPr>
            <w:tcW w:w="2540" w:type="dxa"/>
          </w:tcPr>
          <w:p>
            <w:pPr>
              <w:pStyle w:val="Compact"/>
              <w:spacing w:before="0" w:after="0" w:line="240" w:lineRule="auto"/>
              <w:ind w:firstLine="0" w:left="0" w:right="0"/>
              <w:jc w:val="center"/>
              <w:keepNext w:val="0"/>
              <w:pageBreakBefore w:val="0"/>
            </w:pPr>
            <w:r>
              <w:rPr>
                <w:sz w:val="24"/>
                <w:szCs w:val="24"/>
                <w:b w:val="1"/>
              </w:rPr>
              <w:t xml:space="preserve">Задача</w:t>
            </w:r>
          </w:p>
        </w:tc>
        <w:tc>
          <w:tcPr>
            <w:tcW w:w="2419" w:type="dxa"/>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tcW w:w="4679" w:type="dxa"/>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Сервис СППР, исполнитель</w:t>
            </w:r>
          </w:p>
        </w:tc>
        <w:tc>
          <w:tcPr>
            <w:tcW w:w="2419" w:type="dxa"/>
          </w:tcPr>
          <w:p>
            <w:pPr>
              <w:pStyle w:val="Compact"/>
              <w:spacing w:before="0" w:after="0" w:line="240" w:lineRule="auto"/>
              <w:ind w:firstLine="0" w:left="0" w:right="0"/>
              <w:jc w:val="left"/>
              <w:keepNext w:val="0"/>
              <w:pageBreakBefore w:val="0"/>
            </w:pPr>
            <w:r>
              <w:rPr>
                <w:sz w:val="24"/>
                <w:szCs w:val="24"/>
              </w:rPr>
              <w:t xml:space="preserve">Go</w:t>
            </w:r>
          </w:p>
        </w:tc>
        <w:tc>
          <w:tcPr>
            <w:tcW w:w="4679" w:type="dxa"/>
          </w:tcPr>
          <w:p>
            <w:pPr>
              <w:pStyle w:val="Compact"/>
              <w:spacing w:before="0" w:after="0" w:line="240" w:lineRule="auto"/>
              <w:ind w:firstLine="0" w:left="0" w:right="0"/>
              <w:jc w:val="left"/>
              <w:keepNext w:val="0"/>
              <w:pageBreakBefore w:val="0"/>
            </w:pPr>
            <w:r>
              <w:rPr>
                <w:sz w:val="24"/>
                <w:szCs w:val="24"/>
              </w:rPr>
              <w:t xml:space="preserve">Язык OpenS3, общие клиенты gRPC</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Обучение</w:t>
            </w:r>
          </w:p>
        </w:tc>
        <w:tc>
          <w:tcPr>
            <w:tcW w:w="2419" w:type="dxa"/>
          </w:tcPr>
          <w:p>
            <w:pPr>
              <w:pStyle w:val="Compact"/>
              <w:spacing w:before="0" w:after="0" w:line="240" w:lineRule="auto"/>
              <w:ind w:firstLine="0" w:left="0" w:right="0"/>
              <w:jc w:val="left"/>
              <w:keepNext w:val="0"/>
              <w:pageBreakBefore w:val="0"/>
            </w:pPr>
            <w:r>
              <w:rPr>
                <w:sz w:val="24"/>
                <w:szCs w:val="24"/>
              </w:rPr>
              <w:t xml:space="preserve">Python, LightGBM</w:t>
            </w:r>
          </w:p>
        </w:tc>
        <w:tc>
          <w:tcPr>
            <w:tcW w:w="4679" w:type="dxa"/>
          </w:tcPr>
          <w:p>
            <w:pPr>
              <w:pStyle w:val="Compact"/>
              <w:spacing w:before="0" w:after="0" w:line="240" w:lineRule="auto"/>
              <w:ind w:firstLine="0" w:left="0" w:right="0"/>
              <w:jc w:val="left"/>
              <w:keepNext w:val="0"/>
              <w:pageBreakBefore w:val="0"/>
            </w:pPr>
            <w:r>
              <w:rPr>
                <w:sz w:val="24"/>
                <w:szCs w:val="24"/>
              </w:rPr>
              <w:t xml:space="preserve">Логистическая и пуассоновская потери, обучение на процессоре [33], [45]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Применение модели</w:t>
            </w:r>
          </w:p>
        </w:tc>
        <w:tc>
          <w:tcPr>
            <w:tcW w:w="2419" w:type="dxa"/>
          </w:tcPr>
          <w:p>
            <w:pPr>
              <w:pStyle w:val="Compact"/>
              <w:spacing w:before="0" w:after="0" w:line="240" w:lineRule="auto"/>
              <w:ind w:firstLine="0" w:left="0" w:right="0"/>
              <w:jc w:val="left"/>
              <w:keepNext w:val="0"/>
              <w:pageBreakBefore w:val="0"/>
            </w:pPr>
            <w:r>
              <w:rPr>
                <w:sz w:val="24"/>
                <w:szCs w:val="24"/>
              </w:rPr>
              <w:t xml:space="preserve">leaves</w:t>
            </w:r>
          </w:p>
        </w:tc>
        <w:tc>
          <w:tcPr>
            <w:tcW w:w="4679" w:type="dxa"/>
          </w:tcPr>
          <w:p>
            <w:pPr>
              <w:pStyle w:val="Compact"/>
              <w:spacing w:before="0" w:after="0" w:line="240" w:lineRule="auto"/>
              <w:ind w:firstLine="0" w:left="0" w:right="0"/>
              <w:jc w:val="left"/>
              <w:keepNext w:val="0"/>
              <w:pageBreakBefore w:val="0"/>
            </w:pPr>
            <w:r>
              <w:rPr>
                <w:sz w:val="24"/>
                <w:szCs w:val="24"/>
              </w:rPr>
              <w:t xml:space="preserve">Чтение модели LightGBM на Go без нативных библиотек [46]</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Хранение СППР</w:t>
            </w:r>
          </w:p>
        </w:tc>
        <w:tc>
          <w:tcPr>
            <w:tcW w:w="2419" w:type="dxa"/>
          </w:tcPr>
          <w:p>
            <w:pPr>
              <w:pStyle w:val="Compact"/>
              <w:spacing w:before="0" w:after="0" w:line="240" w:lineRule="auto"/>
              <w:ind w:firstLine="0" w:left="0" w:right="0"/>
              <w:jc w:val="left"/>
              <w:keepNext w:val="0"/>
              <w:pageBreakBefore w:val="0"/>
            </w:pPr>
            <w:r>
              <w:rPr>
                <w:sz w:val="24"/>
                <w:szCs w:val="24"/>
              </w:rPr>
              <w:t xml:space="preserve">PostgreSQL</w:t>
            </w:r>
          </w:p>
        </w:tc>
        <w:tc>
          <w:tcPr>
            <w:tcW w:w="4679" w:type="dxa"/>
          </w:tcPr>
          <w:p>
            <w:pPr>
              <w:pStyle w:val="Compact"/>
              <w:spacing w:before="0" w:after="0" w:line="240" w:lineRule="auto"/>
              <w:ind w:firstLine="0" w:left="0" w:right="0"/>
              <w:jc w:val="left"/>
              <w:keepNext w:val="0"/>
              <w:pageBreakBefore w:val="0"/>
            </w:pPr>
            <w:r>
              <w:rPr>
                <w:sz w:val="24"/>
                <w:szCs w:val="24"/>
              </w:rPr>
              <w:t xml:space="preserve">Используется в OpenS3, транзакции для команд и миграций [47]</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Поток событий</w:t>
            </w:r>
          </w:p>
        </w:tc>
        <w:tc>
          <w:tcPr>
            <w:tcW w:w="2419" w:type="dxa"/>
          </w:tcPr>
          <w:p>
            <w:pPr>
              <w:pStyle w:val="Compact"/>
              <w:spacing w:before="0" w:after="0" w:line="240" w:lineRule="auto"/>
              <w:ind w:firstLine="0" w:left="0" w:right="0"/>
              <w:jc w:val="left"/>
              <w:keepNext w:val="0"/>
              <w:pageBreakBefore w:val="0"/>
            </w:pPr>
            <w:r>
              <w:rPr>
                <w:sz w:val="24"/>
                <w:szCs w:val="24"/>
              </w:rPr>
              <w:t xml:space="preserve">Kafka</w:t>
            </w:r>
          </w:p>
        </w:tc>
        <w:tc>
          <w:tcPr>
            <w:tcW w:w="4679" w:type="dxa"/>
          </w:tcPr>
          <w:p>
            <w:pPr>
              <w:pStyle w:val="Compact"/>
              <w:spacing w:before="0" w:after="0" w:line="240" w:lineRule="auto"/>
              <w:ind w:firstLine="0" w:left="0" w:right="0"/>
              <w:jc w:val="left"/>
              <w:keepNext w:val="0"/>
              <w:pageBreakBefore w:val="0"/>
            </w:pPr>
            <w:r>
              <w:rPr>
                <w:sz w:val="24"/>
                <w:szCs w:val="24"/>
              </w:rPr>
              <w:t xml:space="preserve">Развёрнут в OpenS3, отделяет публикацию от обработки [35]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Веб-интерфейс</w:t>
            </w:r>
          </w:p>
        </w:tc>
        <w:tc>
          <w:tcPr>
            <w:tcW w:w="2419" w:type="dxa"/>
          </w:tcPr>
          <w:p>
            <w:pPr>
              <w:pStyle w:val="Compact"/>
              <w:spacing w:before="0" w:after="0" w:line="240" w:lineRule="auto"/>
              <w:ind w:firstLine="0" w:left="0" w:right="0"/>
              <w:jc w:val="left"/>
              <w:keepNext w:val="0"/>
              <w:pageBreakBefore w:val="0"/>
            </w:pPr>
            <w:r>
              <w:rPr>
                <w:sz w:val="24"/>
                <w:szCs w:val="24"/>
              </w:rPr>
              <w:t xml:space="preserve">Шаблоны HTML на сервере</w:t>
            </w:r>
          </w:p>
        </w:tc>
        <w:tc>
          <w:tcPr>
            <w:tcW w:w="4679" w:type="dxa"/>
          </w:tcPr>
          <w:p>
            <w:pPr>
              <w:pStyle w:val="Compact"/>
              <w:spacing w:before="0" w:after="0" w:line="240" w:lineRule="auto"/>
              <w:ind w:firstLine="0" w:left="0" w:right="0"/>
              <w:jc w:val="left"/>
              <w:keepNext w:val="0"/>
              <w:pageBreakBefore w:val="0"/>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12">
        <w:r>
          <w:rPr>
            <w:rStyle w:val="af4"/>
          </w:rPr>
          <w:t xml:space="preserve">Understanding and managing Amazon S3 storage classes</w:t>
        </w:r>
      </w:hyperlink>
      <w:r>
        <w:t xml:space="preserve">, а также</w:t>
      </w:r>
      <w:r>
        <w:t xml:space="preserve"> </w:t>
      </w:r>
      <w:hyperlink r:id="rId113">
        <w:r>
          <w:rPr>
            <w:rStyle w:val="af4"/>
          </w:rPr>
          <w:t xml:space="preserve">Managing the lifecycle of objects</w:t>
        </w:r>
      </w:hyperlink>
      <w:r>
        <w:t xml:space="preserve">, а также</w:t>
      </w:r>
      <w:r>
        <w:t xml:space="preserve"> </w:t>
      </w:r>
      <w:hyperlink r:id="rId114">
        <w:r>
          <w:rPr>
            <w:rStyle w:val="af4"/>
          </w:rPr>
          <w:t xml:space="preserve">How S3 Intelligent-Tiering works</w:t>
        </w:r>
      </w:hyperlink>
      <w:r>
        <w:t xml:space="preserve">. Дата обращения: 09.10.2026.</w:t>
      </w:r>
    </w:p>
    <w:p>
      <w:pPr>
        <w:pStyle w:val="Compact"/>
        <w:numPr>
          <w:ilvl w:val="0"/>
          <w:numId w:val="1005"/>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ind w:left="0" w:firstLine="567"/>
        <w:spacing w:before="0" w:after="0" w:line="360" w:lineRule="auto"/>
      </w:pPr>
      <w:r>
        <w:t xml:space="preserve">Amazon Web Services. Naming Amazon S3 objects [Электронный ресурс]. URL:</w:t>
      </w:r>
      <w:r>
        <w:t xml:space="preserve"> </w:t>
      </w:r>
      <w:hyperlink r:id="rId11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18">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19">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Transitioning objects using Amazon S3 Lifecycle [Электронный ресурс]. URL:</w:t>
      </w:r>
      <w:r>
        <w:t xml:space="preserve"> </w:t>
      </w:r>
      <w:hyperlink r:id="rId12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21">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22">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Lifecycle Management. AIStor Documentation [Электронный ресурс]. URL:</w:t>
      </w:r>
      <w:r>
        <w:t xml:space="preserve"> </w:t>
      </w:r>
      <w:hyperlink r:id="rId123">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Tiering. AIStor Documentation [Электронный ресурс]. URL:</w:t>
      </w:r>
      <w:r>
        <w:t xml:space="preserve"> </w:t>
      </w:r>
      <w:hyperlink r:id="rId124">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GetObject. Amazon S3 API Reference [Электронный ресурс]. URL:</w:t>
      </w:r>
      <w:r>
        <w:t xml:space="preserve"> </w:t>
      </w:r>
      <w:hyperlink r:id="rId125">
        <w:r>
          <w:rPr>
            <w:rStyle w:val="af4"/>
          </w:rPr>
          <w:t xml:space="preserve">описание операции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server access log format [Электронный ресурс]. URL:</w:t>
      </w:r>
      <w:r>
        <w:t xml:space="preserve"> </w:t>
      </w:r>
      <w:hyperlink r:id="rId126">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текст статьи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28">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pricing [Электронный ресурс]. URL:</w:t>
      </w:r>
      <w:r>
        <w:t xml:space="preserve"> </w:t>
      </w:r>
      <w:hyperlink r:id="rId129">
        <w:r>
          <w:rPr>
            <w:rStyle w:val="af4"/>
          </w:rPr>
          <w:t xml:space="preserve">тарифы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3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первичная публикация и условия использования трасс</w:t>
        </w:r>
      </w:hyperlink>
      <w:r>
        <w:t xml:space="preserve">, а также</w:t>
      </w:r>
      <w:r>
        <w:t xml:space="preserve"> </w:t>
      </w:r>
      <w:hyperlink r:id="rId132">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CacheMon. Open-source Cache Dataset. Раздел Meta CDN request traces [Электронный ресурс]. URL:</w:t>
      </w:r>
      <w:r>
        <w:t xml:space="preserve"> </w:t>
      </w:r>
      <w:hyperlink r:id="rId133">
        <w:r>
          <w:rPr>
            <w:rStyle w:val="af4"/>
          </w:rPr>
          <w:t xml:space="preserve">описание коллекции и полей трассы</w:t>
        </w:r>
      </w:hyperlink>
      <w:r>
        <w:t xml:space="preserve">, а также</w:t>
      </w:r>
      <w:r>
        <w:t xml:space="preserve"> </w:t>
      </w:r>
      <w:hyperlink r:id="rId134">
        <w:r>
          <w:rPr>
            <w:rStyle w:val="af4"/>
          </w:rPr>
          <w:t xml:space="preserve">открытый архив файлов</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материалы SNIA</w:t>
        </w:r>
      </w:hyperlink>
      <w:r>
        <w:t xml:space="preserve">, а также</w:t>
      </w:r>
      <w:r>
        <w:t xml:space="preserve"> </w:t>
      </w:r>
      <w:hyperlink r:id="rId136">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5"/>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37">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GitHub</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40">
        <w:r>
          <w:rPr>
            <w:rStyle w:val="af4"/>
          </w:rPr>
          <w:t xml:space="preserve">10.14778/3357377.3357381</w:t>
        </w:r>
      </w:hyperlink>
      <w:r>
        <w:t xml:space="preserve">. URL:</w:t>
      </w:r>
      <w:r>
        <w:t xml:space="preserve"> </w:t>
      </w:r>
      <w:hyperlink r:id="rId141">
        <w:r>
          <w:rPr>
            <w:rStyle w:val="af4"/>
          </w:rPr>
          <w:t xml:space="preserve">текст публикации</w:t>
        </w:r>
      </w:hyperlink>
      <w:r>
        <w:t xml:space="preserve"> </w:t>
      </w:r>
      <w:r>
        <w:t xml:space="preserve">(дата обращения: 04.10.2026).</w:t>
      </w:r>
    </w:p>
    <w:p>
      <w:pPr>
        <w:pStyle w:val="Compact"/>
        <w:numPr>
          <w:ilvl w:val="0"/>
          <w:numId w:val="1005"/>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ind w:left="0" w:firstLine="567"/>
        <w:spacing w:before="0" w:after="0" w:line="360" w:lineRule="auto"/>
      </w:pPr>
      <w:r>
        <w:t xml:space="preserve">Ceph. Rados Gateway Data Layout. Документация версии Squid [Электронный ресурс]. URL:</w:t>
      </w:r>
      <w:r>
        <w:t xml:space="preserve"> </w:t>
      </w:r>
      <w:hyperlink r:id="rId143">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Logging requests with server access logging [Электронный ресурс]. URL:</w:t>
      </w:r>
      <w:r>
        <w:t xml:space="preserve"> </w:t>
      </w:r>
      <w:hyperlink r:id="rId144">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49">
        <w:r>
          <w:rPr>
            <w:rStyle w:val="af4"/>
          </w:rPr>
          <w:t xml:space="preserve">документация LightGBM</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текст статьи</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51">
        <w:r>
          <w:rPr>
            <w:rStyle w:val="af4"/>
          </w:rPr>
          <w:t xml:space="preserve">документация Apache Kafka</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ind w:left="0" w:firstLine="567"/>
        <w:spacing w:before="0" w:after="0" w:line="360" w:lineRule="auto"/>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ind w:left="0" w:firstLine="567"/>
        <w:spacing w:before="0" w:after="0" w:line="360" w:lineRule="auto"/>
      </w:pPr>
      <w:r>
        <w:t xml:space="preserve">Kleppmann M. Designing Data-Intensive Applications. Sebastopol: O’Reilly Media, 2017. 616 p.</w:t>
      </w:r>
    </w:p>
    <w:p>
      <w:pPr>
        <w:pStyle w:val="Compact"/>
        <w:numPr>
          <w:ilvl w:val="0"/>
          <w:numId w:val="1005"/>
        </w:numPr>
        <w:ind w:left="0" w:firstLine="567"/>
        <w:spacing w:before="0" w:after="0" w:line="360" w:lineRule="auto"/>
      </w:pPr>
      <w:r>
        <w:t xml:space="preserve">Amazon Web Services. Checking object integrity for data uploads in Amazon S3 [Электронный ресурс]. URL:</w:t>
      </w:r>
      <w:r>
        <w:t xml:space="preserve"> </w:t>
      </w:r>
      <w:hyperlink r:id="rId15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58">
        <w:r>
          <w:rPr>
            <w:rStyle w:val="af4"/>
          </w:rPr>
          <w:t xml:space="preserve">спецификация UML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59">
        <w:r>
          <w:rPr>
            <w:rStyle w:val="af4"/>
          </w:rPr>
          <w:t xml:space="preserve">спецификация BPMN</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60">
        <w:r>
          <w:rPr>
            <w:rStyle w:val="af4"/>
          </w:rPr>
          <w:t xml:space="preserve">страница публикации NeurIPS</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GitHub</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62">
        <w:r>
          <w:rPr>
            <w:rStyle w:val="af4"/>
          </w:rPr>
          <w:t xml:space="preserve">документация PostgreSQL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GitHub</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 w:type="paragraph" w:customStyle="1" w:styleId="Where">
    <w:rPr>
      <w:rFonts w:ascii="Times New Roman" w:hAnsi="Times New Roman" w:cs="Times New Roman"/>
      <w:sz w:val="28"/>
      <w:szCs w:val="28"/>
      <w:color w:val="000000"/>
      <w:b w:val="0"/>
      <w:i w:val="0"/>
    </w:rPr>
    <w:pPr>
      <w:spacing w:before="0" w:after="0" w:line="360" w:lineRule="auto"/>
      <w:ind w:left="0" w:right="0" w:firstLine="0"/>
      <w:jc w:val="both"/>
      <w:keepNext w:val="0"/>
      <w:pageBreakBefore w:val="0"/>
    </w:pPr>
    <w:name w:val="Wher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2026-10-22T07:05:35Z</dcterms:created>
  <dcterms:modified xsi:type="dcterms:W3CDTF">2026-10-22T07:05:35Z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