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8.png" ContentType="image/png"/>
  <Override PartName="/word/media/rId83.png" ContentType="image/png"/>
  <Override PartName="/word/media/rId98.png" ContentType="image/png"/>
  <Override PartName="/word/media/rId108.png" ContentType="image/png"/>
  <Override PartName="/word/media/rId90.png" ContentType="image/png"/>
  <Override PartName="/word/media/rId103.png" ContentType="image/png"/>
  <Override PartName="/word/media/rId57.png" ContentType="image/png"/>
  <Override PartName="/word/media/rId72.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75">
            <w:r>
              <w:t>ВВЕДЕНИЕ</w:t>
            </w:r>
          </w:hyperlink>
          <w:r>
            <w:tab/>
          </w:r>
          <w:fldSimple w:instr="PAGEREF &quot;GOSTHeading175&quot; \h" w:dirty="true">
            <w:r>
              <w:t>—</w:t>
            </w:r>
          </w:fldSimple>
        </w:p>
        <w:p>
          <w:pPr>
            <w:pStyle w:val="10"/>
          </w:pPr>
          <w:hyperlink w:anchor="GOSTHeading176">
            <w:r>
              <w:t>ЛИТЕРАТУРНЫЙ ОБЗОР</w:t>
            </w:r>
          </w:hyperlink>
          <w:r>
            <w:tab/>
          </w:r>
          <w:fldSimple w:instr="PAGEREF &quot;GOSTHeading176&quot; \h" w:dirty="true">
            <w:r>
              <w:t>—</w:t>
            </w:r>
          </w:fldSimple>
        </w:p>
        <w:p>
          <w:pPr>
            <w:pStyle w:val="10"/>
          </w:pPr>
          <w:hyperlink w:anchor="GOSTHeading177">
            <w:r>
              <w:t>1 ИССЛЕДОВАТЕЛЬСКИЙ РАЗДЕЛ</w:t>
            </w:r>
          </w:hyperlink>
          <w:r>
            <w:tab/>
          </w:r>
          <w:fldSimple w:instr="PAGEREF &quot;GOSTHeading177&quot; \h" w:dirty="true">
            <w:r>
              <w:t>—</w:t>
            </w:r>
          </w:fldSimple>
        </w:p>
        <w:p>
          <w:pPr>
            <w:pStyle w:val="22"/>
          </w:pPr>
          <w:hyperlink w:anchor="GOSTHeading178">
            <w:r>
              <w:t>1.1 Анализ предметной области</w:t>
            </w:r>
          </w:hyperlink>
          <w:r>
            <w:tab/>
          </w:r>
          <w:fldSimple w:instr="PAGEREF &quot;GOSTHeading178&quot; \h" w:dirty="true">
            <w:r>
              <w:t>—</w:t>
            </w:r>
          </w:fldSimple>
        </w:p>
        <w:p>
          <w:pPr>
            <w:pStyle w:val="31"/>
          </w:pPr>
          <w:hyperlink w:anchor="GOSTHeading179">
            <w:r>
              <w:t>1.1.1 Предметная область и участники процесса</w:t>
            </w:r>
          </w:hyperlink>
          <w:r>
            <w:tab/>
          </w:r>
          <w:fldSimple w:instr="PAGEREF &quot;GOSTHeading179&quot; \h" w:dirty="true">
            <w:r>
              <w:t>—</w:t>
            </w:r>
          </w:fldSimple>
        </w:p>
        <w:p>
          <w:pPr>
            <w:pStyle w:val="31"/>
          </w:pPr>
          <w:hyperlink w:anchor="GOSTHeading180">
            <w:r>
              <w:t>1.1.2 Объектная модель и единица размещения</w:t>
            </w:r>
          </w:hyperlink>
          <w:r>
            <w:tab/>
          </w:r>
          <w:fldSimple w:instr="PAGEREF &quot;GOSTHeading180&quot; \h" w:dirty="true">
            <w:r>
              <w:t>—</w:t>
            </w:r>
          </w:fldSimple>
        </w:p>
        <w:p>
          <w:pPr>
            <w:pStyle w:val="31"/>
          </w:pPr>
          <w:hyperlink w:anchor="GOSTHeading181">
            <w:r>
              <w:t>1.1.3 Классы хранения и характеристики ресурсов</w:t>
            </w:r>
          </w:hyperlink>
          <w:r>
            <w:tab/>
          </w:r>
          <w:fldSimple w:instr="PAGEREF &quot;GOSTHeading181&quot; \h" w:dirty="true">
            <w:r>
              <w:t>—</w:t>
            </w:r>
          </w:fldSimple>
        </w:p>
        <w:p>
          <w:pPr>
            <w:pStyle w:val="31"/>
          </w:pPr>
          <w:hyperlink w:anchor="GOSTHeading182">
            <w:r>
              <w:t>1.1.4 Востребованность и история обращений</w:t>
            </w:r>
          </w:hyperlink>
          <w:r>
            <w:tab/>
          </w:r>
          <w:fldSimple w:instr="PAGEREF &quot;GOSTHeading182&quot; \h" w:dirty="true">
            <w:r>
              <w:t>—</w:t>
            </w:r>
          </w:fldSimple>
        </w:p>
        <w:p>
          <w:pPr>
            <w:pStyle w:val="31"/>
          </w:pPr>
          <w:hyperlink w:anchor="GOSTHeading183">
            <w:r>
              <w:t>1.1.5 Способы управления размещением</w:t>
            </w:r>
          </w:hyperlink>
          <w:r>
            <w:tab/>
          </w:r>
          <w:fldSimple w:instr="PAGEREF &quot;GOSTHeading183&quot; \h" w:dirty="true">
            <w:r>
              <w:t>—</w:t>
            </w:r>
          </w:fldSimple>
        </w:p>
        <w:p>
          <w:pPr>
            <w:pStyle w:val="31"/>
          </w:pPr>
          <w:hyperlink w:anchor="GOSTHeading184">
            <w:r>
              <w:t>1.1.6 Ресурсные ограничения и затраты</w:t>
            </w:r>
          </w:hyperlink>
          <w:r>
            <w:tab/>
          </w:r>
          <w:fldSimple w:instr="PAGEREF &quot;GOSTHeading184&quot; \h" w:dirty="true">
            <w:r>
              <w:t>—</w:t>
            </w:r>
          </w:fldSimple>
        </w:p>
        <w:p>
          <w:pPr>
            <w:pStyle w:val="31"/>
          </w:pPr>
          <w:hyperlink w:anchor="GOSTHeading185">
            <w:r>
              <w:t>1.1.7 Согласованность и безопасное перемещение</w:t>
            </w:r>
          </w:hyperlink>
          <w:r>
            <w:tab/>
          </w:r>
          <w:fldSimple w:instr="PAGEREF &quot;GOSTHeading185&quot; \h" w:dirty="true">
            <w:r>
              <w:t>—</w:t>
            </w:r>
          </w:fldSimple>
        </w:p>
        <w:p>
          <w:pPr>
            <w:pStyle w:val="31"/>
          </w:pPr>
          <w:hyperlink w:anchor="GOSTHeading186">
            <w:r>
              <w:t>1.1.8 Источники данных и условия исследования</w:t>
            </w:r>
          </w:hyperlink>
          <w:r>
            <w:tab/>
          </w:r>
          <w:fldSimple w:instr="PAGEREF &quot;GOSTHeading186&quot; \h" w:dirty="true">
            <w:r>
              <w:t>—</w:t>
            </w:r>
          </w:fldSimple>
        </w:p>
        <w:p>
          <w:pPr>
            <w:pStyle w:val="22"/>
          </w:pPr>
          <w:hyperlink w:anchor="GOSTHeading187">
            <w:r>
              <w:t>1.2 Анализ существующих решений</w:t>
            </w:r>
          </w:hyperlink>
          <w:r>
            <w:tab/>
          </w:r>
          <w:fldSimple w:instr="PAGEREF &quot;GOSTHeading187&quot; \h" w:dirty="true">
            <w:r>
              <w:t>—</w:t>
            </w:r>
          </w:fldSimple>
        </w:p>
        <w:p>
          <w:pPr>
            <w:pStyle w:val="31"/>
          </w:pPr>
          <w:hyperlink w:anchor="GOSTHeading188">
            <w:r>
              <w:t>1.2.1 Анализ критериев</w:t>
            </w:r>
          </w:hyperlink>
          <w:r>
            <w:tab/>
          </w:r>
          <w:fldSimple w:instr="PAGEREF &quot;GOSTHeading188&quot; \h" w:dirty="true">
            <w:r>
              <w:t>—</w:t>
            </w:r>
          </w:fldSimple>
        </w:p>
        <w:p>
          <w:pPr>
            <w:pStyle w:val="31"/>
          </w:pPr>
          <w:hyperlink w:anchor="GOSTHeading189">
            <w:r>
              <w:t>1.2.2 Обзор аналогов</w:t>
            </w:r>
          </w:hyperlink>
          <w:r>
            <w:tab/>
          </w:r>
          <w:fldSimple w:instr="PAGEREF &quot;GOSTHeading189&quot; \h" w:dirty="true">
            <w:r>
              <w:t>—</w:t>
            </w:r>
          </w:fldSimple>
        </w:p>
        <w:p>
          <w:pPr>
            <w:pStyle w:val="31"/>
          </w:pPr>
          <w:hyperlink w:anchor="GOSTHeading190">
            <w:r>
              <w:t>1.2.3 Сопоставление аналогов</w:t>
            </w:r>
          </w:hyperlink>
          <w:r>
            <w:tab/>
          </w:r>
          <w:fldSimple w:instr="PAGEREF &quot;GOSTHeading190&quot; \h" w:dirty="true">
            <w:r>
              <w:t>—</w:t>
            </w:r>
          </w:fldSimple>
        </w:p>
        <w:p>
          <w:pPr>
            <w:pStyle w:val="22"/>
          </w:pPr>
          <w:hyperlink w:anchor="GOSTHeading191">
            <w:r>
              <w:t>1.3 Требования к разрабатываемой системе</w:t>
            </w:r>
          </w:hyperlink>
          <w:r>
            <w:tab/>
          </w:r>
          <w:fldSimple w:instr="PAGEREF &quot;GOSTHeading191&quot; \h" w:dirty="true">
            <w:r>
              <w:t>—</w:t>
            </w:r>
          </w:fldSimple>
        </w:p>
        <w:p>
          <w:pPr>
            <w:pStyle w:val="31"/>
          </w:pPr>
          <w:hyperlink w:anchor="GOSTHeading192">
            <w:r>
              <w:t>1.3.1 Назначение и границы разрабатываемого расширения</w:t>
            </w:r>
          </w:hyperlink>
          <w:r>
            <w:tab/>
          </w:r>
          <w:fldSimple w:instr="PAGEREF &quot;GOSTHeading192&quot; \h" w:dirty="true">
            <w:r>
              <w:t>—</w:t>
            </w:r>
          </w:fldSimple>
        </w:p>
        <w:p>
          <w:pPr>
            <w:pStyle w:val="31"/>
          </w:pPr>
          <w:hyperlink w:anchor="GOSTHeading193">
            <w:r>
              <w:t>1.3.2 Требования к выполняемым функциям</w:t>
            </w:r>
          </w:hyperlink>
          <w:r>
            <w:tab/>
          </w:r>
          <w:fldSimple w:instr="PAGEREF &quot;GOSTHeading193&quot; \h" w:dirty="true">
            <w:r>
              <w:t>—</w:t>
            </w:r>
          </w:fldSimple>
        </w:p>
        <w:p>
          <w:pPr>
            <w:pStyle w:val="31"/>
          </w:pPr>
          <w:hyperlink w:anchor="GOSTHeading194">
            <w:r>
              <w:t>1.3.3 Требования к надёжности и сохранности данных</w:t>
            </w:r>
          </w:hyperlink>
          <w:r>
            <w:tab/>
          </w:r>
          <w:fldSimple w:instr="PAGEREF &quot;GOSTHeading194&quot; \h" w:dirty="true">
            <w:r>
              <w:t>—</w:t>
            </w:r>
          </w:fldSimple>
        </w:p>
        <w:p>
          <w:pPr>
            <w:pStyle w:val="31"/>
          </w:pPr>
          <w:hyperlink w:anchor="GOSTHeading195">
            <w:r>
              <w:t>1.3.4 Требования к доступу и интерфейсу администратора</w:t>
            </w:r>
          </w:hyperlink>
          <w:r>
            <w:tab/>
          </w:r>
          <w:fldSimple w:instr="PAGEREF &quot;GOSTHeading195&quot; \h" w:dirty="true">
            <w:r>
              <w:t>—</w:t>
            </w:r>
          </w:fldSimple>
        </w:p>
        <w:p>
          <w:pPr>
            <w:pStyle w:val="31"/>
          </w:pPr>
          <w:hyperlink w:anchor="GOSTHeading196">
            <w:r>
              <w:t>1.3.5 Требования к ресурсам, совместимости и контролю выполнения</w:t>
            </w:r>
          </w:hyperlink>
          <w:r>
            <w:tab/>
          </w:r>
          <w:fldSimple w:instr="PAGEREF &quot;GOSTHeading196&quot; \h" w:dirty="true">
            <w:r>
              <w:t>—</w:t>
            </w:r>
          </w:fldSimple>
        </w:p>
        <w:p>
          <w:pPr>
            <w:pStyle w:val="31"/>
          </w:pPr>
          <w:hyperlink w:anchor="GOSTHeading197">
            <w:r>
              <w:t>1.3.6 Требования к жизненному циклу модели</w:t>
            </w:r>
          </w:hyperlink>
          <w:r>
            <w:tab/>
          </w:r>
          <w:fldSimple w:instr="PAGEREF &quot;GOSTHeading197&quot; \h" w:dirty="true">
            <w:r>
              <w:t>—</w:t>
            </w:r>
          </w:fldSimple>
        </w:p>
        <w:p>
          <w:pPr>
            <w:pStyle w:val="31"/>
          </w:pPr>
          <w:hyperlink w:anchor="GOSTHeading198">
            <w:r>
              <w:t>1.3.7 Требования к проверке эффективности и минимальному результату</w:t>
            </w:r>
          </w:hyperlink>
          <w:r>
            <w:tab/>
          </w:r>
          <w:fldSimple w:instr="PAGEREF &quot;GOSTHeading198&quot; \h" w:dirty="true">
            <w:r>
              <w:t>—</w:t>
            </w:r>
          </w:fldSimple>
        </w:p>
        <w:p>
          <w:pPr>
            <w:pStyle w:val="22"/>
          </w:pPr>
          <w:hyperlink w:anchor="GOSTHeading199">
            <w:r>
              <w:t>1.4 Выводы по исследовательскому разделу</w:t>
            </w:r>
          </w:hyperlink>
          <w:r>
            <w:tab/>
          </w:r>
          <w:fldSimple w:instr="PAGEREF &quot;GOSTHeading199&quot; \h" w:dirty="true">
            <w:r>
              <w:t>—</w:t>
            </w:r>
          </w:fldSimple>
        </w:p>
        <w:p>
          <w:pPr>
            <w:pStyle w:val="10"/>
          </w:pPr>
          <w:hyperlink w:anchor="GOSTHeading200">
            <w:r>
              <w:t>2 АНАЛИТИЧЕСКИЙ РАЗДЕЛ</w:t>
            </w:r>
          </w:hyperlink>
          <w:r>
            <w:tab/>
          </w:r>
          <w:fldSimple w:instr="PAGEREF &quot;GOSTHeading200&quot; \h" w:dirty="true">
            <w:r>
              <w:t>—</w:t>
            </w:r>
          </w:fldSimple>
        </w:p>
        <w:p>
          <w:pPr>
            <w:pStyle w:val="22"/>
          </w:pPr>
          <w:hyperlink w:anchor="GOSTHeading201">
            <w:r>
              <w:t>2.1 Математическое и алгоритмическое обеспечение</w:t>
            </w:r>
          </w:hyperlink>
          <w:r>
            <w:tab/>
          </w:r>
          <w:fldSimple w:instr="PAGEREF &quot;GOSTHeading201&quot; \h" w:dirty="true">
            <w:r>
              <w:t>—</w:t>
            </w:r>
          </w:fldSimple>
        </w:p>
        <w:p>
          <w:pPr>
            <w:pStyle w:val="31"/>
          </w:pPr>
          <w:hyperlink w:anchor="GOSTHeading202">
            <w:r>
              <w:t>2.1.1 Постановка задачи размещения</w:t>
            </w:r>
          </w:hyperlink>
          <w:r>
            <w:tab/>
          </w:r>
          <w:fldSimple w:instr="PAGEREF &quot;GOSTHeading202&quot; \h" w:dirty="true">
            <w:r>
              <w:t>—</w:t>
            </w:r>
          </w:fldSimple>
        </w:p>
        <w:p>
          <w:pPr>
            <w:pStyle w:val="31"/>
          </w:pPr>
          <w:hyperlink w:anchor="GOSTHeading203">
            <w:r>
              <w:t>2.1.2 Модель прогнозирования востребованности</w:t>
            </w:r>
          </w:hyperlink>
          <w:r>
            <w:tab/>
          </w:r>
          <w:fldSimple w:instr="PAGEREF &quot;GOSTHeading203&quot; \h" w:dirty="true">
            <w:r>
              <w:t>—</w:t>
            </w:r>
          </w:fldSimple>
        </w:p>
        <w:p>
          <w:pPr>
            <w:pStyle w:val="31"/>
          </w:pPr>
          <w:hyperlink w:anchor="GOSTHeading204">
            <w:r>
              <w:t>2.1.3 Обработка данных и формирование обучающих примеров</w:t>
            </w:r>
          </w:hyperlink>
          <w:r>
            <w:tab/>
          </w:r>
          <w:fldSimple w:instr="PAGEREF &quot;GOSTHeading204&quot; \h" w:dirty="true">
            <w:r>
              <w:t>—</w:t>
            </w:r>
          </w:fldSimple>
        </w:p>
        <w:p>
          <w:pPr>
            <w:pStyle w:val="31"/>
          </w:pPr>
          <w:hyperlink w:anchor="GOSTHeading205">
            <w:r>
              <w:t>2.1.4 Обучение, проверка и ввод модели в работу</w:t>
            </w:r>
          </w:hyperlink>
          <w:r>
            <w:tab/>
          </w:r>
          <w:fldSimple w:instr="PAGEREF &quot;GOSTHeading205&quot; \h" w:dirty="true">
            <w:r>
              <w:t>—</w:t>
            </w:r>
          </w:fldSimple>
        </w:p>
        <w:p>
          <w:pPr>
            <w:pStyle w:val="31"/>
          </w:pPr>
          <w:hyperlink w:anchor="GOSTHeading206">
            <w:r>
              <w:t>2.1.5 Алгоритм формирования плана размещения</w:t>
            </w:r>
          </w:hyperlink>
          <w:r>
            <w:tab/>
          </w:r>
          <w:fldSimple w:instr="PAGEREF &quot;GOSTHeading206&quot; \h" w:dirty="true">
            <w:r>
              <w:t>—</w:t>
            </w:r>
          </w:fldSimple>
        </w:p>
        <w:p>
          <w:pPr>
            <w:pStyle w:val="31"/>
          </w:pPr>
          <w:hyperlink w:anchor="GOSTHeading207">
            <w:r>
              <w:t>2.1.6 Объяснение рекомендаций</w:t>
            </w:r>
          </w:hyperlink>
          <w:r>
            <w:tab/>
          </w:r>
          <w:fldSimple w:instr="PAGEREF &quot;GOSTHeading207&quot; \h" w:dirty="true">
            <w:r>
              <w:t>—</w:t>
            </w:r>
          </w:fldSimple>
        </w:p>
        <w:p>
          <w:pPr>
            <w:pStyle w:val="31"/>
          </w:pPr>
          <w:hyperlink w:anchor="GOSTHeading208">
            <w:r>
              <w:t>2.1.7 Протокол безопасного переноса</w:t>
            </w:r>
          </w:hyperlink>
          <w:r>
            <w:tab/>
          </w:r>
          <w:fldSimple w:instr="PAGEREF &quot;GOSTHeading208&quot; \h" w:dirty="true">
            <w:r>
              <w:t>—</w:t>
            </w:r>
          </w:fldSimple>
        </w:p>
        <w:p>
          <w:pPr>
            <w:pStyle w:val="22"/>
          </w:pPr>
          <w:hyperlink w:anchor="GOSTHeading209">
            <w:r>
              <w:t>2.2 Модели процессов</w:t>
            </w:r>
          </w:hyperlink>
          <w:r>
            <w:tab/>
          </w:r>
          <w:fldSimple w:instr="PAGEREF &quot;GOSTHeading209&quot; \h" w:dirty="true">
            <w:r>
              <w:t>—</w:t>
            </w:r>
          </w:fldSimple>
        </w:p>
        <w:p>
          <w:pPr>
            <w:pStyle w:val="31"/>
          </w:pPr>
          <w:hyperlink w:anchor="GOSTHeading210">
            <w:r>
              <w:t>2.2.1 Исходный процесс управления размещением</w:t>
            </w:r>
          </w:hyperlink>
          <w:r>
            <w:tab/>
          </w:r>
          <w:fldSimple w:instr="PAGEREF &quot;GOSTHeading210&quot; \h" w:dirty="true">
            <w:r>
              <w:t>—</w:t>
            </w:r>
          </w:fldSimple>
        </w:p>
        <w:p>
          <w:pPr>
            <w:pStyle w:val="31"/>
          </w:pPr>
          <w:hyperlink w:anchor="GOSTHeading211">
            <w:r>
              <w:t>2.2.2 Проектируемый процесс</w:t>
            </w:r>
          </w:hyperlink>
          <w:r>
            <w:tab/>
          </w:r>
          <w:fldSimple w:instr="PAGEREF &quot;GOSTHeading211&quot; \h" w:dirty="true">
            <w:r>
              <w:t>—</w:t>
            </w:r>
          </w:fldSimple>
        </w:p>
        <w:p>
          <w:pPr>
            <w:pStyle w:val="31"/>
          </w:pPr>
          <w:hyperlink w:anchor="GOSTHeading212">
            <w:r>
              <w:t>2.2.3 Сравнение процессов</w:t>
            </w:r>
          </w:hyperlink>
          <w:r>
            <w:tab/>
          </w:r>
          <w:fldSimple w:instr="PAGEREF &quot;GOSTHeading212&quot; \h" w:dirty="true">
            <w:r>
              <w:t>—</w:t>
            </w:r>
          </w:fldSimple>
        </w:p>
        <w:p>
          <w:pPr>
            <w:pStyle w:val="31"/>
          </w:pPr>
          <w:hyperlink w:anchor="GOSTHeading213">
            <w:r>
              <w:t>2.2.4 Потоки данных</w:t>
            </w:r>
          </w:hyperlink>
          <w:r>
            <w:tab/>
          </w:r>
          <w:fldSimple w:instr="PAGEREF &quot;GOSTHeading213&quot; \h" w:dirty="true">
            <w:r>
              <w:t>—</w:t>
            </w:r>
          </w:fldSimple>
        </w:p>
        <w:p>
          <w:pPr>
            <w:pStyle w:val="22"/>
          </w:pPr>
          <w:hyperlink w:anchor="GOSTHeading214">
            <w:r>
              <w:t>2.3 Архитектура системы</w:t>
            </w:r>
          </w:hyperlink>
          <w:r>
            <w:tab/>
          </w:r>
          <w:fldSimple w:instr="PAGEREF &quot;GOSTHeading214&quot; \h" w:dirty="true">
            <w:r>
              <w:t>—</w:t>
            </w:r>
          </w:fldSimple>
        </w:p>
        <w:p>
          <w:pPr>
            <w:pStyle w:val="31"/>
          </w:pPr>
          <w:hyperlink w:anchor="GOSTHeading215">
            <w:r>
              <w:t>2.3.1 Изменения компонентов OpenS3</w:t>
            </w:r>
          </w:hyperlink>
          <w:r>
            <w:tab/>
          </w:r>
          <w:fldSimple w:instr="PAGEREF &quot;GOSTHeading215&quot; \h" w:dirty="true">
            <w:r>
              <w:t>—</w:t>
            </w:r>
          </w:fldSimple>
        </w:p>
        <w:p>
          <w:pPr>
            <w:pStyle w:val="31"/>
          </w:pPr>
          <w:hyperlink w:anchor="GOSTHeading216">
            <w:r>
              <w:t>2.3.2 Компонентная модель</w:t>
            </w:r>
          </w:hyperlink>
          <w:r>
            <w:tab/>
          </w:r>
          <w:fldSimple w:instr="PAGEREF &quot;GOSTHeading216&quot; \h" w:dirty="true">
            <w:r>
              <w:t>—</w:t>
            </w:r>
          </w:fldSimple>
        </w:p>
        <w:p>
          <w:pPr>
            <w:pStyle w:val="31"/>
          </w:pPr>
          <w:hyperlink w:anchor="GOSTHeading217">
            <w:r>
              <w:t>2.3.3 Модель данных</w:t>
            </w:r>
          </w:hyperlink>
          <w:r>
            <w:tab/>
          </w:r>
          <w:fldSimple w:instr="PAGEREF &quot;GOSTHeading217&quot; \h" w:dirty="true">
            <w:r>
              <w:t>—</w:t>
            </w:r>
          </w:fldSimple>
        </w:p>
        <w:p>
          <w:pPr>
            <w:pStyle w:val="31"/>
          </w:pPr>
          <w:hyperlink w:anchor="GOSTHeading218">
            <w:r>
              <w:t>2.3.4 Развёртывание</w:t>
            </w:r>
          </w:hyperlink>
          <w:r>
            <w:tab/>
          </w:r>
          <w:fldSimple w:instr="PAGEREF &quot;GOSTHeading218&quot; \h" w:dirty="true">
            <w:r>
              <w:t>—</w:t>
            </w:r>
          </w:fldSimple>
        </w:p>
        <w:p>
          <w:pPr>
            <w:pStyle w:val="31"/>
          </w:pPr>
          <w:hyperlink w:anchor="GOSTHeading219">
            <w:r>
              <w:t>2.3.5 Анализ архитектуры</w:t>
            </w:r>
          </w:hyperlink>
          <w:r>
            <w:tab/>
          </w:r>
          <w:fldSimple w:instr="PAGEREF &quot;GOSTHeading219&quot; \h" w:dirty="true">
            <w:r>
              <w:t>—</w:t>
            </w:r>
          </w:fldSimple>
        </w:p>
        <w:p>
          <w:pPr>
            <w:pStyle w:val="31"/>
          </w:pPr>
          <w:hyperlink w:anchor="GOSTHeading220">
            <w:r>
              <w:t>2.3.6 Соответствие требованиям</w:t>
            </w:r>
          </w:hyperlink>
          <w:r>
            <w:tab/>
          </w:r>
          <w:fldSimple w:instr="PAGEREF &quot;GOSTHeading220&quot; \h" w:dirty="true">
            <w:r>
              <w:t>—</w:t>
            </w:r>
          </w:fldSimple>
        </w:p>
        <w:p>
          <w:pPr>
            <w:pStyle w:val="22"/>
          </w:pPr>
          <w:hyperlink w:anchor="GOSTHeading221">
            <w:r>
              <w:t>2.4 Обоснование инструментов реализации</w:t>
            </w:r>
          </w:hyperlink>
          <w:r>
            <w:tab/>
          </w:r>
          <w:fldSimple w:instr="PAGEREF &quot;GOSTHeading221&quot; \h" w:dirty="true">
            <w:r>
              <w:t>—</w:t>
            </w:r>
          </w:fldSimple>
        </w:p>
        <w:p>
          <w:pPr>
            <w:pStyle w:val="22"/>
          </w:pPr>
          <w:hyperlink w:anchor="GOSTHeading222">
            <w:r>
              <w:t>2.5 Выводы по аналитическому разделу</w:t>
            </w:r>
          </w:hyperlink>
          <w:r>
            <w:tab/>
          </w:r>
          <w:fldSimple w:instr="PAGEREF &quot;GOSTHeading222&quot; \h" w:dirty="true">
            <w:r>
              <w:t>—</w:t>
            </w:r>
          </w:fldSimple>
        </w:p>
        <w:p>
          <w:pPr>
            <w:pStyle w:val="10"/>
          </w:pPr>
          <w:hyperlink w:anchor="GOSTHeading223">
            <w:r>
              <w:t>СПИСОК ИСПОЛЬЗОВАННЫХ ИСТОЧНИКОВ</w:t>
            </w:r>
          </w:hyperlink>
          <w:r>
            <w:tab/>
          </w:r>
          <w:fldSimple w:instr="PAGEREF &quot;GOSTHeading223&quot; \h" w:dirty="true">
            <w:r>
              <w:t>—</w:t>
            </w:r>
          </w:fldSimple>
        </w:p>
        <w:p>
          <w:pPr>
            <w:spacing w:before="0" w:after="0" w:line="1" w:lineRule="exact"/>
          </w:pPr>
          <w:r>
            <w:fldChar w:fldCharType="end"/>
          </w:r>
        </w:p>
      </w:sdtContent>
    </w:sdt>
    <w:bookmarkStart w:id="25" w:name="введение"/>
    <w:p>
      <w:pPr>
        <w:pStyle w:val="GOSTStructuralHeading"/>
      </w:pPr>
      <w:bookmarkStart w:id="175" w:name="GOSTHeading175"/>
      <w:r>
        <w:t xml:space="preserve">ВВЕДЕНИЕ</w:t>
      </w:r>
      <w:bookmarkEnd w:id="175"/>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ind w:left="1276" w:hanging="567"/>
        <w:spacing w:before="0" w:after="0" w:line="360" w:lineRule="auto"/>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ind w:left="1276" w:hanging="567"/>
        <w:spacing w:before="0" w:after="0" w:line="360" w:lineRule="auto"/>
      </w:pPr>
      <w:r>
        <w:t xml:space="preserve">Спроектировать СППР и её взаимодействие с компонентами OpenS3.</w:t>
      </w:r>
    </w:p>
    <w:p>
      <w:pPr>
        <w:pStyle w:val="Compact"/>
        <w:numPr>
          <w:ilvl w:val="0"/>
          <w:numId w:val="1001"/>
        </w:numPr>
        <w:ind w:left="1276" w:hanging="567"/>
        <w:spacing w:before="0" w:after="0" w:line="360" w:lineRule="auto"/>
      </w:pPr>
      <w:r>
        <w:t xml:space="preserve">Разработать сбор истории и метаданных, подготовку признаков и обучающих примеров.</w:t>
      </w:r>
    </w:p>
    <w:p>
      <w:pPr>
        <w:pStyle w:val="Compact"/>
        <w:numPr>
          <w:ilvl w:val="0"/>
          <w:numId w:val="1001"/>
        </w:numPr>
        <w:ind w:left="1276" w:hanging="567"/>
        <w:spacing w:before="0" w:after="0" w:line="360" w:lineRule="auto"/>
      </w:pPr>
      <w:r>
        <w:t xml:space="preserve">Обучить и сравнить модели востребованности, определить порядок их обновления.</w:t>
      </w:r>
    </w:p>
    <w:p>
      <w:pPr>
        <w:pStyle w:val="Compact"/>
        <w:numPr>
          <w:ilvl w:val="0"/>
          <w:numId w:val="1001"/>
        </w:numPr>
        <w:ind w:left="1276" w:hanging="567"/>
        <w:spacing w:before="0" w:after="0" w:line="360" w:lineRule="auto"/>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ind w:left="1276" w:hanging="567"/>
        <w:spacing w:before="0" w:after="0" w:line="360" w:lineRule="auto"/>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ind w:left="1276" w:hanging="567"/>
        <w:spacing w:before="0" w:after="0" w:line="360" w:lineRule="auto"/>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76" w:name="GOSTHeading176"/>
      <w:r>
        <w:t xml:space="preserve">ЛИТЕРАТУРНЫЙ ОБЗОР</w:t>
      </w:r>
      <w:bookmarkEnd w:id="176"/>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77" w:name="GOSTHeading177"/>
      <w:r>
        <w:t xml:space="preserve">1 ИССЛЕДОВАТЕЛЬСКИЙ РАЗДЕЛ</w:t>
      </w:r>
      <w:bookmarkEnd w:id="177"/>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78" w:name="GOSTHeading178"/>
      <w:r>
        <w:t xml:space="preserve">1.1 Анализ предметной области</w:t>
      </w:r>
      <w:bookmarkEnd w:id="178"/>
    </w:p>
    <w:bookmarkStart w:id="27" w:name="предметная-область-и-участники-процесса"/>
    <w:p>
      <w:pPr>
        <w:pStyle w:val="30"/>
      </w:pPr>
      <w:bookmarkStart w:id="179" w:name="GOSTHeading179"/>
      <w:r>
        <w:t xml:space="preserve">1.1.1 Предметная область и участники процесса</w:t>
      </w:r>
      <w:bookmarkEnd w:id="179"/>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80" w:name="GOSTHeading180"/>
      <w:r>
        <w:t xml:space="preserve">1.1.2 Объектная модель и единица размещения</w:t>
      </w:r>
      <w:bookmarkEnd w:id="180"/>
    </w:p>
    <w:p>
      <w:pPr>
        <w:pStyle w:val="FirstParagraph"/>
      </w:pPr>
      <w:r>
        <w:t xml:space="preserve">Объект S3 состоит из содержимого и метаданных и определяется бакетом и ключом.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81" w:name="GOSTHeading181"/>
      <w:r>
        <w:t xml:space="preserve">1.1.3 Классы хранения и характеристики ресурсов</w:t>
      </w:r>
      <w:bookmarkEnd w:id="181"/>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keepNext w:val="1"/>
      </w:pPr>
      <w:r>
        <w:t xml:space="preserve">Условия доступа различаются между системами: Amazon S3 предусматривает в том числе архивные классы [2], [12], Ceph связывает размещение с пулами и устройствами [8], [9], а удалённый уровень MinIO AIStor допускает временное восстановление вместо постоянного обратного переноса [10], [11]. Для OpenS3 принимается непосредственное чтение из обоих классов и перемещение в обоих направлениях. Характеристики этой модели приведены в табл.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auto" w:w="0"/>
        <w:tblLook w:firstRow="1" w:lastRow="0" w:firstColumn="0" w:lastColumn="0" w:noHBand="0" w:noVBand="0" w:val="0020"/>
        <w:tblCaption w:val="Таблица 1.1 – Характеристики классов хранения в исследуемом сценарии"/>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Характеристика</w:t>
            </w:r>
          </w:p>
        </w:tc>
        <w:tc>
          <w:tcPr/>
          <w:p>
            <w:pPr>
              <w:pStyle w:val="Compact"/>
              <w:spacing w:before="0" w:after="0" w:line="240" w:lineRule="auto"/>
              <w:ind w:firstLine="0" w:left="0" w:right="0"/>
              <w:jc w:val="center"/>
              <w:keepNext w:val="0"/>
              <w:pageBreakBefore w:val="0"/>
            </w:pPr>
            <w:r>
              <w:rPr>
                <w:sz w:val="24"/>
                <w:szCs w:val="24"/>
                <w:b w:val="1"/>
              </w:rPr>
              <w:t xml:space="preserve">HOT</w:t>
            </w:r>
          </w:p>
        </w:tc>
        <w:tc>
          <w:tcPr/>
          <w:p>
            <w:pPr>
              <w:pStyle w:val="Compact"/>
              <w:spacing w:before="0" w:after="0" w:line="240" w:lineRule="auto"/>
              <w:ind w:firstLine="0" w:left="0" w:right="0"/>
              <w:jc w:val="center"/>
              <w:keepNext w:val="0"/>
              <w:pageBreakBefore w:val="0"/>
            </w:pPr>
            <w:r>
              <w:rPr>
                <w:sz w:val="24"/>
                <w:szCs w:val="24"/>
                <w:b w:val="1"/>
              </w:rPr>
              <w:t xml:space="preserve">COLD</w:t>
            </w:r>
          </w:p>
        </w:tc>
      </w:tr>
      <w:tr>
        <w:tc>
          <w:tcPr/>
          <w:p>
            <w:pPr>
              <w:pStyle w:val="Compact"/>
              <w:spacing w:before="0" w:after="0" w:line="240" w:lineRule="auto"/>
              <w:ind w:firstLine="0" w:left="0" w:right="0"/>
              <w:jc w:val="both"/>
              <w:keepNext w:val="0"/>
              <w:pageBreakBefore w:val="0"/>
            </w:pPr>
            <w:r>
              <w:rPr>
                <w:sz w:val="24"/>
                <w:szCs w:val="24"/>
              </w:rPr>
              <w:t xml:space="preserve">Ёмкость</w:t>
            </w:r>
          </w:p>
        </w:tc>
        <w:tc>
          <w:tcPr/>
          <w:p>
            <w:pPr>
              <w:pStyle w:val="Compact"/>
              <w:spacing w:before="0" w:after="0" w:line="240" w:lineRule="auto"/>
              <w:ind w:firstLine="0" w:left="0" w:right="0"/>
              <w:jc w:val="both"/>
              <w:keepNext w:val="0"/>
              <w:pageBreakBefore w:val="0"/>
            </w:pPr>
            <w:r>
              <w:rPr>
                <w:sz w:val="24"/>
                <w:szCs w:val="24"/>
              </w:rPr>
              <w:t xml:space="preserve">Ограниченный быстрый ресурс</w:t>
            </w:r>
          </w:p>
        </w:tc>
        <w:tc>
          <w:tcPr/>
          <w:p>
            <w:pPr>
              <w:pStyle w:val="Compact"/>
              <w:spacing w:before="0" w:after="0" w:line="240" w:lineRule="auto"/>
              <w:ind w:firstLine="0" w:left="0" w:right="0"/>
              <w:jc w:val="both"/>
              <w:keepNext w:val="0"/>
              <w:pageBreakBefore w:val="0"/>
            </w:pPr>
            <w:r>
              <w:rPr>
                <w:sz w:val="24"/>
                <w:szCs w:val="24"/>
              </w:rPr>
              <w:t xml:space="preserve">Более ёмкий ресурс</w:t>
            </w:r>
          </w:p>
        </w:tc>
      </w:tr>
      <w:tr>
        <w:tc>
          <w:tcPr/>
          <w:p>
            <w:pPr>
              <w:pStyle w:val="Compact"/>
              <w:spacing w:before="0" w:after="0" w:line="240" w:lineRule="auto"/>
              <w:ind w:firstLine="0" w:left="0" w:right="0"/>
              <w:jc w:val="both"/>
              <w:keepNext w:val="0"/>
              <w:pageBreakBefore w:val="0"/>
            </w:pPr>
            <w:r>
              <w:rPr>
                <w:sz w:val="24"/>
                <w:szCs w:val="24"/>
              </w:rPr>
              <w:t xml:space="preserve">Производительность</w:t>
            </w:r>
          </w:p>
        </w:tc>
        <w:tc>
          <w:tcPr/>
          <w:p>
            <w:pPr>
              <w:pStyle w:val="Compact"/>
              <w:spacing w:before="0" w:after="0" w:line="240" w:lineRule="auto"/>
              <w:ind w:firstLine="0" w:left="0" w:right="0"/>
              <w:jc w:val="both"/>
              <w:keepNext w:val="0"/>
              <w:pageBreakBefore w:val="0"/>
            </w:pPr>
            <w:r>
              <w:rPr>
                <w:sz w:val="24"/>
                <w:szCs w:val="24"/>
              </w:rPr>
              <w:t xml:space="preserve">Более быстрое чтение</w:t>
            </w:r>
          </w:p>
        </w:tc>
        <w:tc>
          <w:tcPr/>
          <w:p>
            <w:pPr>
              <w:pStyle w:val="Compact"/>
              <w:spacing w:before="0" w:after="0" w:line="240" w:lineRule="auto"/>
              <w:ind w:firstLine="0" w:left="0" w:right="0"/>
              <w:jc w:val="both"/>
              <w:keepNext w:val="0"/>
              <w:pageBreakBefore w:val="0"/>
            </w:pPr>
            <w:r>
              <w:rPr>
                <w:sz w:val="24"/>
                <w:szCs w:val="24"/>
              </w:rPr>
              <w:t xml:space="preserve">Более медленное чтение</w:t>
            </w:r>
          </w:p>
        </w:tc>
      </w:tr>
      <w:tr>
        <w:tc>
          <w:tcPr/>
          <w:p>
            <w:pPr>
              <w:pStyle w:val="Compact"/>
              <w:spacing w:before="0" w:after="0" w:line="240" w:lineRule="auto"/>
              <w:ind w:firstLine="0" w:left="0" w:right="0"/>
              <w:jc w:val="both"/>
              <w:keepNext w:val="0"/>
              <w:pageBreakBefore w:val="0"/>
            </w:pPr>
            <w:r>
              <w:rPr>
                <w:sz w:val="24"/>
                <w:szCs w:val="24"/>
              </w:rPr>
              <w:t xml:space="preserve">Получение данных</w:t>
            </w:r>
          </w:p>
        </w:tc>
        <w:tc>
          <w:tcPr/>
          <w:p>
            <w:pPr>
              <w:pStyle w:val="Compact"/>
              <w:spacing w:before="0" w:after="0" w:line="240" w:lineRule="auto"/>
              <w:ind w:firstLine="0" w:left="0" w:right="0"/>
              <w:jc w:val="both"/>
              <w:keepNext w:val="0"/>
              <w:pageBreakBefore w:val="0"/>
            </w:pPr>
            <w:r>
              <w:rPr>
                <w:sz w:val="24"/>
                <w:szCs w:val="24"/>
              </w:rPr>
              <w:t xml:space="preserve">Непосредственное чтение</w:t>
            </w:r>
          </w:p>
        </w:tc>
        <w:tc>
          <w:tcPr/>
          <w:p>
            <w:pPr>
              <w:pStyle w:val="Compact"/>
              <w:spacing w:before="0" w:after="0" w:line="240" w:lineRule="auto"/>
              <w:ind w:firstLine="0" w:left="0" w:right="0"/>
              <w:jc w:val="both"/>
              <w:keepNext w:val="0"/>
              <w:pageBreakBefore w:val="0"/>
            </w:pPr>
            <w:r>
              <w:rPr>
                <w:sz w:val="24"/>
                <w:szCs w:val="24"/>
              </w:rPr>
              <w:t xml:space="preserve">Непосредственное чтение</w:t>
            </w:r>
          </w:p>
        </w:tc>
      </w:tr>
      <w:tr>
        <w:tc>
          <w:tcPr/>
          <w:p>
            <w:pPr>
              <w:pStyle w:val="Compact"/>
              <w:spacing w:before="0" w:after="0" w:line="240" w:lineRule="auto"/>
              <w:ind w:firstLine="0" w:left="0" w:right="0"/>
              <w:jc w:val="both"/>
              <w:keepNext w:val="0"/>
              <w:pageBreakBefore w:val="0"/>
            </w:pPr>
            <w:r>
              <w:rPr>
                <w:sz w:val="24"/>
                <w:szCs w:val="24"/>
              </w:rPr>
              <w:t xml:space="preserve">Затраты</w:t>
            </w:r>
          </w:p>
        </w:tc>
        <w:tc>
          <w:tcPr/>
          <w:p>
            <w:pPr>
              <w:pStyle w:val="Compact"/>
              <w:spacing w:before="0" w:after="0" w:line="240" w:lineRule="auto"/>
              <w:ind w:firstLine="0" w:left="0" w:right="0"/>
              <w:jc w:val="both"/>
              <w:keepNext w:val="0"/>
              <w:pageBreakBefore w:val="0"/>
            </w:pPr>
            <w:r>
              <w:rPr>
                <w:sz w:val="24"/>
                <w:szCs w:val="24"/>
              </w:rPr>
              <w:t xml:space="preserve">Задаваемые параметры</w:t>
            </w:r>
          </w:p>
        </w:tc>
        <w:tc>
          <w:tcPr/>
          <w:p>
            <w:pPr>
              <w:pStyle w:val="Compact"/>
              <w:spacing w:before="0" w:after="0" w:line="240" w:lineRule="auto"/>
              <w:ind w:firstLine="0" w:left="0" w:right="0"/>
              <w:jc w:val="both"/>
              <w:keepNext w:val="0"/>
              <w:pageBreakBefore w:val="0"/>
            </w:pPr>
            <w:r>
              <w:rPr>
                <w:sz w:val="24"/>
                <w:szCs w:val="24"/>
              </w:rPr>
              <w:t xml:space="preserve">Задаваемые параметры</w:t>
            </w:r>
          </w:p>
        </w:tc>
      </w:tr>
      <w:tr>
        <w:tc>
          <w:tcPr/>
          <w:p>
            <w:pPr>
              <w:pStyle w:val="Compact"/>
              <w:spacing w:before="0" w:after="0" w:line="240" w:lineRule="auto"/>
              <w:ind w:firstLine="0" w:left="0" w:right="0"/>
              <w:jc w:val="both"/>
              <w:keepNext w:val="0"/>
              <w:pageBreakBefore w:val="0"/>
            </w:pPr>
            <w:r>
              <w:rPr>
                <w:sz w:val="24"/>
                <w:szCs w:val="24"/>
              </w:rPr>
              <w:t xml:space="preserve">Перемещение</w:t>
            </w:r>
          </w:p>
        </w:tc>
        <w:tc>
          <w:tcPr/>
          <w:p>
            <w:pPr>
              <w:pStyle w:val="Compact"/>
              <w:spacing w:before="0" w:after="0" w:line="240" w:lineRule="auto"/>
              <w:ind w:firstLine="0" w:left="0" w:right="0"/>
              <w:jc w:val="both"/>
              <w:keepNext w:val="0"/>
              <w:pageBreakBefore w:val="0"/>
            </w:pPr>
            <w:r>
              <w:rPr>
                <w:sz w:val="24"/>
                <w:szCs w:val="24"/>
              </w:rPr>
              <w:t xml:space="preserve">Из COLD и обратно</w:t>
            </w:r>
          </w:p>
        </w:tc>
        <w:tc>
          <w:tcPr/>
          <w:p>
            <w:pPr>
              <w:pStyle w:val="Compact"/>
              <w:spacing w:before="0" w:after="0" w:line="240" w:lineRule="auto"/>
              <w:ind w:firstLine="0" w:left="0" w:right="0"/>
              <w:jc w:val="both"/>
              <w:keepNext w:val="0"/>
              <w:pageBreakBefore w:val="0"/>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82" w:name="GOSTHeading182"/>
      <w:r>
        <w:t xml:space="preserve">1.1.4 Востребованность и история обращений</w:t>
      </w:r>
      <w:bookmarkEnd w:id="182"/>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S3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83" w:name="GOSTHeading183"/>
      <w:r>
        <w:t xml:space="preserve">1.1.5 Способы управления размещением</w:t>
      </w:r>
      <w:bookmarkEnd w:id="183"/>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[12].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84" w:name="GOSTHeading184"/>
      <w:r>
        <w:t xml:space="preserve">1.1.6 Ресурсные ограничения и затраты</w:t>
      </w:r>
      <w:bookmarkEnd w:id="184"/>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[12],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85" w:name="GOSTHeading185"/>
      <w:r>
        <w:t xml:space="preserve">1.1.7 Согласованность и безопасное перемещение</w:t>
      </w:r>
      <w:bookmarkEnd w:id="185"/>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86" w:name="GOSTHeading186"/>
      <w:r>
        <w:t xml:space="preserve">1.1.8 Источники данных и условия исследования</w:t>
      </w:r>
      <w:bookmarkEnd w:id="186"/>
    </w:p>
    <w:p>
      <w:pPr>
        <w:pStyle w:val="FirstParagraph"/>
        <w:keepNext w:val="1"/>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pct" w:w="5000"/>
        <w:tblLayout w:type="fixed"/>
        <w:tblLook w:firstRow="1" w:lastRow="0" w:firstColumn="0" w:lastColumn="0" w:noHBand="0" w:noVBand="0" w:val="0020"/>
        <w:tblCaption w:val="Таблица 1.2 – Источники экспериментальных данных и их назначение"/>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Источник</w:t>
            </w:r>
          </w:p>
        </w:tc>
        <w:tc>
          <w:tcPr/>
          <w:p>
            <w:pPr>
              <w:pStyle w:val="Compact"/>
              <w:spacing w:before="0" w:after="0" w:line="240" w:lineRule="auto"/>
              <w:ind w:firstLine="0" w:left="0" w:right="0"/>
              <w:jc w:val="center"/>
              <w:keepNext w:val="0"/>
              <w:pageBreakBefore w:val="0"/>
            </w:pPr>
            <w:r>
              <w:rPr>
                <w:sz w:val="24"/>
                <w:szCs w:val="24"/>
                <w:b w:val="1"/>
              </w:rPr>
              <w:t xml:space="preserve">Применение</w:t>
            </w:r>
          </w:p>
        </w:tc>
        <w:tc>
          <w:tcPr/>
          <w:p>
            <w:pPr>
              <w:pStyle w:val="Compact"/>
              <w:spacing w:before="0" w:after="0" w:line="240" w:lineRule="auto"/>
              <w:ind w:firstLine="0" w:left="0" w:right="0"/>
              <w:jc w:val="center"/>
              <w:keepNext w:val="0"/>
              <w:pageBreakBefore w:val="0"/>
            </w:pPr>
            <w:r>
              <w:rPr>
                <w:sz w:val="24"/>
                <w:szCs w:val="24"/>
                <w:b w:val="1"/>
              </w:rPr>
              <w:t xml:space="preserve">Ограничение</w:t>
            </w:r>
          </w:p>
        </w:tc>
      </w:tr>
      <w:tr>
        <w:tc>
          <w:tcPr/>
          <w:p>
            <w:pPr>
              <w:pStyle w:val="Compact"/>
              <w:spacing w:before="0" w:after="0" w:line="240" w:lineRule="auto"/>
              <w:ind w:firstLine="0" w:left="0" w:right="0"/>
              <w:jc w:val="both"/>
              <w:keepNext w:val="0"/>
              <w:pageBreakBefore w:val="0"/>
            </w:pPr>
            <w:r>
              <w:rPr>
                <w:sz w:val="24"/>
                <w:szCs w:val="24"/>
              </w:rPr>
              <w:t xml:space="preserve">Синтетическая нагрузка</w:t>
            </w:r>
          </w:p>
        </w:tc>
        <w:tc>
          <w:tcPr/>
          <w:p>
            <w:pPr>
              <w:pStyle w:val="Compact"/>
              <w:spacing w:before="0" w:after="0" w:line="240" w:lineRule="auto"/>
              <w:ind w:firstLine="0" w:left="0" w:right="0"/>
              <w:jc w:val="both"/>
              <w:keepNext w:val="0"/>
              <w:pageBreakBefore w:val="0"/>
            </w:pPr>
            <w:r>
              <w:rPr>
                <w:sz w:val="24"/>
                <w:szCs w:val="24"/>
              </w:rPr>
              <w:t xml:space="preserve">Размещение и безопасные переносы</w:t>
            </w:r>
          </w:p>
        </w:tc>
        <w:tc>
          <w:tcPr/>
          <w:p>
            <w:pPr>
              <w:pStyle w:val="Compact"/>
              <w:spacing w:before="0" w:after="0" w:line="240" w:lineRule="auto"/>
              <w:ind w:firstLine="0" w:left="0" w:right="0"/>
              <w:jc w:val="both"/>
              <w:keepNext w:val="0"/>
              <w:pageBreakBefore w:val="0"/>
            </w:pPr>
            <w:r>
              <w:rPr>
                <w:sz w:val="24"/>
                <w:szCs w:val="24"/>
              </w:rPr>
              <w:t xml:space="preserve">Выводы относятся к заданным сценариям</w:t>
            </w:r>
          </w:p>
        </w:tc>
      </w:tr>
      <w:tr>
        <w:tc>
          <w:tcPr/>
          <w:p>
            <w:pPr>
              <w:pStyle w:val="Compact"/>
              <w:spacing w:before="0" w:after="0" w:line="240" w:lineRule="auto"/>
              <w:ind w:firstLine="0" w:left="0" w:right="0"/>
              <w:jc w:val="both"/>
              <w:keepNext w:val="0"/>
              <w:pageBreakBefore w:val="0"/>
            </w:pPr>
            <w:r>
              <w:rPr>
                <w:sz w:val="24"/>
                <w:szCs w:val="24"/>
              </w:rPr>
              <w:t xml:space="preserve">Meta CDN / CacheLib [23], [24]</w:t>
            </w:r>
          </w:p>
        </w:tc>
        <w:tc>
          <w:tcPr/>
          <w:p>
            <w:pPr>
              <w:pStyle w:val="Compact"/>
              <w:spacing w:before="0" w:after="0" w:line="240" w:lineRule="auto"/>
              <w:ind w:firstLine="0" w:left="0" w:right="0"/>
              <w:jc w:val="both"/>
              <w:keepNext w:val="0"/>
              <w:pageBreakBefore w:val="0"/>
            </w:pPr>
            <w:r>
              <w:rPr>
                <w:sz w:val="24"/>
                <w:szCs w:val="24"/>
              </w:rPr>
              <w:t xml:space="preserve">Прогнозирование спроса</w:t>
            </w:r>
          </w:p>
        </w:tc>
        <w:tc>
          <w:tcPr/>
          <w:p>
            <w:pPr>
              <w:pStyle w:val="Compact"/>
              <w:spacing w:before="0" w:after="0" w:line="240" w:lineRule="auto"/>
              <w:ind w:firstLine="0" w:left="0" w:right="0"/>
              <w:jc w:val="both"/>
              <w:keepNext w:val="0"/>
              <w:pageBreakBefore w:val="0"/>
            </w:pPr>
            <w:r>
              <w:rPr>
                <w:sz w:val="24"/>
                <w:szCs w:val="24"/>
              </w:rPr>
              <w:t xml:space="preserve">Выборочные наблюдения без S3-версий и результатов запросов</w:t>
            </w:r>
          </w:p>
        </w:tc>
      </w:tr>
      <w:tr>
        <w:tc>
          <w:tcPr/>
          <w:p>
            <w:pPr>
              <w:pStyle w:val="Compact"/>
              <w:spacing w:before="0" w:after="0" w:line="240" w:lineRule="auto"/>
              <w:ind w:firstLine="0" w:left="0" w:right="0"/>
              <w:jc w:val="both"/>
              <w:keepNext w:val="0"/>
              <w:pageBreakBefore w:val="0"/>
            </w:pPr>
            <w:r>
              <w:rPr>
                <w:sz w:val="24"/>
                <w:szCs w:val="24"/>
              </w:rPr>
              <w:t xml:space="preserve">IBM Cloud Object Storage [20]</w:t>
            </w:r>
          </w:p>
        </w:tc>
        <w:tc>
          <w:tcPr/>
          <w:p>
            <w:pPr>
              <w:pStyle w:val="Compact"/>
              <w:spacing w:before="0" w:after="0" w:line="240" w:lineRule="auto"/>
              <w:ind w:firstLine="0" w:left="0" w:right="0"/>
              <w:jc w:val="both"/>
              <w:keepNext w:val="0"/>
              <w:pageBreakBefore w:val="0"/>
            </w:pPr>
            <w:r>
              <w:rPr>
                <w:sz w:val="24"/>
                <w:szCs w:val="24"/>
              </w:rPr>
              <w:t xml:space="preserve">Резервная трасса объектных операций</w:t>
            </w:r>
          </w:p>
        </w:tc>
        <w:tc>
          <w:tcPr/>
          <w:p>
            <w:pPr>
              <w:pStyle w:val="Compact"/>
              <w:spacing w:before="0" w:after="0" w:line="240" w:lineRule="auto"/>
              <w:ind w:firstLine="0" w:left="0" w:right="0"/>
              <w:jc w:val="both"/>
              <w:keepNext w:val="0"/>
              <w:pageBreakBefore w:val="0"/>
            </w:pPr>
            <w:r>
              <w:rPr>
                <w:sz w:val="24"/>
                <w:szCs w:val="24"/>
              </w:rPr>
              <w:t xml:space="preserve">Один бакет, одна неделя</w:t>
            </w:r>
          </w:p>
        </w:tc>
      </w:tr>
      <w:tr>
        <w:tc>
          <w:tcPr/>
          <w:p>
            <w:pPr>
              <w:pStyle w:val="Compact"/>
              <w:spacing w:before="0" w:after="0" w:line="240" w:lineRule="auto"/>
              <w:ind w:firstLine="0" w:left="0" w:right="0"/>
              <w:jc w:val="both"/>
              <w:keepNext w:val="0"/>
              <w:pageBreakBefore w:val="0"/>
            </w:pPr>
            <w:r>
              <w:rPr>
                <w:sz w:val="24"/>
                <w:szCs w:val="24"/>
              </w:rPr>
              <w:t xml:space="preserve">IBM Docker Registry [21], [22]</w:t>
            </w:r>
          </w:p>
        </w:tc>
        <w:tc>
          <w:tcPr/>
          <w:p>
            <w:pPr>
              <w:pStyle w:val="Compact"/>
              <w:spacing w:before="0" w:after="0" w:line="240" w:lineRule="auto"/>
              <w:ind w:firstLine="0" w:left="0" w:right="0"/>
              <w:jc w:val="both"/>
              <w:keepNext w:val="0"/>
              <w:pageBreakBefore w:val="0"/>
            </w:pPr>
            <w:r>
              <w:rPr>
                <w:sz w:val="24"/>
                <w:szCs w:val="24"/>
              </w:rPr>
              <w:t xml:space="preserve">Резервная трасса изменения спроса</w:t>
            </w:r>
          </w:p>
        </w:tc>
        <w:tc>
          <w:tcPr/>
          <w:p>
            <w:pPr>
              <w:pStyle w:val="Compact"/>
              <w:spacing w:before="0" w:after="0" w:line="240" w:lineRule="auto"/>
              <w:ind w:firstLine="0" w:left="0" w:right="0"/>
              <w:jc w:val="both"/>
              <w:keepNext w:val="0"/>
              <w:pageBreakBefore w:val="0"/>
            </w:pPr>
            <w:r>
              <w:rPr>
                <w:sz w:val="24"/>
                <w:szCs w:val="24"/>
              </w:rPr>
              <w:t xml:space="preserve">Обращения к реестру отличаются от S3</w:t>
            </w:r>
          </w:p>
        </w:tc>
      </w:tr>
      <w:tr>
        <w:tc>
          <w:tcPr/>
          <w:p>
            <w:pPr>
              <w:pStyle w:val="Compact"/>
              <w:spacing w:before="0" w:after="0" w:line="240" w:lineRule="auto"/>
              <w:ind w:firstLine="0" w:left="0" w:right="0"/>
              <w:jc w:val="both"/>
              <w:keepNext w:val="0"/>
              <w:pageBreakBefore w:val="0"/>
            </w:pPr>
            <w:r>
              <w:rPr>
                <w:sz w:val="24"/>
                <w:szCs w:val="24"/>
              </w:rPr>
              <w:t xml:space="preserve">CILES / Baleen [16], [25]</w:t>
            </w:r>
          </w:p>
        </w:tc>
        <w:tc>
          <w:tcPr/>
          <w:p>
            <w:pPr>
              <w:pStyle w:val="Compact"/>
              <w:spacing w:before="0" w:after="0" w:line="240" w:lineRule="auto"/>
              <w:ind w:firstLine="0" w:left="0" w:right="0"/>
              <w:jc w:val="both"/>
              <w:keepNext w:val="0"/>
              <w:pageBreakBefore w:val="0"/>
            </w:pPr>
            <w:r>
              <w:rPr>
                <w:sz w:val="24"/>
                <w:szCs w:val="24"/>
              </w:rPr>
              <w:t xml:space="preserve">Методическая база</w:t>
            </w:r>
          </w:p>
        </w:tc>
        <w:tc>
          <w:tcPr/>
          <w:p>
            <w:pPr>
              <w:pStyle w:val="Compact"/>
              <w:spacing w:before="0" w:after="0" w:line="240" w:lineRule="auto"/>
              <w:ind w:firstLine="0" w:left="0" w:right="0"/>
              <w:jc w:val="both"/>
              <w:keepNext w:val="0"/>
              <w:pageBreakBefore w:val="0"/>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87" w:name="GOSTHeading187"/>
      <w:r>
        <w:t xml:space="preserve">1.2 Анализ существующих решений</w:t>
      </w:r>
      <w:bookmarkEnd w:id="187"/>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88" w:name="GOSTHeading188"/>
      <w:r>
        <w:t xml:space="preserve">1.2.1 Анализ критериев</w:t>
      </w:r>
      <w:bookmarkEnd w:id="188"/>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89" w:name="GOSTHeading189"/>
      <w:r>
        <w:t xml:space="preserve">1.2.2 Обзор аналогов</w:t>
      </w:r>
      <w:bookmarkEnd w:id="189"/>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[28].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[29].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[12].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[8], а правила размещения позволяют выбирать типы устройств [9].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90" w:name="GOSTHeading190"/>
      <w:r>
        <w:t xml:space="preserve">1.2.3 Сопоставление аналогов</w:t>
      </w:r>
      <w:bookmarkEnd w:id="190"/>
    </w:p>
    <w:p>
      <w:pPr>
        <w:pStyle w:val="FirstParagraph"/>
        <w:keepNext w:val="1"/>
      </w:pPr>
      <w:r>
        <w:t xml:space="preserve">Сопоставление по выбранным критериям приведено в табл.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pct" w:w="5000"/>
        <w:tblLayout w:type="fixed"/>
        <w:tblLook w:firstRow="1" w:lastRow="0" w:firstColumn="0" w:lastColumn="0" w:noHBand="0" w:noVBand="0" w:val="0020"/>
        <w:tblCaption w:val="Таблица 1.3 – Сравнение аналогов управления размещением объектов"/>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Критерий</w:t>
            </w:r>
          </w:p>
        </w:tc>
        <w:tc>
          <w:tcPr/>
          <w:p>
            <w:pPr>
              <w:pStyle w:val="Compact"/>
              <w:spacing w:before="0" w:after="0" w:line="240" w:lineRule="auto"/>
              <w:ind w:firstLine="0" w:left="0" w:right="0"/>
              <w:jc w:val="center"/>
              <w:keepNext w:val="0"/>
              <w:pageBreakBefore w:val="0"/>
            </w:pPr>
            <w:r>
              <w:rPr>
                <w:sz w:val="24"/>
                <w:szCs w:val="24"/>
                <w:b w:val="1"/>
              </w:rPr>
              <w:t xml:space="preserve">Octopus++ [28]</w:t>
            </w:r>
          </w:p>
        </w:tc>
        <w:tc>
          <w:tcPr/>
          <w:p>
            <w:pPr>
              <w:pStyle w:val="Compact"/>
              <w:spacing w:before="0" w:after="0" w:line="240" w:lineRule="auto"/>
              <w:ind w:firstLine="0" w:left="0" w:right="0"/>
              <w:jc w:val="center"/>
              <w:keepNext w:val="0"/>
              <w:pageBreakBefore w:val="0"/>
            </w:pPr>
            <w:r>
              <w:rPr>
                <w:sz w:val="24"/>
                <w:szCs w:val="24"/>
                <w:b w:val="1"/>
              </w:rPr>
              <w:t xml:space="preserve">Motta [3], [29]</w:t>
            </w:r>
          </w:p>
        </w:tc>
        <w:tc>
          <w:tcPr/>
          <w:p>
            <w:pPr>
              <w:pStyle w:val="Compact"/>
              <w:spacing w:before="0" w:after="0" w:line="240" w:lineRule="auto"/>
              <w:ind w:firstLine="0" w:left="0" w:right="0"/>
              <w:jc w:val="center"/>
              <w:keepNext w:val="0"/>
              <w:pageBreakBefore w:val="0"/>
            </w:pPr>
            <w:r>
              <w:rPr>
                <w:sz w:val="24"/>
                <w:szCs w:val="24"/>
                <w:b w:val="1"/>
              </w:rPr>
              <w:t xml:space="preserve">SCOPe [15]</w:t>
            </w:r>
          </w:p>
        </w:tc>
        <w:tc>
          <w:tcPr/>
          <w:p>
            <w:pPr>
              <w:pStyle w:val="Compact"/>
              <w:spacing w:before="0" w:after="0" w:line="240" w:lineRule="auto"/>
              <w:ind w:firstLine="0" w:left="0" w:right="0"/>
              <w:jc w:val="center"/>
              <w:keepNext w:val="0"/>
              <w:pageBreakBefore w:val="0"/>
            </w:pPr>
            <w:r>
              <w:rPr>
                <w:sz w:val="24"/>
                <w:szCs w:val="24"/>
                <w:b w:val="1"/>
              </w:rPr>
              <w:t xml:space="preserve">Amazon S3 [2], [12]</w:t>
            </w:r>
          </w:p>
        </w:tc>
        <w:tc>
          <w:tcPr/>
          <w:p>
            <w:pPr>
              <w:pStyle w:val="Compact"/>
              <w:spacing w:before="0" w:after="0" w:line="240" w:lineRule="auto"/>
              <w:ind w:firstLine="0" w:left="0" w:right="0"/>
              <w:jc w:val="center"/>
              <w:keepNext w:val="0"/>
              <w:pageBreakBefore w:val="0"/>
            </w:pPr>
            <w:r>
              <w:rPr>
                <w:sz w:val="24"/>
                <w:szCs w:val="24"/>
                <w:b w:val="1"/>
              </w:rPr>
              <w:t xml:space="preserve">Ceph RGW [8], [30]</w:t>
            </w:r>
          </w:p>
        </w:tc>
      </w:tr>
      <w:tr>
        <w:tc>
          <w:tcPr/>
          <w:p>
            <w:pPr>
              <w:pStyle w:val="Compact"/>
              <w:spacing w:before="0" w:after="0" w:line="240" w:lineRule="auto"/>
              <w:ind w:firstLine="0" w:left="0" w:right="0"/>
              <w:jc w:val="both"/>
              <w:keepNext w:val="0"/>
              <w:pageBreakBefore w:val="0"/>
            </w:pPr>
            <w:r>
              <w:rPr>
                <w:sz w:val="24"/>
                <w:szCs w:val="24"/>
              </w:rPr>
              <w:t xml:space="preserve">Решение и прогноз</w:t>
            </w:r>
          </w:p>
        </w:tc>
        <w:tc>
          <w:tcPr/>
          <w:p>
            <w:pPr>
              <w:pStyle w:val="Compact"/>
              <w:spacing w:before="0" w:after="0" w:line="240" w:lineRule="auto"/>
              <w:ind w:firstLine="0" w:left="0" w:right="0"/>
              <w:jc w:val="both"/>
              <w:keepNext w:val="0"/>
              <w:pageBreakBefore w:val="0"/>
            </w:pPr>
            <w:r>
              <w:rPr>
                <w:sz w:val="24"/>
                <w:szCs w:val="24"/>
              </w:rPr>
              <w:t xml:space="preserve">Прогноз повторного чтения</w:t>
            </w:r>
          </w:p>
        </w:tc>
        <w:tc>
          <w:tcPr/>
          <w:p>
            <w:pPr>
              <w:pStyle w:val="Compact"/>
              <w:spacing w:before="0" w:after="0" w:line="240" w:lineRule="auto"/>
              <w:ind w:firstLine="0" w:left="0" w:right="0"/>
              <w:jc w:val="both"/>
              <w:keepNext w:val="0"/>
              <w:pageBreakBefore w:val="0"/>
            </w:pPr>
            <w:r>
              <w:rPr>
                <w:sz w:val="24"/>
                <w:szCs w:val="24"/>
              </w:rPr>
              <w:t xml:space="preserve">Прогноз обращений</w:t>
            </w:r>
          </w:p>
        </w:tc>
        <w:tc>
          <w:tcPr/>
          <w:p>
            <w:pPr>
              <w:pStyle w:val="Compact"/>
              <w:spacing w:before="0" w:after="0" w:line="240" w:lineRule="auto"/>
              <w:ind w:firstLine="0" w:left="0" w:right="0"/>
              <w:jc w:val="both"/>
              <w:keepNext w:val="0"/>
              <w:pageBreakBefore w:val="0"/>
            </w:pPr>
            <w:r>
              <w:rPr>
                <w:sz w:val="24"/>
                <w:szCs w:val="24"/>
              </w:rPr>
              <w:t xml:space="preserve">Входной прогноз доступа</w:t>
            </w:r>
          </w:p>
        </w:tc>
        <w:tc>
          <w:tcPr/>
          <w:p>
            <w:pPr>
              <w:pStyle w:val="Compact"/>
              <w:spacing w:before="0" w:after="0" w:line="240" w:lineRule="auto"/>
              <w:ind w:firstLine="0" w:left="0" w:right="0"/>
              <w:jc w:val="both"/>
              <w:keepNext w:val="0"/>
              <w:pageBreakBefore w:val="0"/>
            </w:pPr>
            <w:r>
              <w:rPr>
                <w:sz w:val="24"/>
                <w:szCs w:val="24"/>
              </w:rPr>
              <w:t xml:space="preserve">Lifecycle или давность доступа</w:t>
            </w:r>
          </w:p>
        </w:tc>
        <w:tc>
          <w:tcPr/>
          <w:p>
            <w:pPr>
              <w:pStyle w:val="Compact"/>
              <w:spacing w:before="0" w:after="0" w:line="240" w:lineRule="auto"/>
              <w:ind w:firstLine="0" w:left="0" w:right="0"/>
              <w:jc w:val="both"/>
              <w:keepNext w:val="0"/>
              <w:pageBreakBefore w:val="0"/>
            </w:pPr>
            <w:r>
              <w:rPr>
                <w:sz w:val="24"/>
                <w:szCs w:val="24"/>
              </w:rPr>
              <w:t xml:space="preserve">Настройки классов и Lifecycle</w:t>
            </w:r>
          </w:p>
        </w:tc>
      </w:tr>
      <w:tr>
        <w:tc>
          <w:tcPr/>
          <w:p>
            <w:pPr>
              <w:pStyle w:val="Compact"/>
              <w:spacing w:before="0" w:after="0" w:line="240" w:lineRule="auto"/>
              <w:ind w:firstLine="0" w:left="0" w:right="0"/>
              <w:jc w:val="both"/>
              <w:keepNext w:val="0"/>
              <w:pageBreakBefore w:val="0"/>
            </w:pPr>
            <w:r>
              <w:rPr>
                <w:sz w:val="24"/>
                <w:szCs w:val="24"/>
              </w:rPr>
              <w:t xml:space="preserve">Критерии выбора</w:t>
            </w:r>
          </w:p>
        </w:tc>
        <w:tc>
          <w:tcPr/>
          <w:p>
            <w:pPr>
              <w:pStyle w:val="Compact"/>
              <w:spacing w:before="0" w:after="0" w:line="240" w:lineRule="auto"/>
              <w:ind w:firstLine="0" w:left="0" w:right="0"/>
              <w:jc w:val="both"/>
              <w:keepNext w:val="0"/>
              <w:pageBreakBefore w:val="0"/>
            </w:pPr>
            <w:r>
              <w:rPr>
                <w:sz w:val="24"/>
                <w:szCs w:val="24"/>
              </w:rPr>
              <w:t xml:space="preserve">Скорость и баланс</w:t>
            </w:r>
          </w:p>
        </w:tc>
        <w:tc>
          <w:tcPr/>
          <w:p>
            <w:pPr>
              <w:pStyle w:val="Compact"/>
              <w:spacing w:before="0" w:after="0" w:line="240" w:lineRule="auto"/>
              <w:ind w:firstLine="0" w:left="0" w:right="0"/>
              <w:jc w:val="both"/>
              <w:keepNext w:val="0"/>
              <w:pageBreakBefore w:val="0"/>
            </w:pPr>
            <w:r>
              <w:rPr>
                <w:sz w:val="24"/>
                <w:szCs w:val="24"/>
              </w:rPr>
              <w:t xml:space="preserve">Затраты и задержка</w:t>
            </w:r>
          </w:p>
        </w:tc>
        <w:tc>
          <w:tcPr/>
          <w:p>
            <w:pPr>
              <w:pStyle w:val="Compact"/>
              <w:spacing w:before="0" w:after="0" w:line="240" w:lineRule="auto"/>
              <w:ind w:firstLine="0" w:left="0" w:right="0"/>
              <w:jc w:val="both"/>
              <w:keepNext w:val="0"/>
              <w:pageBreakBefore w:val="0"/>
            </w:pPr>
            <w:r>
              <w:rPr>
                <w:sz w:val="24"/>
                <w:szCs w:val="24"/>
              </w:rPr>
              <w:t xml:space="preserve">Затраты, размещение и сжатие</w:t>
            </w:r>
          </w:p>
        </w:tc>
        <w:tc>
          <w:tcPr/>
          <w:p>
            <w:pPr>
              <w:pStyle w:val="Compact"/>
              <w:spacing w:before="0" w:after="0" w:line="240" w:lineRule="auto"/>
              <w:ind w:firstLine="0" w:left="0" w:right="0"/>
              <w:jc w:val="both"/>
              <w:keepNext w:val="0"/>
              <w:pageBreakBefore w:val="0"/>
            </w:pPr>
            <w:r>
              <w:rPr>
                <w:sz w:val="24"/>
                <w:szCs w:val="24"/>
              </w:rPr>
              <w:t xml:space="preserve">Условия перехода</w:t>
            </w:r>
          </w:p>
        </w:tc>
        <w:tc>
          <w:tcPr/>
          <w:p>
            <w:pPr>
              <w:pStyle w:val="Compact"/>
              <w:spacing w:before="0" w:after="0" w:line="240" w:lineRule="auto"/>
              <w:ind w:firstLine="0" w:left="0" w:right="0"/>
              <w:jc w:val="both"/>
              <w:keepNext w:val="0"/>
              <w:pageBreakBefore w:val="0"/>
            </w:pPr>
            <w:r>
              <w:rPr>
                <w:sz w:val="24"/>
                <w:szCs w:val="24"/>
              </w:rPr>
              <w:t xml:space="preserve">Выбор ресурсов [9]</w:t>
            </w:r>
          </w:p>
        </w:tc>
      </w:tr>
      <w:tr>
        <w:tc>
          <w:tcPr/>
          <w:p>
            <w:pPr>
              <w:pStyle w:val="Compact"/>
              <w:spacing w:before="0" w:after="0" w:line="240" w:lineRule="auto"/>
              <w:ind w:firstLine="0" w:left="0" w:right="0"/>
              <w:jc w:val="both"/>
              <w:keepNext w:val="0"/>
              <w:pageBreakBefore w:val="0"/>
            </w:pPr>
            <w:r>
              <w:rPr>
                <w:sz w:val="24"/>
                <w:szCs w:val="24"/>
              </w:rPr>
              <w:t xml:space="preserve">Ёмкость классов в плане</w:t>
            </w:r>
          </w:p>
        </w:tc>
        <w:tc>
          <w:tcPr/>
          <w:p>
            <w:pPr>
              <w:pStyle w:val="Compact"/>
              <w:spacing w:before="0" w:after="0" w:line="240" w:lineRule="auto"/>
              <w:ind w:firstLine="0" w:left="0" w:right="0"/>
              <w:jc w:val="both"/>
              <w:keepNext w:val="0"/>
              <w:pageBreakBefore w:val="0"/>
            </w:pPr>
            <w:r>
              <w:rPr>
                <w:sz w:val="24"/>
                <w:szCs w:val="24"/>
              </w:rPr>
              <w:t xml:space="preserve">Занятость и пороги</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Физическая ёмкость не задаётся</w:t>
            </w:r>
          </w:p>
        </w:tc>
        <w:tc>
          <w:tcPr/>
          <w:p>
            <w:pPr>
              <w:pStyle w:val="Compact"/>
              <w:spacing w:before="0" w:after="0" w:line="240" w:lineRule="auto"/>
              <w:ind w:firstLine="0" w:left="0" w:right="0"/>
              <w:jc w:val="both"/>
              <w:keepNext w:val="0"/>
              <w:pageBreakBefore w:val="0"/>
            </w:pPr>
            <w:r>
              <w:rPr>
                <w:sz w:val="24"/>
                <w:szCs w:val="24"/>
              </w:rPr>
              <w:t xml:space="preserve">Общий прогнозный план Н/У</w:t>
            </w:r>
          </w:p>
        </w:tc>
      </w:tr>
      <w:tr>
        <w:tc>
          <w:tcPr/>
          <w:p>
            <w:pPr>
              <w:pStyle w:val="Compact"/>
              <w:spacing w:before="0" w:after="0" w:line="240" w:lineRule="auto"/>
              <w:ind w:firstLine="0" w:left="0" w:right="0"/>
              <w:jc w:val="both"/>
              <w:keepNext w:val="0"/>
              <w:pageBreakBefore w:val="0"/>
            </w:pPr>
            <w:r>
              <w:rPr>
                <w:sz w:val="24"/>
                <w:szCs w:val="24"/>
              </w:rPr>
              <w:t xml:space="preserve">Общий бюджет переносов</w:t>
            </w:r>
          </w:p>
        </w:tc>
        <w:tc>
          <w:tcPr/>
          <w:p>
            <w:pPr>
              <w:pStyle w:val="Compact"/>
              <w:spacing w:before="0" w:after="0" w:line="240" w:lineRule="auto"/>
              <w:ind w:firstLine="0" w:left="0" w:right="0"/>
              <w:jc w:val="both"/>
              <w:keepNext w:val="0"/>
              <w:pageBreakBefore w:val="0"/>
            </w:pPr>
            <w:r>
              <w:rPr>
                <w:sz w:val="24"/>
                <w:szCs w:val="24"/>
              </w:rPr>
              <w:t xml:space="preserve">Лимит только входа в быстрый уровень</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r>
      <w:tr>
        <w:tc>
          <w:tcPr/>
          <w:p>
            <w:pPr>
              <w:pStyle w:val="Compact"/>
              <w:spacing w:before="0" w:after="0" w:line="240" w:lineRule="auto"/>
              <w:ind w:firstLine="0" w:left="0" w:right="0"/>
              <w:jc w:val="both"/>
              <w:keepNext w:val="0"/>
              <w:pageBreakBefore w:val="0"/>
            </w:pPr>
            <w:r>
              <w:rPr>
                <w:sz w:val="24"/>
                <w:szCs w:val="24"/>
              </w:rPr>
              <w:t xml:space="preserve">Перенос в обе стороны</w:t>
            </w:r>
          </w:p>
        </w:tc>
        <w:tc>
          <w:tcPr/>
          <w:p>
            <w:pPr>
              <w:pStyle w:val="Compact"/>
              <w:spacing w:before="0" w:after="0" w:line="240" w:lineRule="auto"/>
              <w:ind w:firstLine="0" w:left="0" w:right="0"/>
              <w:jc w:val="both"/>
              <w:keepNext w:val="0"/>
              <w:pageBreakBefore w:val="0"/>
            </w:pPr>
            <w:r>
              <w:rPr>
                <w:sz w:val="24"/>
                <w:szCs w:val="24"/>
              </w:rPr>
              <w:t xml:space="preserve">Перенос файловых копий</w:t>
            </w:r>
          </w:p>
        </w:tc>
        <w:tc>
          <w:tcPr/>
          <w:p>
            <w:pPr>
              <w:pStyle w:val="Compact"/>
              <w:spacing w:before="0" w:after="0" w:line="240" w:lineRule="auto"/>
              <w:ind w:firstLine="0" w:left="0" w:right="0"/>
              <w:jc w:val="both"/>
              <w:keepNext w:val="0"/>
              <w:pageBreakBefore w:val="0"/>
            </w:pPr>
            <w:r>
              <w:rPr>
                <w:sz w:val="24"/>
                <w:szCs w:val="24"/>
              </w:rPr>
              <w:t xml:space="preserve">Протокол Н/У</w:t>
            </w:r>
          </w:p>
        </w:tc>
        <w:tc>
          <w:tcPr/>
          <w:p>
            <w:pPr>
              <w:pStyle w:val="Compact"/>
              <w:spacing w:before="0" w:after="0" w:line="240" w:lineRule="auto"/>
              <w:ind w:firstLine="0" w:left="0" w:right="0"/>
              <w:jc w:val="both"/>
              <w:keepNext w:val="0"/>
              <w:pageBreakBefore w:val="0"/>
            </w:pPr>
            <w:r>
              <w:rPr>
                <w:sz w:val="24"/>
                <w:szCs w:val="24"/>
              </w:rPr>
              <w:t xml:space="preserve">Объектный протокол Н/У</w:t>
            </w:r>
          </w:p>
        </w:tc>
        <w:tc>
          <w:tcPr/>
          <w:p>
            <w:pPr>
              <w:pStyle w:val="Compact"/>
              <w:spacing w:before="0" w:after="0" w:line="240" w:lineRule="auto"/>
              <w:ind w:firstLine="0" w:left="0" w:right="0"/>
              <w:jc w:val="both"/>
              <w:keepNext w:val="0"/>
              <w:pageBreakBefore w:val="0"/>
            </w:pPr>
            <w:r>
              <w:rPr>
                <w:sz w:val="24"/>
                <w:szCs w:val="24"/>
              </w:rPr>
              <w:t xml:space="preserve">Возврат в Intelligent-Tiering</w:t>
            </w:r>
          </w:p>
        </w:tc>
        <w:tc>
          <w:tcPr/>
          <w:p>
            <w:pPr>
              <w:pStyle w:val="Compact"/>
              <w:spacing w:before="0" w:after="0" w:line="240" w:lineRule="auto"/>
              <w:ind w:firstLine="0" w:left="0" w:right="0"/>
              <w:jc w:val="both"/>
              <w:keepNext w:val="0"/>
              <w:pageBreakBefore w:val="0"/>
            </w:pPr>
            <w:r>
              <w:rPr>
                <w:sz w:val="24"/>
                <w:szCs w:val="24"/>
              </w:rPr>
              <w:t xml:space="preserve">Полный цикл Н/У</w:t>
            </w:r>
          </w:p>
        </w:tc>
      </w:tr>
      <w:tr>
        <w:tc>
          <w:tcPr/>
          <w:p>
            <w:pPr>
              <w:pStyle w:val="Compact"/>
              <w:spacing w:before="0" w:after="0" w:line="240" w:lineRule="auto"/>
              <w:ind w:firstLine="0" w:left="0" w:right="0"/>
              <w:jc w:val="both"/>
              <w:keepNext w:val="0"/>
              <w:pageBreakBefore w:val="0"/>
            </w:pPr>
            <w:r>
              <w:rPr>
                <w:sz w:val="24"/>
                <w:szCs w:val="24"/>
              </w:rPr>
              <w:t xml:space="preserve">Версия при исполнении</w:t>
            </w:r>
          </w:p>
        </w:tc>
        <w:tc>
          <w:tcPr/>
          <w:p>
            <w:pPr>
              <w:pStyle w:val="Compact"/>
              <w:spacing w:before="0" w:after="0" w:line="240" w:lineRule="auto"/>
              <w:ind w:firstLine="0" w:left="0" w:right="0"/>
              <w:jc w:val="both"/>
              <w:keepNext w:val="0"/>
              <w:pageBreakBefore w:val="0"/>
            </w:pPr>
            <w:r>
              <w:rPr>
                <w:sz w:val="24"/>
                <w:szCs w:val="24"/>
              </w:rPr>
              <w:t xml:space="preserve">Контроль S3-версии 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Управление разделом данных</w:t>
            </w:r>
          </w:p>
        </w:tc>
        <w:tc>
          <w:tcPr/>
          <w:p>
            <w:pPr>
              <w:pStyle w:val="Compact"/>
              <w:spacing w:before="0" w:after="0" w:line="240" w:lineRule="auto"/>
              <w:ind w:firstLine="0" w:left="0" w:right="0"/>
              <w:jc w:val="both"/>
              <w:keepNext w:val="0"/>
              <w:pageBreakBefore w:val="0"/>
            </w:pPr>
            <w:r>
              <w:rPr>
                <w:sz w:val="24"/>
                <w:szCs w:val="24"/>
              </w:rPr>
              <w:t xml:space="preserve">План для S3-версии Н/У</w:t>
            </w:r>
          </w:p>
        </w:tc>
        <w:tc>
          <w:tcPr/>
          <w:p>
            <w:pPr>
              <w:pStyle w:val="Compact"/>
              <w:spacing w:before="0" w:after="0" w:line="240" w:lineRule="auto"/>
              <w:ind w:firstLine="0" w:left="0" w:right="0"/>
              <w:jc w:val="both"/>
              <w:keepNext w:val="0"/>
              <w:pageBreakBefore w:val="0"/>
            </w:pPr>
            <w:r>
              <w:rPr>
                <w:sz w:val="24"/>
                <w:szCs w:val="24"/>
              </w:rPr>
              <w:t xml:space="preserve">Версия плана Н/У</w:t>
            </w:r>
          </w:p>
        </w:tc>
      </w:tr>
      <w:tr>
        <w:tc>
          <w:tcPr/>
          <w:p>
            <w:pPr>
              <w:pStyle w:val="Compact"/>
              <w:spacing w:before="0" w:after="0" w:line="240" w:lineRule="auto"/>
              <w:ind w:firstLine="0" w:left="0" w:right="0"/>
              <w:jc w:val="both"/>
              <w:keepNext w:val="0"/>
              <w:pageBreakBefore w:val="0"/>
            </w:pPr>
            <w:r>
              <w:rPr>
                <w:sz w:val="24"/>
                <w:szCs w:val="24"/>
              </w:rPr>
              <w:t xml:space="preserve">Обоснование</w:t>
            </w:r>
          </w:p>
        </w:tc>
        <w:tc>
          <w:tcPr/>
          <w:p>
            <w:pPr>
              <w:pStyle w:val="Compact"/>
              <w:spacing w:before="0" w:after="0" w:line="240" w:lineRule="auto"/>
              <w:ind w:firstLine="0" w:left="0" w:right="0"/>
              <w:jc w:val="both"/>
              <w:keepNext w:val="0"/>
              <w:pageBreakBefore w:val="0"/>
            </w:pPr>
            <w:r>
              <w:rPr>
                <w:sz w:val="24"/>
                <w:szCs w:val="24"/>
              </w:rPr>
              <w:t xml:space="preserve">Вероятность чтения</w:t>
            </w:r>
          </w:p>
        </w:tc>
        <w:tc>
          <w:tcPr/>
          <w:p>
            <w:pPr>
              <w:pStyle w:val="Compact"/>
              <w:spacing w:before="0" w:after="0" w:line="240" w:lineRule="auto"/>
              <w:ind w:firstLine="0" w:left="0" w:right="0"/>
              <w:jc w:val="both"/>
              <w:keepNext w:val="0"/>
              <w:pageBreakBefore w:val="0"/>
            </w:pPr>
            <w:r>
              <w:rPr>
                <w:sz w:val="24"/>
                <w:szCs w:val="24"/>
              </w:rPr>
              <w:t xml:space="preserve">Затраты и задержка</w:t>
            </w:r>
          </w:p>
        </w:tc>
        <w:tc>
          <w:tcPr/>
          <w:p>
            <w:pPr>
              <w:pStyle w:val="Compact"/>
              <w:spacing w:before="0" w:after="0" w:line="240" w:lineRule="auto"/>
              <w:ind w:firstLine="0" w:left="0" w:right="0"/>
              <w:jc w:val="both"/>
              <w:keepNext w:val="0"/>
              <w:pageBreakBefore w:val="0"/>
            </w:pPr>
            <w:r>
              <w:rPr>
                <w:sz w:val="24"/>
                <w:szCs w:val="24"/>
              </w:rPr>
              <w:t xml:space="preserve">Результат оптимизации</w:t>
            </w:r>
          </w:p>
        </w:tc>
        <w:tc>
          <w:tcPr/>
          <w:p>
            <w:pPr>
              <w:pStyle w:val="Compact"/>
              <w:spacing w:before="0" w:after="0" w:line="240" w:lineRule="auto"/>
              <w:ind w:firstLine="0" w:left="0" w:right="0"/>
              <w:jc w:val="both"/>
              <w:keepNext w:val="0"/>
              <w:pageBreakBefore w:val="0"/>
            </w:pPr>
            <w:r>
              <w:rPr>
                <w:sz w:val="24"/>
                <w:szCs w:val="24"/>
              </w:rPr>
              <w:t xml:space="preserve">Условие политики</w:t>
            </w:r>
          </w:p>
        </w:tc>
        <w:tc>
          <w:tcPr/>
          <w:p>
            <w:pPr>
              <w:pStyle w:val="Compact"/>
              <w:spacing w:before="0" w:after="0" w:line="240" w:lineRule="auto"/>
              <w:ind w:firstLine="0" w:left="0" w:right="0"/>
              <w:jc w:val="both"/>
              <w:keepNext w:val="0"/>
              <w:pageBreakBefore w:val="0"/>
            </w:pPr>
            <w:r>
              <w:rPr>
                <w:sz w:val="24"/>
                <w:szCs w:val="24"/>
              </w:rPr>
              <w:t xml:space="preserve">Правила размещения</w:t>
            </w:r>
          </w:p>
        </w:tc>
      </w:tr>
      <w:tr>
        <w:tc>
          <w:tcPr/>
          <w:p>
            <w:pPr>
              <w:pStyle w:val="Compact"/>
              <w:spacing w:before="0" w:after="0" w:line="240" w:lineRule="auto"/>
              <w:ind w:firstLine="0" w:left="0" w:right="0"/>
              <w:jc w:val="both"/>
              <w:keepNext w:val="0"/>
              <w:pageBreakBefore w:val="0"/>
            </w:pPr>
            <w:r>
              <w:rPr>
                <w:sz w:val="24"/>
                <w:szCs w:val="24"/>
              </w:rPr>
              <w:t xml:space="preserve">Ручное решение</w:t>
            </w:r>
          </w:p>
        </w:tc>
        <w:tc>
          <w:tcPr/>
          <w:p>
            <w:pPr>
              <w:pStyle w:val="Compact"/>
              <w:spacing w:before="0" w:after="0" w:line="240" w:lineRule="auto"/>
              <w:ind w:firstLine="0" w:left="0" w:right="0"/>
              <w:jc w:val="both"/>
              <w:keepNext w:val="0"/>
              <w:pageBreakBefore w:val="0"/>
            </w:pPr>
            <w:r>
              <w:rPr>
                <w:sz w:val="24"/>
                <w:szCs w:val="24"/>
              </w:rPr>
              <w:t xml:space="preserve">Не требуется</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Н/У</w:t>
            </w:r>
          </w:p>
        </w:tc>
        <w:tc>
          <w:tcPr/>
          <w:p>
            <w:pPr>
              <w:pStyle w:val="Compact"/>
              <w:spacing w:before="0" w:after="0" w:line="240" w:lineRule="auto"/>
              <w:ind w:firstLine="0" w:left="0" w:right="0"/>
              <w:jc w:val="both"/>
              <w:keepNext w:val="0"/>
              <w:pageBreakBefore w:val="0"/>
            </w:pPr>
            <w:r>
              <w:rPr>
                <w:sz w:val="24"/>
                <w:szCs w:val="24"/>
              </w:rPr>
              <w:t xml:space="preserve">Не требуется</w:t>
            </w:r>
          </w:p>
        </w:tc>
        <w:tc>
          <w:tcPr/>
          <w:p>
            <w:pPr>
              <w:pStyle w:val="Compact"/>
              <w:spacing w:before="0" w:after="0" w:line="240" w:lineRule="auto"/>
              <w:ind w:firstLine="0" w:left="0" w:right="0"/>
              <w:jc w:val="both"/>
              <w:keepNext w:val="0"/>
              <w:pageBreakBefore w:val="0"/>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91" w:name="GOSTHeading191"/>
      <w:r>
        <w:t xml:space="preserve">1.3 Требования к разрабатываемой системе</w:t>
      </w:r>
      <w:bookmarkEnd w:id="191"/>
    </w:p>
    <w:bookmarkStart w:id="43" w:name="X8598c0664c0a28e1ff66ecf15bcb872afa60c4f"/>
    <w:p>
      <w:pPr>
        <w:pStyle w:val="30"/>
      </w:pPr>
      <w:bookmarkStart w:id="192" w:name="GOSTHeading192"/>
      <w:r>
        <w:t xml:space="preserve">1.3.1 Назначение и границы разрабатываемого расширения</w:t>
      </w:r>
      <w:bookmarkEnd w:id="192"/>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Прототип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93" w:name="GOSTHeading193"/>
      <w:r>
        <w:t xml:space="preserve">1.3.2 Требования к выполняемым функциям</w:t>
      </w:r>
      <w:bookmarkEnd w:id="193"/>
    </w:p>
    <w:p>
      <w:pPr>
        <w:pStyle w:val="FirstParagraph"/>
        <w:keepNext w:val="1"/>
      </w:pPr>
      <w:r>
        <w:t xml:space="preserve">Функциональные требования приведены в табл. 1.4.</w:t>
      </w:r>
    </w:p>
    <w:bookmarkStart w:id="44" w:name="gost-tbl:functional_requirements"/>
    <w:p>
      <w:pPr>
        <w:pStyle w:val="TableCaption"/>
      </w:pPr>
      <w:r>
        <w:t xml:space="preserve">Таблица 1.4 – Функциональные требования</w:t>
      </w:r>
    </w:p>
    <w:tbl>
      <w:tblPr>
        <w:tblStyle w:val="Table"/>
        <w:tblW w:type="pct" w:w="5000"/>
        <w:tblLayout w:type="fixed"/>
        <w:tblLook w:firstRow="1" w:lastRow="0" w:firstColumn="0" w:lastColumn="0" w:noHBand="0" w:noVBand="0" w:val="0020"/>
        <w:tblCaption w:val="Таблица 1.4 – Функциональные требования"/>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Код</w:t>
            </w:r>
          </w:p>
        </w:tc>
        <w:tc>
          <w:tcPr/>
          <w:p>
            <w:pPr>
              <w:pStyle w:val="Compact"/>
              <w:spacing w:before="0" w:after="0" w:line="240" w:lineRule="auto"/>
              <w:ind w:firstLine="0" w:left="0" w:right="0"/>
              <w:jc w:val="center"/>
              <w:keepNext w:val="0"/>
              <w:pageBreakBefore w:val="0"/>
            </w:pPr>
            <w:r>
              <w:rPr>
                <w:sz w:val="24"/>
                <w:szCs w:val="24"/>
                <w:b w:val="1"/>
              </w:rPr>
              <w:t xml:space="preserve">Требование</w:t>
            </w:r>
          </w:p>
        </w:tc>
      </w:tr>
      <w:tr>
        <w:tc>
          <w:tcPr/>
          <w:p>
            <w:pPr>
              <w:pStyle w:val="Compact"/>
              <w:spacing w:before="0" w:after="0" w:line="240" w:lineRule="auto"/>
              <w:ind w:firstLine="0" w:left="0" w:right="0"/>
              <w:jc w:val="both"/>
              <w:keepNext w:val="0"/>
              <w:pageBreakBefore w:val="0"/>
            </w:pPr>
            <w:r>
              <w:rPr>
                <w:sz w:val="24"/>
                <w:szCs w:val="24"/>
              </w:rPr>
              <w:t xml:space="preserve">F-01</w:t>
            </w:r>
          </w:p>
        </w:tc>
        <w:tc>
          <w:tcPr/>
          <w:p>
            <w:pPr>
              <w:pStyle w:val="Compact"/>
              <w:spacing w:before="0" w:after="0" w:line="240" w:lineRule="auto"/>
              <w:ind w:firstLine="0" w:left="0" w:right="0"/>
              <w:jc w:val="both"/>
              <w:keepNext w:val="0"/>
              <w:pageBreakBefore w:val="0"/>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c>
          <w:tcPr/>
          <w:p>
            <w:pPr>
              <w:pStyle w:val="Compact"/>
              <w:spacing w:before="0" w:after="0" w:line="240" w:lineRule="auto"/>
              <w:ind w:firstLine="0" w:left="0" w:right="0"/>
              <w:jc w:val="both"/>
              <w:keepNext w:val="0"/>
              <w:pageBreakBefore w:val="0"/>
            </w:pPr>
            <w:r>
              <w:rPr>
                <w:sz w:val="24"/>
                <w:szCs w:val="24"/>
              </w:rPr>
              <w:t xml:space="preserve">F-02</w:t>
            </w:r>
          </w:p>
        </w:tc>
        <w:tc>
          <w:tcPr/>
          <w:p>
            <w:pPr>
              <w:pStyle w:val="Compact"/>
              <w:spacing w:before="0" w:after="0" w:line="240" w:lineRule="auto"/>
              <w:ind w:firstLine="0" w:left="0" w:right="0"/>
              <w:jc w:val="both"/>
              <w:keepNext w:val="0"/>
              <w:pageBreakBefore w:val="0"/>
            </w:pPr>
            <w:r>
              <w:rPr>
                <w:sz w:val="24"/>
                <w:szCs w:val="24"/>
              </w:rPr>
              <w:t xml:space="preserve">Получать каталог, размеры и размещение объектов, состояние классов</w:t>
            </w:r>
          </w:p>
        </w:tc>
      </w:tr>
      <w:tr>
        <w:tc>
          <w:tcPr/>
          <w:p>
            <w:pPr>
              <w:pStyle w:val="Compact"/>
              <w:spacing w:before="0" w:after="0" w:line="240" w:lineRule="auto"/>
              <w:ind w:firstLine="0" w:left="0" w:right="0"/>
              <w:jc w:val="both"/>
              <w:keepNext w:val="0"/>
              <w:pageBreakBefore w:val="0"/>
            </w:pPr>
            <w:r>
              <w:rPr>
                <w:sz w:val="24"/>
                <w:szCs w:val="24"/>
              </w:rPr>
              <w:t xml:space="preserve">F-03</w:t>
            </w:r>
          </w:p>
        </w:tc>
        <w:tc>
          <w:tcPr/>
          <w:p>
            <w:pPr>
              <w:pStyle w:val="Compact"/>
              <w:spacing w:before="0" w:after="0" w:line="240" w:lineRule="auto"/>
              <w:ind w:firstLine="0" w:left="0" w:right="0"/>
              <w:jc w:val="both"/>
              <w:keepNext w:val="0"/>
              <w:pageBreakBefore w:val="0"/>
            </w:pPr>
            <w:r>
              <w:rPr>
                <w:sz w:val="24"/>
                <w:szCs w:val="24"/>
              </w:rPr>
              <w:t xml:space="preserve">Готовить признаки из прошлой истории с обработкой новых объектов и неполных данных</w:t>
            </w:r>
          </w:p>
        </w:tc>
      </w:tr>
      <w:tr>
        <w:tc>
          <w:tcPr/>
          <w:p>
            <w:pPr>
              <w:pStyle w:val="Compact"/>
              <w:spacing w:before="0" w:after="0" w:line="240" w:lineRule="auto"/>
              <w:ind w:firstLine="0" w:left="0" w:right="0"/>
              <w:jc w:val="both"/>
              <w:keepNext w:val="0"/>
              <w:pageBreakBefore w:val="0"/>
            </w:pPr>
            <w:r>
              <w:rPr>
                <w:sz w:val="24"/>
                <w:szCs w:val="24"/>
              </w:rPr>
              <w:t xml:space="preserve">F-04</w:t>
            </w:r>
          </w:p>
        </w:tc>
        <w:tc>
          <w:tcPr/>
          <w:p>
            <w:pPr>
              <w:pStyle w:val="Compact"/>
              <w:spacing w:before="0" w:after="0" w:line="240" w:lineRule="auto"/>
              <w:ind w:firstLine="0" w:left="0" w:right="0"/>
              <w:jc w:val="both"/>
              <w:keepNext w:val="0"/>
              <w:pageBreakBefore w:val="0"/>
            </w:pPr>
            <w:r>
              <w:rPr>
                <w:sz w:val="24"/>
                <w:szCs w:val="24"/>
              </w:rPr>
              <w:t xml:space="preserve">Обучать, обновлять и вводить в работу модель, а при ошибке обновления сохранять пригодную модель</w:t>
            </w:r>
          </w:p>
        </w:tc>
      </w:tr>
      <w:tr>
        <w:tc>
          <w:tcPr/>
          <w:p>
            <w:pPr>
              <w:pStyle w:val="Compact"/>
              <w:spacing w:before="0" w:after="0" w:line="240" w:lineRule="auto"/>
              <w:ind w:firstLine="0" w:left="0" w:right="0"/>
              <w:jc w:val="both"/>
              <w:keepNext w:val="0"/>
              <w:pageBreakBefore w:val="0"/>
            </w:pPr>
            <w:r>
              <w:rPr>
                <w:sz w:val="24"/>
                <w:szCs w:val="24"/>
              </w:rPr>
              <w:t xml:space="preserve">F-05</w:t>
            </w:r>
          </w:p>
        </w:tc>
        <w:tc>
          <w:tcPr/>
          <w:p>
            <w:pPr>
              <w:pStyle w:val="Compact"/>
              <w:spacing w:before="0" w:after="0" w:line="240" w:lineRule="auto"/>
              <w:ind w:firstLine="0" w:left="0" w:right="0"/>
              <w:jc w:val="both"/>
              <w:keepNext w:val="0"/>
              <w:pageBreakBefore w:val="0"/>
            </w:pPr>
            <w:r>
              <w:rPr>
                <w:sz w:val="24"/>
                <w:szCs w:val="24"/>
              </w:rPr>
              <w:t xml:space="preserve">Ранжировать рекомендации с учётом ёмкости, размеров, доступа, запретов и бюджета миграций</w:t>
            </w:r>
          </w:p>
        </w:tc>
      </w:tr>
      <w:tr>
        <w:tc>
          <w:tcPr/>
          <w:p>
            <w:pPr>
              <w:pStyle w:val="Compact"/>
              <w:spacing w:before="0" w:after="0" w:line="240" w:lineRule="auto"/>
              <w:ind w:firstLine="0" w:left="0" w:right="0"/>
              <w:jc w:val="both"/>
              <w:keepNext w:val="0"/>
              <w:pageBreakBefore w:val="0"/>
            </w:pPr>
            <w:r>
              <w:rPr>
                <w:sz w:val="24"/>
                <w:szCs w:val="24"/>
              </w:rPr>
              <w:t xml:space="preserve">F-06</w:t>
            </w:r>
          </w:p>
        </w:tc>
        <w:tc>
          <w:tcPr/>
          <w:p>
            <w:pPr>
              <w:pStyle w:val="Compact"/>
              <w:spacing w:before="0" w:after="0" w:line="240" w:lineRule="auto"/>
              <w:ind w:firstLine="0" w:left="0" w:right="0"/>
              <w:jc w:val="both"/>
              <w:keepNext w:val="0"/>
              <w:pageBreakBefore w:val="0"/>
            </w:pPr>
            <w:r>
              <w:rPr>
                <w:sz w:val="24"/>
                <w:szCs w:val="24"/>
              </w:rPr>
              <w:t xml:space="preserve">Объяснять прогноз спроса, ожидаемый эффект и ограничения рекомендации</w:t>
            </w:r>
          </w:p>
        </w:tc>
      </w:tr>
      <w:tr>
        <w:tc>
          <w:tcPr/>
          <w:p>
            <w:pPr>
              <w:pStyle w:val="Compact"/>
              <w:spacing w:before="0" w:after="0" w:line="240" w:lineRule="auto"/>
              <w:ind w:firstLine="0" w:left="0" w:right="0"/>
              <w:jc w:val="both"/>
              <w:keepNext w:val="0"/>
              <w:pageBreakBefore w:val="0"/>
            </w:pPr>
            <w:r>
              <w:rPr>
                <w:sz w:val="24"/>
                <w:szCs w:val="24"/>
              </w:rPr>
              <w:t xml:space="preserve">F-07</w:t>
            </w:r>
          </w:p>
        </w:tc>
        <w:tc>
          <w:tcPr/>
          <w:p>
            <w:pPr>
              <w:pStyle w:val="Compact"/>
              <w:spacing w:before="0" w:after="0" w:line="240" w:lineRule="auto"/>
              <w:ind w:firstLine="0" w:left="0" w:right="0"/>
              <w:jc w:val="both"/>
              <w:keepNext w:val="0"/>
              <w:pageBreakBefore w:val="0"/>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c>
          <w:tcPr/>
          <w:p>
            <w:pPr>
              <w:pStyle w:val="Compact"/>
              <w:spacing w:before="0" w:after="0" w:line="240" w:lineRule="auto"/>
              <w:ind w:firstLine="0" w:left="0" w:right="0"/>
              <w:jc w:val="both"/>
              <w:keepNext w:val="0"/>
              <w:pageBreakBefore w:val="0"/>
            </w:pPr>
            <w:r>
              <w:rPr>
                <w:sz w:val="24"/>
                <w:szCs w:val="24"/>
              </w:rPr>
              <w:t xml:space="preserve">F-08</w:t>
            </w:r>
          </w:p>
        </w:tc>
        <w:tc>
          <w:tcPr/>
          <w:p>
            <w:pPr>
              <w:pStyle w:val="Compact"/>
              <w:spacing w:before="0" w:after="0" w:line="240" w:lineRule="auto"/>
              <w:ind w:firstLine="0" w:left="0" w:right="0"/>
              <w:jc w:val="both"/>
              <w:keepNext w:val="0"/>
              <w:pageBreakBefore w:val="0"/>
            </w:pPr>
            <w:r>
              <w:rPr>
                <w:sz w:val="24"/>
                <w:szCs w:val="24"/>
              </w:rPr>
              <w:t xml:space="preserve">Перед копированием проверять версию, расположение, запреты и доступные ресурсы</w:t>
            </w:r>
          </w:p>
        </w:tc>
      </w:tr>
      <w:tr>
        <w:tc>
          <w:tcPr/>
          <w:p>
            <w:pPr>
              <w:pStyle w:val="Compact"/>
              <w:spacing w:before="0" w:after="0" w:line="240" w:lineRule="auto"/>
              <w:ind w:firstLine="0" w:left="0" w:right="0"/>
              <w:jc w:val="both"/>
              <w:keepNext w:val="0"/>
              <w:pageBreakBefore w:val="0"/>
            </w:pPr>
            <w:r>
              <w:rPr>
                <w:sz w:val="24"/>
                <w:szCs w:val="24"/>
              </w:rPr>
              <w:t xml:space="preserve">F-09</w:t>
            </w:r>
          </w:p>
        </w:tc>
        <w:tc>
          <w:tcPr/>
          <w:p>
            <w:pPr>
              <w:pStyle w:val="Compact"/>
              <w:spacing w:before="0" w:after="0" w:line="240" w:lineRule="auto"/>
              <w:ind w:firstLine="0" w:left="0" w:right="0"/>
              <w:jc w:val="both"/>
              <w:keepNext w:val="0"/>
              <w:pageBreakBefore w:val="0"/>
            </w:pPr>
            <w:r>
              <w:rPr>
                <w:sz w:val="24"/>
                <w:szCs w:val="24"/>
              </w:rPr>
              <w:t xml:space="preserve">Переносить версии в обоих направлениях с проверкой копии до изменения расположения</w:t>
            </w:r>
          </w:p>
        </w:tc>
      </w:tr>
      <w:tr>
        <w:tc>
          <w:tcPr/>
          <w:p>
            <w:pPr>
              <w:pStyle w:val="Compact"/>
              <w:spacing w:before="0" w:after="0" w:line="240" w:lineRule="auto"/>
              <w:ind w:firstLine="0" w:left="0" w:right="0"/>
              <w:jc w:val="both"/>
              <w:keepNext w:val="0"/>
              <w:pageBreakBefore w:val="0"/>
            </w:pPr>
            <w:r>
              <w:rPr>
                <w:sz w:val="24"/>
                <w:szCs w:val="24"/>
              </w:rPr>
              <w:t xml:space="preserve">F-10</w:t>
            </w:r>
          </w:p>
        </w:tc>
        <w:tc>
          <w:tcPr/>
          <w:p>
            <w:pPr>
              <w:pStyle w:val="Compact"/>
              <w:spacing w:before="0" w:after="0" w:line="240" w:lineRule="auto"/>
              <w:ind w:firstLine="0" w:left="0" w:right="0"/>
              <w:jc w:val="both"/>
              <w:keepNext w:val="0"/>
              <w:pageBreakBefore w:val="0"/>
            </w:pPr>
            <w:r>
              <w:rPr>
                <w:sz w:val="24"/>
                <w:szCs w:val="24"/>
              </w:rPr>
              <w:t xml:space="preserve">Сохранять состояние миграции и безопасно продолжать её после ошибки или перезапуска</w:t>
            </w:r>
          </w:p>
        </w:tc>
      </w:tr>
      <w:tr>
        <w:tc>
          <w:tcPr/>
          <w:p>
            <w:pPr>
              <w:pStyle w:val="Compact"/>
              <w:spacing w:before="0" w:after="0" w:line="240" w:lineRule="auto"/>
              <w:ind w:firstLine="0" w:left="0" w:right="0"/>
              <w:jc w:val="both"/>
              <w:keepNext w:val="0"/>
              <w:pageBreakBefore w:val="0"/>
            </w:pPr>
            <w:r>
              <w:rPr>
                <w:sz w:val="24"/>
                <w:szCs w:val="24"/>
              </w:rPr>
              <w:t xml:space="preserve">F-11</w:t>
            </w:r>
          </w:p>
        </w:tc>
        <w:tc>
          <w:tcPr/>
          <w:p>
            <w:pPr>
              <w:pStyle w:val="Compact"/>
              <w:spacing w:before="0" w:after="0" w:line="240" w:lineRule="auto"/>
              <w:ind w:firstLine="0" w:left="0" w:right="0"/>
              <w:jc w:val="both"/>
              <w:keepNext w:val="0"/>
              <w:pageBreakBefore w:val="0"/>
            </w:pPr>
            <w:r>
              <w:rPr>
                <w:sz w:val="24"/>
                <w:szCs w:val="24"/>
              </w:rPr>
              <w:t xml:space="preserve">Хранить историю рекомендаций, действий администратора, переносов и ошибок</w:t>
            </w:r>
          </w:p>
        </w:tc>
      </w:tr>
      <w:tr>
        <w:tc>
          <w:tcPr/>
          <w:p>
            <w:pPr>
              <w:pStyle w:val="Compact"/>
              <w:spacing w:before="0" w:after="0" w:line="240" w:lineRule="auto"/>
              <w:ind w:firstLine="0" w:left="0" w:right="0"/>
              <w:jc w:val="both"/>
              <w:keepNext w:val="0"/>
              <w:pageBreakBefore w:val="0"/>
            </w:pPr>
            <w:r>
              <w:rPr>
                <w:sz w:val="24"/>
                <w:szCs w:val="24"/>
              </w:rPr>
              <w:t xml:space="preserve">F-12</w:t>
            </w:r>
          </w:p>
        </w:tc>
        <w:tc>
          <w:tcPr/>
          <w:p>
            <w:pPr>
              <w:pStyle w:val="Compact"/>
              <w:spacing w:before="0" w:after="0" w:line="240" w:lineRule="auto"/>
              <w:ind w:firstLine="0" w:left="0" w:right="0"/>
              <w:jc w:val="both"/>
              <w:keepNext w:val="0"/>
              <w:pageBreakBefore w:val="0"/>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[31], [14].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94" w:name="GOSTHeading194"/>
      <w:r>
        <w:t xml:space="preserve">1.3.3 Требования к надёжности и сохранности данных</w:t>
      </w:r>
      <w:bookmarkEnd w:id="194"/>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95" w:name="GOSTHeading195"/>
      <w:r>
        <w:t xml:space="preserve">1.3.4 Требования к доступу и интерфейсу администратора</w:t>
      </w:r>
      <w:bookmarkEnd w:id="195"/>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96" w:name="GOSTHeading196"/>
      <w:r>
        <w:t xml:space="preserve">1.3.5 Требования к ресурсам, совместимости и контролю выполнения</w:t>
      </w:r>
      <w:bookmarkEnd w:id="196"/>
    </w:p>
    <w:p>
      <w:pPr>
        <w:pStyle w:val="FirstParagraph"/>
      </w:pPr>
      <w:r>
        <w:t xml:space="preserve">Администратор задаёт допустимую занятость и резерв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keepNext w:val="1"/>
      </w:pPr>
      <w:r>
        <w:t xml:space="preserve">Проектные критерии приёмки приведены в табл. 1.5 и фиксируются до итогового сравнения.</w:t>
      </w:r>
    </w:p>
    <w:bookmarkStart w:id="48" w:name="gost-tbl:acceptance_profile"/>
    <w:p>
      <w:pPr>
        <w:pStyle w:val="TableCaption"/>
      </w:pPr>
      <w:r>
        <w:t xml:space="preserve">Таблица 1.5 – Измеримые требования к прототипу и условия их проверки</w:t>
      </w:r>
    </w:p>
    <w:tbl>
      <w:tblPr>
        <w:tblStyle w:val="Table"/>
        <w:tblW w:type="pct" w:w="5000"/>
        <w:tblLayout w:type="fixed"/>
        <w:tblLook w:firstRow="1" w:lastRow="0" w:firstColumn="0" w:lastColumn="0" w:noHBand="0" w:noVBand="0" w:val="0020"/>
        <w:tblCaption w:val="Таблица 1.5 – Измеримые требования к прототипу и условия их проверки"/>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Параметр</w:t>
            </w:r>
          </w:p>
        </w:tc>
        <w:tc>
          <w:tcPr/>
          <w:p>
            <w:pPr>
              <w:pStyle w:val="Compact"/>
              <w:spacing w:before="0" w:after="0" w:line="240" w:lineRule="auto"/>
              <w:ind w:firstLine="0" w:left="0" w:right="0"/>
              <w:jc w:val="center"/>
              <w:keepNext w:val="0"/>
              <w:pageBreakBefore w:val="0"/>
            </w:pPr>
            <w:r>
              <w:rPr>
                <w:sz w:val="24"/>
                <w:szCs w:val="24"/>
                <w:b w:val="1"/>
              </w:rPr>
              <w:t xml:space="preserve">Требование и условия проверки</w:t>
            </w:r>
          </w:p>
        </w:tc>
      </w:tr>
      <w:tr>
        <w:tc>
          <w:tcPr/>
          <w:p>
            <w:pPr>
              <w:pStyle w:val="Compact"/>
              <w:spacing w:before="0" w:after="0" w:line="240" w:lineRule="auto"/>
              <w:ind w:firstLine="0" w:left="0" w:right="0"/>
              <w:jc w:val="both"/>
              <w:keepNext w:val="0"/>
              <w:pageBreakBefore w:val="0"/>
            </w:pPr>
            <w:r>
              <w:rPr>
                <w:sz w:val="24"/>
                <w:szCs w:val="24"/>
              </w:rPr>
              <w:t xml:space="preserve">Масштаб проверки</w:t>
            </w:r>
          </w:p>
        </w:tc>
        <w:tc>
          <w:tcPr/>
          <w:p>
            <w:pPr>
              <w:pStyle w:val="Compact"/>
              <w:spacing w:before="0" w:after="0" w:line="240" w:lineRule="auto"/>
              <w:ind w:firstLine="0" w:left="0" w:right="0"/>
              <w:jc w:val="both"/>
              <w:keepNext w:val="0"/>
              <w:pageBreakBefore w:val="0"/>
            </w:pPr>
            <w:r>
              <w:rPr>
                <w:sz w:val="24"/>
                <w:szCs w:val="24"/>
              </w:rPr>
              <w:t xml:space="preserve">Каталог из 10 000 текущих завершённых объектов по 1 МиБ</w:t>
            </w:r>
          </w:p>
        </w:tc>
      </w:tr>
      <w:tr>
        <w:tc>
          <w:tcPr/>
          <w:p>
            <w:pPr>
              <w:pStyle w:val="Compact"/>
              <w:spacing w:before="0" w:after="0" w:line="240" w:lineRule="auto"/>
              <w:ind w:firstLine="0" w:left="0" w:right="0"/>
              <w:jc w:val="both"/>
              <w:keepNext w:val="0"/>
              <w:pageBreakBefore w:val="0"/>
            </w:pPr>
            <w:r>
              <w:rPr>
                <w:sz w:val="24"/>
                <w:szCs w:val="24"/>
              </w:rPr>
              <w:t xml:space="preserve">Клиентская нагрузка</w:t>
            </w:r>
          </w:p>
        </w:tc>
        <w:tc>
          <w:tcPr/>
          <w:p>
            <w:pPr>
              <w:pStyle w:val="Compact"/>
              <w:spacing w:before="0" w:after="0" w:line="240" w:lineRule="auto"/>
              <w:ind w:firstLine="0" w:left="0" w:right="0"/>
              <w:jc w:val="both"/>
              <w:keepNext w:val="0"/>
              <w:pageBreakBefore w:val="0"/>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c>
          <w:tcPr/>
          <w:p>
            <w:pPr>
              <w:pStyle w:val="Compact"/>
              <w:spacing w:before="0" w:after="0" w:line="240" w:lineRule="auto"/>
              <w:ind w:firstLine="0" w:left="0" w:right="0"/>
              <w:jc w:val="both"/>
              <w:keepNext w:val="0"/>
              <w:pageBreakBefore w:val="0"/>
            </w:pPr>
            <w:r>
              <w:rPr>
                <w:sz w:val="24"/>
                <w:szCs w:val="24"/>
              </w:rPr>
              <w:t xml:space="preserve">Время планирования</w:t>
            </w:r>
          </w:p>
        </w:tc>
        <w:tc>
          <w:tcPr/>
          <w:p>
            <w:pPr>
              <w:pStyle w:val="Compact"/>
              <w:spacing w:before="0" w:after="0" w:line="240" w:lineRule="auto"/>
              <w:ind w:firstLine="0" w:left="0" w:right="0"/>
              <w:jc w:val="both"/>
              <w:keepNext w:val="0"/>
              <w:pageBreakBefore w:val="0"/>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c>
          <w:tcPr/>
          <w:p>
            <w:pPr>
              <w:pStyle w:val="Compact"/>
              <w:spacing w:before="0" w:after="0" w:line="240" w:lineRule="auto"/>
              <w:ind w:firstLine="0" w:left="0" w:right="0"/>
              <w:jc w:val="both"/>
              <w:keepNext w:val="0"/>
              <w:pageBreakBefore w:val="0"/>
            </w:pPr>
            <w:r>
              <w:rPr>
                <w:sz w:val="24"/>
                <w:szCs w:val="24"/>
              </w:rPr>
              <w:t xml:space="preserve">Вычислительные ресурсы</w:t>
            </w:r>
          </w:p>
        </w:tc>
        <w:tc>
          <w:tcPr/>
          <w:p>
            <w:pPr>
              <w:pStyle w:val="Compact"/>
              <w:spacing w:before="0" w:after="0" w:line="240" w:lineRule="auto"/>
              <w:ind w:firstLine="0" w:left="0" w:right="0"/>
              <w:jc w:val="both"/>
              <w:keepNext w:val="0"/>
              <w:pageBreakBefore w:val="0"/>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c>
          <w:tcPr/>
          <w:p>
            <w:pPr>
              <w:pStyle w:val="Compact"/>
              <w:spacing w:before="0" w:after="0" w:line="240" w:lineRule="auto"/>
              <w:ind w:firstLine="0" w:left="0" w:right="0"/>
              <w:jc w:val="both"/>
              <w:keepNext w:val="0"/>
              <w:pageBreakBefore w:val="0"/>
            </w:pPr>
            <w:r>
              <w:rPr>
                <w:sz w:val="24"/>
                <w:szCs w:val="24"/>
              </w:rPr>
              <w:t xml:space="preserve">Подготовка модели</w:t>
            </w:r>
          </w:p>
        </w:tc>
        <w:tc>
          <w:tcPr/>
          <w:p>
            <w:pPr>
              <w:pStyle w:val="Compact"/>
              <w:spacing w:before="0" w:after="0" w:line="240" w:lineRule="auto"/>
              <w:ind w:firstLine="0" w:left="0" w:right="0"/>
              <w:jc w:val="both"/>
              <w:keepNext w:val="0"/>
              <w:pageBreakBefore w:val="0"/>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c>
          <w:tcPr/>
          <w:p>
            <w:pPr>
              <w:pStyle w:val="Compact"/>
              <w:spacing w:before="0" w:after="0" w:line="240" w:lineRule="auto"/>
              <w:ind w:firstLine="0" w:left="0" w:right="0"/>
              <w:jc w:val="both"/>
              <w:keepNext w:val="0"/>
              <w:pageBreakBefore w:val="0"/>
            </w:pPr>
            <w:r>
              <w:rPr>
                <w:sz w:val="24"/>
                <w:szCs w:val="24"/>
              </w:rPr>
              <w:t xml:space="preserve">Влияние на чтение</w:t>
            </w:r>
          </w:p>
        </w:tc>
        <w:tc>
          <w:tcPr/>
          <w:p>
            <w:pPr>
              <w:pStyle w:val="Compact"/>
              <w:spacing w:before="0" w:after="0" w:line="240" w:lineRule="auto"/>
              <w:ind w:firstLine="0" w:left="0" w:right="0"/>
              <w:jc w:val="both"/>
              <w:keepNext w:val="0"/>
              <w:pageBreakBefore w:val="0"/>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c>
          <w:tcPr/>
          <w:p>
            <w:pPr>
              <w:pStyle w:val="Compact"/>
              <w:spacing w:before="0" w:after="0" w:line="240" w:lineRule="auto"/>
              <w:ind w:firstLine="0" w:left="0" w:right="0"/>
              <w:jc w:val="both"/>
              <w:keepNext w:val="0"/>
              <w:pageBreakBefore w:val="0"/>
            </w:pPr>
            <w:r>
              <w:rPr>
                <w:sz w:val="24"/>
                <w:szCs w:val="24"/>
              </w:rPr>
              <w:t xml:space="preserve">Ответ административного API</w:t>
            </w:r>
          </w:p>
        </w:tc>
        <w:tc>
          <w:tcPr/>
          <w:p>
            <w:pPr>
              <w:pStyle w:val="Compact"/>
              <w:spacing w:before="0" w:after="0" w:line="240" w:lineRule="auto"/>
              <w:ind w:firstLine="0" w:left="0" w:right="0"/>
              <w:jc w:val="both"/>
              <w:keepNext w:val="0"/>
              <w:pageBreakBefore w:val="0"/>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97" w:name="GOSTHeading197"/>
      <w:r>
        <w:t xml:space="preserve">1.3.6 Требования к жизненному циклу модели</w:t>
      </w:r>
      <w:bookmarkEnd w:id="197"/>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применяется F-12. Версия, актуальность и причины ошибок доступны администратору.</w:t>
      </w:r>
    </w:p>
    <w:bookmarkEnd w:id="50"/>
    <w:bookmarkStart w:id="51" w:name="X73520e9ff043217c8d5da338e052bc52fa0c6cf"/>
    <w:p>
      <w:pPr>
        <w:pStyle w:val="30"/>
      </w:pPr>
      <w:bookmarkStart w:id="198" w:name="GOSTHeading198"/>
      <w:r>
        <w:t xml:space="preserve">1.3.7 Требования к проверке эффективности и минимальному результату</w:t>
      </w:r>
      <w:bookmarkEnd w:id="198"/>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прототипом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99" w:name="GOSTHeading199"/>
      <w:r>
        <w:t xml:space="preserve">1.4 Выводы по исследовательскому разделу</w:t>
      </w:r>
      <w:bookmarkEnd w:id="199"/>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прототипа.</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21" w:name="аналитический-раздел"/>
    <w:p>
      <w:pPr>
        <w:pStyle w:val="1"/>
      </w:pPr>
      <w:bookmarkStart w:id="200" w:name="GOSTHeading200"/>
      <w:r>
        <w:t xml:space="preserve">2 АНАЛИТИЧЕСКИЙ РАЗДЕЛ</w:t>
      </w:r>
      <w:bookmarkEnd w:id="200"/>
    </w:p>
    <w:p>
      <w:pPr>
        <w:pStyle w:val="FirstParagraph"/>
      </w:pPr>
      <w:r>
        <w:t xml:space="preserve">Раздел превращает требования раздела 1.3 пояснительной записки в проект СППР: формализует задачу размещения, описывает модель прогноза, алгоритмы и протокол переноса, затем процессы, архитектуру и инструменты реализации.</w:t>
      </w:r>
    </w:p>
    <w:bookmarkStart w:id="77" w:name="X84bd9294f1307ff8601e5cfa6da9c74af29fe47"/>
    <w:p>
      <w:pPr>
        <w:pStyle w:val="21"/>
      </w:pPr>
      <w:bookmarkStart w:id="201" w:name="GOSTHeading201"/>
      <w:r>
        <w:t xml:space="preserve">2.1 Математическое и алгоритмическое обеспечение</w:t>
      </w:r>
      <w:bookmarkEnd w:id="201"/>
    </w:p>
    <w:bookmarkStart w:id="56" w:name="постановка-задачи-размещения"/>
    <w:p>
      <w:pPr>
        <w:pStyle w:val="30"/>
      </w:pPr>
      <w:bookmarkStart w:id="202" w:name="GOSTHeading202"/>
      <w:r>
        <w:t xml:space="preserve">2.1.1 Постановка задачи размещения</w:t>
      </w:r>
      <w:bookmarkEnd w:id="202"/>
    </w:p>
    <w:p>
      <w:pPr>
        <w:pStyle w:val="FirstParagraph"/>
        <w:keepNext w:val="1"/>
      </w:pPr>
      <w:r>
        <w:t xml:space="preserve">Решение принимается в моменты</w:t>
      </w:r>
      <w:r>
        <w:t xml:space="preserve"> </w:t>
      </w:r>
      <m:oMath>
        <m:r>
          <m:t>t</m:t>
        </m:r>
      </m:oMath>
      <w:r>
        <w:t xml:space="preserve"> </w:t>
      </w:r>
      <w:r>
        <w:t xml:space="preserve">с шагом цикла планирования 300 с для множества</w:t>
      </w:r>
      <w:r>
        <w:t xml:space="preserve"> </w:t>
      </w:r>
      <m:oMath>
        <m:r>
          <m:t>V</m:t>
        </m:r>
      </m:oMath>
      <w:r>
        <w:t xml:space="preserve"> </w:t>
      </w:r>
      <w:r>
        <w:t xml:space="preserve">текущих завершённых версий. Для версии</w:t>
      </w:r>
      <w:r>
        <w:t xml:space="preserve"> </w:t>
      </w:r>
      <m:oMath>
        <m:r>
          <m:t>i</m:t>
        </m:r>
      </m:oMath>
      <w:r>
        <w:t xml:space="preserve"> </w:t>
      </w:r>
      <w:r>
        <w:t xml:space="preserve">известны размер</w:t>
      </w:r>
      <w:r>
        <w:t xml:space="preserve"> </w:t>
      </w:r>
      <m:oMath>
        <m:sSub>
          <m:e>
            <m:r>
              <m:t>s</m:t>
            </m:r>
          </m:e>
          <m:sub>
            <m:r>
              <m:t>i</m:t>
            </m:r>
          </m:sub>
        </m:sSub>
      </m:oMath>
      <w:r>
        <w:t xml:space="preserve"> </w:t>
      </w:r>
      <w:r>
        <w:t xml:space="preserve">и текущее размещение</w:t>
      </w:r>
      <w:r>
        <w:t xml:space="preserve"> </w:t>
      </w:r>
      <m:oMath>
        <m:sSubSup>
          <m:e>
            <m:r>
              <m:t>x</m:t>
            </m:r>
          </m:e>
          <m:sub>
            <m:r>
              <m:t>i</m:t>
            </m:r>
          </m:sub>
          <m:sup>
            <m:r>
              <m:t>0</m:t>
            </m:r>
          </m:sup>
        </m:sSubSup>
      </m:oMath>
      <w:r>
        <w:t xml:space="preserve">, а переменная решения</w:t>
      </w:r>
      <w:r>
        <w:t xml:space="preserve"> </w:t>
      </w:r>
      <m:oMath>
        <m:sSub>
          <m:e>
            <m:r>
              <m:t>x</m:t>
            </m:r>
          </m:e>
          <m:sub>
            <m:r>
              <m:t>i</m:t>
            </m:r>
          </m:sub>
        </m:sSub>
      </m:oMath>
      <w:r>
        <w:t xml:space="preserve"> </w:t>
      </w:r>
      <w:r>
        <w:t xml:space="preserve">равна 1 для HOT и 0 для COLD. Остальные обозначения приведены в табл. 2.1.</w:t>
      </w:r>
    </w:p>
    <w:bookmarkStart w:id="55" w:name="gost-tbl:notation"/>
    <w:p>
      <w:pPr>
        <w:pStyle w:val="TableCaption"/>
      </w:pPr>
      <w:r>
        <w:t xml:space="preserve">Таблица 2.1 – Обозначения модели размещения</w:t>
      </w:r>
    </w:p>
    <w:tbl>
      <w:tblPr>
        <w:tblStyle w:val="Table"/>
        <w:tblW w:type="pct" w:w="5000"/>
        <w:tblLayout w:type="fixed"/>
        <w:tblLook w:firstRow="1" w:lastRow="0" w:firstColumn="0" w:lastColumn="0" w:noHBand="0" w:noVBand="0" w:val="0020"/>
        <w:tblCaption w:val="Таблица 2.1 – Обозначения модели размещения"/>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Обозначение</w:t>
            </w:r>
          </w:p>
        </w:tc>
        <w:tc>
          <w:tcPr/>
          <w:p>
            <w:pPr>
              <w:pStyle w:val="Compact"/>
              <w:spacing w:before="0" w:after="0" w:line="240" w:lineRule="auto"/>
              <w:ind w:firstLine="0" w:left="0" w:right="0"/>
              <w:jc w:val="center"/>
              <w:keepNext w:val="0"/>
              <w:pageBreakBefore w:val="0"/>
            </w:pPr>
            <w:r>
              <w:rPr>
                <w:sz w:val="24"/>
                <w:szCs w:val="24"/>
                <w:b w:val="1"/>
              </w:rPr>
              <w:t xml:space="preserve">Смысл</w:t>
            </w:r>
          </w:p>
        </w:tc>
      </w:tr>
      <w:tr>
        <w:tc>
          <w:tcPr/>
          <w:p>
            <w:pPr>
              <w:pStyle w:val="Compact"/>
              <w:spacing w:before="0" w:after="0" w:line="240" w:lineRule="auto"/>
              <w:ind w:firstLine="0" w:left="0" w:right="0"/>
              <w:jc w:val="both"/>
              <w:keepNext w:val="0"/>
              <w:pageBreakBefore w:val="0"/>
            </w:pPr>
            <m:oMath>
              <m:r>
                <m:t>H</m:t>
              </m:r>
            </m:oMath>
            <w:r>
              <w:rPr>
                <w:sz w:val="24"/>
                <w:szCs w:val="24"/>
              </w:rPr>
              <w:t xml:space="preserve">,</w:t>
            </w:r>
            <w:r>
              <w:rPr>
                <w:sz w:val="24"/>
                <w:szCs w:val="24"/>
              </w:rPr>
              <w:t xml:space="preserve"> </w:t>
            </w:r>
            <m:oMath>
              <m:sSub>
                <m:e>
                  <m:r>
                    <m:t>N</m:t>
                  </m:r>
                </m:e>
                <m:sub>
                  <m:r>
                    <m:t>i</m:t>
                  </m:r>
                </m:sub>
              </m:sSub>
              <m:r>
                <m:rPr>
                  <m:sty m:val="p"/>
                </m:rPr>
                <m:t>(</m:t>
              </m:r>
              <m:r>
                <m:t>t</m:t>
              </m:r>
              <m:r>
                <m:rPr>
                  <m:sty m:val="p"/>
                </m:rPr>
                <m:t>)</m:t>
              </m:r>
            </m:oMath>
          </w:p>
        </w:tc>
        <w:tc>
          <w:tcPr/>
          <w:p>
            <w:pPr>
              <w:pStyle w:val="Compact"/>
              <w:spacing w:before="0" w:after="0" w:line="240" w:lineRule="auto"/>
              <w:ind w:firstLine="0" w:left="0" w:right="0"/>
              <w:jc w:val="both"/>
              <w:keepNext w:val="0"/>
              <w:pageBreakBefore w:val="0"/>
            </w:pPr>
            <w:r>
              <w:rPr>
                <w:sz w:val="24"/>
                <w:szCs w:val="24"/>
              </w:rPr>
              <w:t xml:space="preserve">Горизонт прогноза 60 мин и число клиентских чтений версии на</w:t>
            </w:r>
            <w:r>
              <w:rPr>
                <w:sz w:val="24"/>
                <w:szCs w:val="24"/>
              </w:rPr>
              <w:t xml:space="preserve"> </w:t>
            </w:r>
            <m:oMath>
              <m:r>
                <m:rPr>
                  <m:sty m:val="p"/>
                </m:rPr>
                <m:t>[</m:t>
              </m:r>
              <m:r>
                <m:t>t</m:t>
              </m:r>
              <m:r>
                <m:rPr>
                  <m:sty m:val="p"/>
                </m:rPr>
                <m:t>,</m:t>
              </m:r>
              <m:r>
                <m:t>t</m:t>
              </m:r>
              <m:r>
                <m:rPr>
                  <m:sty m:val="p"/>
                </m:rPr>
                <m:t>+</m:t>
              </m:r>
              <m:r>
                <m:t>H</m:t>
              </m:r>
              <m:r>
                <m:rPr>
                  <m:sty m:val="p"/>
                </m:rPr>
                <m:t>)</m:t>
              </m:r>
            </m:oMath>
          </w:p>
        </w:tc>
      </w:tr>
      <w:tr>
        <w:tc>
          <w:tcPr/>
          <w:p>
            <w:pPr>
              <w:pStyle w:val="Compact"/>
              <w:spacing w:before="0" w:after="0" w:line="240" w:lineRule="auto"/>
              <w:ind w:firstLine="0" w:left="0" w:right="0"/>
              <w:jc w:val="both"/>
              <w:keepNext w:val="0"/>
              <w:pageBreakBefore w:val="0"/>
            </w:pPr>
            <m:oMath>
              <m:sSub>
                <m:e>
                  <m:r>
                    <m:t>μ</m:t>
                  </m:r>
                </m:e>
                <m:sub>
                  <m:r>
                    <m:t>i</m:t>
                  </m:r>
                </m:sub>
              </m:sSub>
            </m:oMath>
            <w:r>
              <w:rPr>
                <w:sz w:val="24"/>
                <w:szCs w:val="24"/>
              </w:rPr>
              <w:t xml:space="preserve">,</w:t>
            </w:r>
            <w:r>
              <w:rPr>
                <w:sz w:val="24"/>
                <w:szCs w:val="24"/>
              </w:rPr>
              <w:t xml:space="preserve"> </w:t>
            </w:r>
            <m:oMath>
              <m:sSub>
                <m:e>
                  <m:r>
                    <m:t>b</m:t>
                  </m:r>
                </m:e>
                <m:sub>
                  <m:r>
                    <m:t>i</m:t>
                  </m:r>
                </m:sub>
              </m:sSub>
            </m:oMath>
          </w:p>
        </w:tc>
        <w:tc>
          <w:tcPr/>
          <w:p>
            <w:pPr>
              <w:pStyle w:val="Compact"/>
              <w:spacing w:before="0" w:after="0" w:line="240" w:lineRule="auto"/>
              <w:ind w:firstLine="0" w:left="0" w:right="0"/>
              <w:jc w:val="both"/>
              <w:keepNext w:val="0"/>
              <w:pageBreakBefore w:val="0"/>
            </w:pPr>
            <w:r>
              <w:rPr>
                <w:sz w:val="24"/>
                <w:szCs w:val="24"/>
              </w:rPr>
              <w:t xml:space="preserve">Прогноз числа чтений и прочитанного объёма на горизонте</w:t>
            </w:r>
          </w:p>
        </w:tc>
      </w:tr>
      <w:tr>
        <w:tc>
          <w:tcPr/>
          <w:p>
            <w:pPr>
              <w:pStyle w:val="Compact"/>
              <w:spacing w:before="0" w:after="0" w:line="240" w:lineRule="auto"/>
              <w:ind w:firstLine="0" w:left="0" w:right="0"/>
              <w:jc w:val="both"/>
              <w:keepNext w:val="0"/>
              <w:pageBreakBefore w:val="0"/>
            </w:pPr>
            <m:oMath>
              <m:sSubSup>
                <m:e>
                  <m:r>
                    <m:t>τ</m:t>
                  </m:r>
                </m:e>
                <m:sub>
                  <m:r>
                    <m:t>a</m:t>
                  </m:r>
                </m:sub>
                <m:sup>
                  <m:r>
                    <m:t>0</m:t>
                  </m:r>
                </m:sup>
              </m:sSubSup>
            </m:oMath>
            <w:r>
              <w:rPr>
                <w:sz w:val="24"/>
                <w:szCs w:val="24"/>
              </w:rPr>
              <w:t xml:space="preserve">,</w:t>
            </w:r>
            <w:r>
              <w:rPr>
                <w:sz w:val="24"/>
                <w:szCs w:val="24"/>
              </w:rPr>
              <w:t xml:space="preserve"> </w:t>
            </w:r>
            <m:oMath>
              <m:sSub>
                <m:e>
                  <m:r>
                    <m:t>β</m:t>
                  </m:r>
                </m:e>
                <m:sub>
                  <m:r>
                    <m:t>a</m:t>
                  </m:r>
                </m:sub>
              </m:sSub>
            </m:oMath>
          </w:p>
        </w:tc>
        <w:tc>
          <w:tcPr/>
          <w:p>
            <w:pPr>
              <w:pStyle w:val="Compact"/>
              <w:spacing w:before="0" w:after="0" w:line="240" w:lineRule="auto"/>
              <w:ind w:firstLine="0" w:left="0" w:right="0"/>
              <w:jc w:val="both"/>
              <w:keepNext w:val="0"/>
              <w:pageBreakBefore w:val="0"/>
            </w:pPr>
            <w:r>
              <w:rPr>
                <w:sz w:val="24"/>
                <w:szCs w:val="24"/>
              </w:rPr>
              <w:t xml:space="preserve">Постоянная часть времени чтения и скорость передачи класса</w:t>
            </w:r>
            <w:r>
              <w:rPr>
                <w:sz w:val="24"/>
                <w:szCs w:val="24"/>
              </w:rPr>
              <w:t xml:space="preserve"> </w:t>
            </w:r>
            <m:oMath>
              <m:r>
                <m:t>a</m:t>
              </m:r>
            </m:oMath>
          </w:p>
        </w:tc>
      </w:tr>
      <w:tr>
        <w:tc>
          <w:tcPr/>
          <w:p>
            <w:pPr>
              <w:pStyle w:val="Compact"/>
              <w:spacing w:before="0" w:after="0" w:line="240" w:lineRule="auto"/>
              <w:ind w:firstLine="0" w:left="0" w:right="0"/>
              <w:jc w:val="both"/>
              <w:keepNext w:val="0"/>
              <w:pageBreakBefore w:val="0"/>
            </w:pPr>
            <m:oMath>
              <m:sSub>
                <m:e>
                  <m:r>
                    <m:t>K</m:t>
                  </m:r>
                </m:e>
                <m:sub>
                  <m:r>
                    <m:t>a</m:t>
                  </m:r>
                </m:sub>
              </m:sSub>
            </m:oMath>
            <w:r>
              <w:rPr>
                <w:sz w:val="24"/>
                <w:szCs w:val="24"/>
              </w:rPr>
              <w:t xml:space="preserve">,</w:t>
            </w:r>
            <w:r>
              <w:rPr>
                <w:sz w:val="24"/>
                <w:szCs w:val="24"/>
              </w:rPr>
              <w:t xml:space="preserve"> </w:t>
            </w:r>
            <m:oMath>
              <m:sSub>
                <m:e>
                  <m:r>
                    <m:t>u</m:t>
                  </m:r>
                </m:e>
                <m:sub>
                  <m:r>
                    <m:t>a</m:t>
                  </m:r>
                </m:sub>
              </m:sSub>
            </m:oMath>
            <w:r>
              <w:rPr>
                <w:sz w:val="24"/>
                <w:szCs w:val="24"/>
              </w:rPr>
              <w:t xml:space="preserve">,</w:t>
            </w:r>
            <w:r>
              <w:rPr>
                <w:sz w:val="24"/>
                <w:szCs w:val="24"/>
              </w:rPr>
              <w:t xml:space="preserve"> </w:t>
            </w:r>
            <m:oMath>
              <m:sSub>
                <m:e>
                  <m:r>
                    <m:t>R</m:t>
                  </m:r>
                </m:e>
                <m:sub>
                  <m:r>
                    <m:t>a</m:t>
                  </m:r>
                </m:sub>
              </m:sSub>
            </m:oMath>
            <w:r>
              <w:rPr>
                <w:sz w:val="24"/>
                <w:szCs w:val="24"/>
              </w:rPr>
              <w:t xml:space="preserve">,</w:t>
            </w:r>
            <w:r>
              <w:rPr>
                <w:sz w:val="24"/>
                <w:szCs w:val="24"/>
              </w:rPr>
              <w:t xml:space="preserve"> </w:t>
            </w:r>
            <m:oMath>
              <m:sSubSup>
                <m:e>
                  <m:r>
                    <m:t>S</m:t>
                  </m:r>
                </m:e>
                <m:sub>
                  <m:r>
                    <m:t>a</m:t>
                  </m:r>
                </m:sub>
                <m:sup>
                  <m:r>
                    <m:rPr>
                      <m:sty m:val="p"/>
                    </m:rPr>
                    <m:t>t</m:t>
                  </m:r>
                  <m:r>
                    <m:rPr>
                      <m:sty m:val="p"/>
                    </m:rPr>
                    <m:t>m</m:t>
                  </m:r>
                  <m:r>
                    <m:rPr>
                      <m:sty m:val="p"/>
                    </m:rPr>
                    <m:t>p</m:t>
                  </m:r>
                </m:sup>
              </m:sSubSup>
            </m:oMath>
          </w:p>
        </w:tc>
        <w:tc>
          <w:tcPr/>
          <w:p>
            <w:pPr>
              <w:pStyle w:val="Compact"/>
              <w:spacing w:before="0" w:after="0" w:line="240" w:lineRule="auto"/>
              <w:ind w:firstLine="0" w:left="0" w:right="0"/>
              <w:jc w:val="both"/>
              <w:keepNext w:val="0"/>
              <w:pageBreakBefore w:val="0"/>
            </w:pPr>
            <w:r>
              <w:rPr>
                <w:sz w:val="24"/>
                <w:szCs w:val="24"/>
              </w:rPr>
              <w:t xml:space="preserve">Ёмкость, допустимая доля занятости, резерв и временные копии класса</w:t>
            </w:r>
          </w:p>
        </w:tc>
      </w:tr>
      <w:tr>
        <w:tc>
          <w:tcPr/>
          <w:p>
            <w:pPr>
              <w:pStyle w:val="Compact"/>
              <w:spacing w:before="0" w:after="0" w:line="240" w:lineRule="auto"/>
              <w:ind w:firstLine="0" w:left="0" w:right="0"/>
              <w:jc w:val="both"/>
              <w:keepNext w:val="0"/>
              <w:pageBreakBefore w:val="0"/>
            </w:pPr>
            <m:oMath>
              <m:r>
                <m:t>B</m:t>
              </m:r>
            </m:oMath>
            <w:r>
              <w:rPr>
                <w:sz w:val="24"/>
                <w:szCs w:val="24"/>
              </w:rPr>
              <w:t xml:space="preserve">,</w:t>
            </w:r>
            <w:r>
              <w:rPr>
                <w:sz w:val="24"/>
                <w:szCs w:val="24"/>
              </w:rPr>
              <w:t xml:space="preserve"> </w:t>
            </w:r>
            <m:oMath>
              <m:sSub>
                <m:e>
                  <m:r>
                    <m:t>λ</m:t>
                  </m:r>
                </m:e>
                <m:sub>
                  <m:r>
                    <m:t>M</m:t>
                  </m:r>
                </m:sub>
              </m:sSub>
            </m:oMath>
            <w:r>
              <w:rPr>
                <w:sz w:val="24"/>
                <w:szCs w:val="24"/>
              </w:rPr>
              <w:t xml:space="preserve">,</w:t>
            </w:r>
            <w:r>
              <w:rPr>
                <w:sz w:val="24"/>
                <w:szCs w:val="24"/>
              </w:rPr>
              <w:t xml:space="preserve"> </w:t>
            </w:r>
            <m:oMath>
              <m:r>
                <m:t>θ</m:t>
              </m:r>
            </m:oMath>
          </w:p>
        </w:tc>
        <w:tc>
          <w:tcPr/>
          <w:p>
            <w:pPr>
              <w:pStyle w:val="Compact"/>
              <w:spacing w:before="0" w:after="0" w:line="240" w:lineRule="auto"/>
              <w:ind w:firstLine="0" w:left="0" w:right="0"/>
              <w:jc w:val="both"/>
              <w:keepNext w:val="0"/>
              <w:pageBreakBefore w:val="0"/>
            </w:pPr>
            <w:r>
              <w:rPr>
                <w:sz w:val="24"/>
                <w:szCs w:val="24"/>
              </w:rPr>
              <w:t xml:space="preserve">Бюджет копирования за цикл, штраф за байт переноса, порог выигрыша</w:t>
            </w:r>
          </w:p>
        </w:tc>
      </w:tr>
    </w:tbl>
    <w:bookmarkEnd w:id="55"/>
    <w:p>
      <w:pPr>
        <w:pStyle w:val="a2"/>
        <w:spacing w:before="120"/>
      </w:pPr>
      <w:r>
        <w:t xml:space="preserve">Основной показатель – средняя задержка завершённого чтения. Число чтений от размещения не зависит, поэтому её уменьшение равносильно уменьшению суммарной задержки за горизонт. Время чтения объёма</w:t>
      </w:r>
      <w:r>
        <w:t xml:space="preserve"> </w:t>
      </w:r>
      <m:oMath>
        <m:r>
          <m:t>v</m:t>
        </m:r>
      </m:oMath>
      <w:r>
        <w:t xml:space="preserve"> </w:t>
      </w:r>
      <w:r>
        <w:t xml:space="preserve">в классе</w:t>
      </w:r>
      <w:r>
        <w:t xml:space="preserve"> </w:t>
      </w:r>
      <m:oMath>
        <m:r>
          <m:t>a</m:t>
        </m:r>
      </m:oMath>
      <w:r>
        <w:t xml:space="preserve"> </w:t>
      </w:r>
      <w:r>
        <w:t xml:space="preserve">аппроксимируется формулой (2.1).</w:t>
      </w:r>
    </w:p>
    <w:p>
      <w:pPr>
        <w:pStyle w:val="a2"/>
        <w:spacing w:before="120" w:after="120" w:line="360" w:lineRule="auto"/>
        <w:ind w:left="0" w:right="0" w:firstLine="0"/>
        <w:jc w:val="left"/>
        <w:keepNext w:val="1"/>
        <w:pageBreakBefore w:val="0"/>
        <w:tabs>
          <w:tab w:val="center" w:pos="4819"/>
          <w:tab w:val="right" w:pos="9638"/>
        </w:tabs>
      </w:pPr>
      <w:r>
        <w:tab/>
      </w:r>
      <m:oMath>
        <m:sSub>
          <m:e>
            <m:r>
              <m:t>τ</m:t>
            </m:r>
          </m:e>
          <m:sub>
            <m:r>
              <m:t>a</m:t>
            </m:r>
          </m:sub>
        </m:sSub>
        <m:r>
          <m:rPr>
            <m:sty m:val="p"/>
          </m:rPr>
          <m:t>(</m:t>
        </m:r>
        <m:r>
          <m:t>v</m:t>
        </m:r>
        <m:r>
          <m:rPr>
            <m:sty m:val="p"/>
          </m:rPr>
          <m:t>)</m:t>
        </m:r>
        <m:r>
          <m:rPr>
            <m:sty m:val="p"/>
          </m:rPr>
          <m:t>=</m:t>
        </m:r>
        <m:sSubSup>
          <m:e>
            <m:r>
              <m:t>τ</m:t>
            </m:r>
          </m:e>
          <m:sub>
            <m:r>
              <m:t>a</m:t>
            </m:r>
          </m:sub>
          <m:sup>
            <m:r>
              <m:t>0</m:t>
            </m:r>
          </m:sup>
        </m:sSubSup>
        <m:r>
          <m:rPr>
            <m:sty m:val="p"/>
          </m:rPr>
          <m:t>+</m:t>
        </m:r>
        <m:f>
          <m:fPr>
            <m:type m:val="bar"/>
          </m:fPr>
          <m:num>
            <m:r>
              <m:t>v</m:t>
            </m:r>
          </m:num>
          <m:den>
            <m:sSub>
              <m:e>
                <m:r>
                  <m:t>β</m:t>
                </m:r>
              </m:e>
              <m:sub>
                <m:r>
                  <m:t>a</m:t>
                </m:r>
              </m:sub>
            </m:sSub>
          </m:den>
        </m:f>
      </m:oMath>
      <w:r>
        <w:tab/>
      </w:r>
      <w:r>
        <w:rPr>
          <w:rFonts w:ascii="Times New Roman" w:hAnsi="Times New Roman" w:cs="Times New Roman"/>
          <w:sz w:val="28"/>
          <w:szCs w:val="28"/>
          <w:color w:val="000000"/>
          <w:b w:val="0"/>
          <w:i w:val="0"/>
        </w:rPr>
        <w:t>(2.1)</w:t>
      </w:r>
    </w:p>
    <w:p>
      <w:pPr>
        <w:pStyle w:val="FirstParagraph"/>
      </w:pPr>
      <w:r>
        <w:t xml:space="preserve">Первое слагаемое отражает обращение к каталогу и установление потока, второе – передачу данных. Оно нужно потому, что S3 допускает чтение диапазона [13]. В основном сценарии полное чтение 1 МиБ задано как 10 мс для HOT и 40 мс для COLD, а на стенде параметры измеряются. Суммирование по ожидаемым чтениям даёт выигрыш размещения версии в HOT по формуле (2.2).</w:t>
      </w:r>
    </w:p>
    <w:p>
      <w:pPr>
        <w:pStyle w:val="a2"/>
        <w:spacing w:before="120" w:after="120" w:line="360" w:lineRule="auto"/>
        <w:ind w:left="0" w:right="0" w:firstLine="0"/>
        <w:jc w:val="left"/>
        <w:keepNext w:val="1"/>
        <w:pageBreakBefore w:val="0"/>
        <w:tabs>
          <w:tab w:val="center" w:pos="4819"/>
          <w:tab w:val="right" w:pos="9638"/>
        </w:tabs>
      </w:pPr>
      <w:r>
        <w:tab/>
      </w:r>
      <m:oMath>
        <m:sSub>
          <m:e>
            <m:r>
              <m:rPr>
                <m:sty m:val="p"/>
              </m:rPr>
              <m:t>Δ</m:t>
            </m:r>
          </m:e>
          <m:sub>
            <m:r>
              <m:t>i</m:t>
            </m:r>
          </m:sub>
        </m:sSub>
        <m:r>
          <m:rPr>
            <m:sty m:val="p"/>
          </m:rPr>
          <m:t>=</m:t>
        </m:r>
        <m:sSub>
          <m:e>
            <m:r>
              <m:t>L</m:t>
            </m:r>
          </m:e>
          <m:sub>
            <m:r>
              <m:t>i</m:t>
            </m:r>
          </m:sub>
        </m:sSub>
        <m:r>
          <m:rPr>
            <m:sty m:val="p"/>
          </m:rPr>
          <m:t>(</m:t>
        </m:r>
        <m:r>
          <m:rPr>
            <m:sty m:val="p"/>
          </m:rPr>
          <m:t>C</m:t>
        </m:r>
        <m:r>
          <m:rPr>
            <m:sty m:val="p"/>
          </m:rPr>
          <m:t>O</m:t>
        </m:r>
        <m:r>
          <m:rPr>
            <m:sty m:val="p"/>
          </m:rPr>
          <m:t>L</m:t>
        </m:r>
        <m:r>
          <m:rPr>
            <m:sty m:val="p"/>
          </m:rPr>
          <m:t>D</m:t>
        </m:r>
        <m:r>
          <m:rPr>
            <m:sty m:val="p"/>
          </m:rPr>
          <m:t>)</m:t>
        </m:r>
        <m:r>
          <m:rPr>
            <m:sty m:val="p"/>
          </m:rPr>
          <m:t>−</m:t>
        </m:r>
        <m:sSub>
          <m:e>
            <m:r>
              <m:t>L</m:t>
            </m:r>
          </m:e>
          <m:sub>
            <m:r>
              <m:t>i</m:t>
            </m:r>
          </m:sub>
        </m:sSub>
        <m:r>
          <m:rPr>
            <m:sty m:val="p"/>
          </m:rPr>
          <m:t>(</m:t>
        </m:r>
        <m:r>
          <m:rPr>
            <m:sty m:val="p"/>
          </m:rPr>
          <m:t>H</m:t>
        </m:r>
        <m:r>
          <m:rPr>
            <m:sty m:val="p"/>
          </m:rPr>
          <m:t>O</m:t>
        </m:r>
        <m:r>
          <m:rPr>
            <m:sty m:val="p"/>
          </m:rPr>
          <m:t>T</m:t>
        </m:r>
        <m:r>
          <m:rPr>
            <m:sty m:val="p"/>
          </m:rPr>
          <m:t>)</m:t>
        </m:r>
        <m:r>
          <m:rPr>
            <m:sty m:val="p"/>
          </m:rPr>
          <m:t>,</m:t>
        </m:r>
        <m:r>
          <m:t>  </m:t>
        </m:r>
        <m:sSub>
          <m:e>
            <m:r>
              <m:t>L</m:t>
            </m:r>
          </m:e>
          <m:sub>
            <m:r>
              <m:t>i</m:t>
            </m:r>
          </m:sub>
        </m:sSub>
        <m:r>
          <m:rPr>
            <m:sty m:val="p"/>
          </m:rPr>
          <m:t>(</m:t>
        </m:r>
        <m:r>
          <m:t>a</m:t>
        </m:r>
        <m:r>
          <m:rPr>
            <m:sty m:val="p"/>
          </m:rPr>
          <m:t>)</m:t>
        </m:r>
        <m:r>
          <m:rPr>
            <m:sty m:val="p"/>
          </m:rPr>
          <m:t>=</m:t>
        </m:r>
        <m:sSub>
          <m:e>
            <m:r>
              <m:t>μ</m:t>
            </m:r>
          </m:e>
          <m:sub>
            <m:r>
              <m:t>i</m:t>
            </m:r>
          </m:sub>
        </m:sSub>
        <m:sSubSup>
          <m:e>
            <m:r>
              <m:t>τ</m:t>
            </m:r>
          </m:e>
          <m:sub>
            <m:r>
              <m:t>a</m:t>
            </m:r>
          </m:sub>
          <m:sup>
            <m:r>
              <m:t>0</m:t>
            </m:r>
          </m:sup>
        </m:sSubSup>
        <m:r>
          <m:rPr>
            <m:sty m:val="p"/>
          </m:rPr>
          <m:t>+</m:t>
        </m:r>
        <m:f>
          <m:fPr>
            <m:type m:val="bar"/>
          </m:fPr>
          <m:num>
            <m:sSub>
              <m:e>
                <m:r>
                  <m:t>b</m:t>
                </m:r>
              </m:e>
              <m:sub>
                <m:r>
                  <m:t>i</m:t>
                </m:r>
              </m:sub>
            </m:sSub>
          </m:num>
          <m:den>
            <m:sSub>
              <m:e>
                <m:r>
                  <m:t>β</m:t>
                </m:r>
              </m:e>
              <m:sub>
                <m:r>
                  <m:t>a</m:t>
                </m:r>
              </m:sub>
            </m:sSub>
          </m:den>
        </m:f>
      </m:oMath>
      <w:r>
        <w:tab/>
      </w:r>
      <w:r>
        <w:rPr>
          <w:rFonts w:ascii="Times New Roman" w:hAnsi="Times New Roman" w:cs="Times New Roman"/>
          <w:sz w:val="28"/>
          <w:szCs w:val="28"/>
          <w:color w:val="000000"/>
          <w:b w:val="0"/>
          <w:i w:val="0"/>
        </w:rPr>
        <w:t>(2.2)</w:t>
      </w:r>
    </w:p>
    <w:p>
      <w:pPr>
        <w:pStyle w:val="FirstParagraph"/>
      </w:pPr>
      <w:r>
        <w:t xml:space="preserve">Например, при разнице 30 мс объект с прогнозом 12 чтений в час даёт 360 мс выигрыша, а объект с 0,5 чтения – 15 мс. Очередь запросов здесь не учитывается: формула служит для ранжирования, а ожидание входит в измеряемую задержку. Задача одного цикла записывается как (2.3) с ограничениями (2.4) и (2.5).</w:t>
      </w:r>
    </w:p>
    <w:p>
      <w:pPr>
        <w:pStyle w:val="a2"/>
        <w:spacing w:before="120" w:after="120" w:line="360" w:lineRule="auto"/>
        <w:ind w:left="0" w:right="0" w:firstLine="0"/>
        <w:jc w:val="left"/>
        <w:keepNext w:val="1"/>
        <w:pageBreakBefore w:val="0"/>
        <w:tabs>
          <w:tab w:val="center" w:pos="4819"/>
          <w:tab w:val="right" w:pos="9638"/>
        </w:tabs>
      </w:pPr>
      <w:r>
        <w:tab/>
      </w:r>
      <m:oMath>
        <m:limLow>
          <m:e>
            <m:r>
              <m:rPr>
                <m:sty m:val="p"/>
              </m:rPr>
              <m:t>max</m:t>
            </m:r>
          </m:e>
          <m:lim>
            <m:r>
              <m:t>x</m:t>
            </m:r>
          </m:lim>
        </m:limLow>
        <m:nary>
          <m:naryPr>
            <m:chr m:val="∑"/>
            <m:limLoc m:val="undOvr"/>
            <m:subHide m:val="off"/>
            <m:supHide m:val="on"/>
          </m:naryPr>
          <m:sub>
            <m:r>
              <m:t>i</m:t>
            </m:r>
            <m:r>
              <m:rPr>
                <m:sty m:val="p"/>
              </m:rPr>
              <m:t>∈</m:t>
            </m:r>
            <m:r>
              <m:t>V</m:t>
            </m:r>
          </m:sub>
          <m:sup>
            <m:r>
              <m:t>​</m:t>
            </m:r>
          </m:sup>
          <m:e>
            <m:sSub>
              <m:e>
                <m:r>
                  <m:t>x</m:t>
                </m:r>
              </m:e>
              <m:sub>
                <m:r>
                  <m:t>i</m:t>
                </m:r>
              </m:sub>
            </m:sSub>
          </m:e>
        </m:nary>
        <m:sSub>
          <m:e>
            <m:r>
              <m:rPr>
                <m:sty m:val="p"/>
              </m:rPr>
              <m:t>Δ</m:t>
            </m:r>
          </m:e>
          <m:sub>
            <m:r>
              <m:t>i</m:t>
            </m:r>
          </m:sub>
        </m:sSub>
        <m:r>
          <m:rPr>
            <m:sty m:val="p"/>
          </m:rPr>
          <m:t>−</m:t>
        </m:r>
        <m:sSub>
          <m:e>
            <m:r>
              <m:t>λ</m:t>
            </m:r>
          </m:e>
          <m:sub>
            <m:r>
              <m:t>M</m:t>
            </m:r>
          </m:sub>
        </m:sSub>
        <m:nary>
          <m:naryPr>
            <m:chr m:val="∑"/>
            <m:limLoc m:val="undOvr"/>
            <m:subHide m:val="off"/>
            <m:supHide m:val="on"/>
          </m:naryPr>
          <m:sub>
            <m:r>
              <m:t>i</m:t>
            </m:r>
            <m:r>
              <m:rPr>
                <m:sty m:val="p"/>
              </m:rPr>
              <m:t>∈</m:t>
            </m:r>
            <m:r>
              <m:t>V</m:t>
            </m:r>
          </m:sub>
          <m:sup>
            <m:r>
              <m:t>​</m:t>
            </m:r>
          </m:sup>
          <m:e>
            <m:sSub>
              <m:e>
                <m:r>
                  <m:t>s</m:t>
                </m:r>
              </m:e>
              <m:sub>
                <m:r>
                  <m:t>i</m:t>
                </m:r>
              </m:sub>
            </m:sSub>
          </m:e>
        </m:nary>
        <m:d>
          <m:dPr>
            <m:begChr m:val="|"/>
            <m:sepChr m:val=""/>
            <m:endChr m:val="|"/>
            <m:grow/>
          </m:dPr>
          <m:e>
            <m:sSub>
              <m:e>
                <m:r>
                  <m:t>x</m:t>
                </m:r>
              </m:e>
              <m:sub>
                <m:r>
                  <m:t>i</m:t>
                </m:r>
              </m:sub>
            </m:sSub>
            <m:r>
              <m:rPr>
                <m:sty m:val="p"/>
              </m:rPr>
              <m:t>−</m:t>
            </m:r>
            <m:sSubSup>
              <m:e>
                <m:r>
                  <m:t>x</m:t>
                </m:r>
              </m:e>
              <m:sub>
                <m:r>
                  <m:t>i</m:t>
                </m:r>
              </m:sub>
              <m:sup>
                <m:r>
                  <m:t>0</m:t>
                </m:r>
              </m:sup>
            </m:sSubSup>
          </m:e>
        </m:d>
      </m:oMath>
      <w:r>
        <w:tab/>
      </w:r>
      <w:r>
        <w:rPr>
          <w:rFonts w:ascii="Times New Roman" w:hAnsi="Times New Roman" w:cs="Times New Roman"/>
          <w:sz w:val="28"/>
          <w:szCs w:val="28"/>
          <w:color w:val="000000"/>
          <w:b w:val="0"/>
          <w:i w:val="0"/>
        </w:rPr>
        <w:t>(2.3)</w:t>
      </w:r>
    </w:p>
    <w:p>
      <w:pPr>
        <w:pStyle w:val="FirstParagraph"/>
        <w:spacing w:before="120" w:after="12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r>
              <m:t>V</m:t>
            </m:r>
          </m:sub>
          <m:sup>
            <m:r>
              <m:t>​</m:t>
            </m:r>
          </m:sup>
          <m:e>
            <m:sSub>
              <m:e>
                <m:r>
                  <m:t>x</m:t>
                </m:r>
              </m:e>
              <m:sub>
                <m:r>
                  <m:t>i</m:t>
                </m:r>
              </m:sub>
            </m:sSub>
          </m:e>
        </m:nary>
        <m:sSub>
          <m:e>
            <m:r>
              <m:t>s</m:t>
            </m:r>
          </m:e>
          <m:sub>
            <m:r>
              <m:t>i</m:t>
            </m:r>
          </m:sub>
        </m:sSub>
        <m:r>
          <m:rPr>
            <m:sty m:val="p"/>
          </m:rPr>
          <m:t>+</m:t>
        </m:r>
        <m:sSubSup>
          <m:e>
            <m:r>
              <m:t>S</m:t>
            </m:r>
          </m:e>
          <m:sub>
            <m:r>
              <m:rPr>
                <m:sty m:val="p"/>
              </m:rPr>
              <m:t>H</m:t>
            </m:r>
            <m:r>
              <m:rPr>
                <m:sty m:val="p"/>
              </m:rPr>
              <m:t>O</m:t>
            </m:r>
            <m:r>
              <m:rPr>
                <m:sty m:val="p"/>
              </m:rPr>
              <m:t>T</m:t>
            </m:r>
          </m:sub>
          <m:sup>
            <m:r>
              <m:rPr>
                <m:sty m:val="p"/>
              </m:rPr>
              <m:t>t</m:t>
            </m:r>
            <m:r>
              <m:rPr>
                <m:sty m:val="p"/>
              </m:rPr>
              <m:t>m</m:t>
            </m:r>
            <m:r>
              <m:rPr>
                <m:sty m:val="p"/>
              </m:rPr>
              <m:t>p</m:t>
            </m:r>
          </m:sup>
        </m:sSubSup>
        <m:r>
          <m:rPr>
            <m:sty m:val="p"/>
          </m:rPr>
          <m:t>≤</m:t>
        </m:r>
        <m:sSub>
          <m:e>
            <m:r>
              <m:t>u</m:t>
            </m:r>
          </m:e>
          <m:sub>
            <m:r>
              <m:rPr>
                <m:sty m:val="p"/>
              </m:rPr>
              <m:t>H</m:t>
            </m:r>
            <m:r>
              <m:rPr>
                <m:sty m:val="p"/>
              </m:rPr>
              <m:t>O</m:t>
            </m:r>
            <m:r>
              <m:rPr>
                <m:sty m:val="p"/>
              </m:rPr>
              <m:t>T</m:t>
            </m:r>
          </m:sub>
        </m:sSub>
        <m:sSub>
          <m:e>
            <m:r>
              <m:t>K</m:t>
            </m:r>
          </m:e>
          <m:sub>
            <m:r>
              <m:rPr>
                <m:sty m:val="p"/>
              </m:rPr>
              <m:t>H</m:t>
            </m:r>
            <m:r>
              <m:rPr>
                <m:sty m:val="p"/>
              </m:rPr>
              <m:t>O</m:t>
            </m:r>
            <m:r>
              <m:rPr>
                <m:sty m:val="p"/>
              </m:rPr>
              <m:t>T</m:t>
            </m:r>
          </m:sub>
        </m:sSub>
        <m:r>
          <m:rPr>
            <m:sty m:val="p"/>
          </m:rPr>
          <m:t>−</m:t>
        </m:r>
        <m:sSub>
          <m:e>
            <m:r>
              <m:t>R</m:t>
            </m:r>
          </m:e>
          <m:sub>
            <m:r>
              <m:rPr>
                <m:sty m:val="p"/>
              </m:rPr>
              <m:t>H</m:t>
            </m:r>
            <m:r>
              <m:rPr>
                <m:sty m:val="p"/>
              </m:rPr>
              <m:t>O</m:t>
            </m:r>
            <m:r>
              <m:rPr>
                <m:sty m:val="p"/>
              </m:rPr>
              <m:t>T</m:t>
            </m:r>
          </m:sub>
        </m:sSub>
        <m:r>
          <m:rPr>
            <m:sty m:val="p"/>
          </m:rPr>
          <m:t>,</m:t>
        </m:r>
        <m:r>
          <m:t>  </m:t>
        </m:r>
        <m:nary>
          <m:naryPr>
            <m:chr m:val="∑"/>
            <m:limLoc m:val="undOvr"/>
            <m:subHide m:val="off"/>
            <m:supHide m:val="on"/>
          </m:naryPr>
          <m:sub>
            <m:r>
              <m:t>i</m:t>
            </m:r>
            <m:r>
              <m:rPr>
                <m:sty m:val="p"/>
              </m:rPr>
              <m:t>∈</m:t>
            </m:r>
            <m:r>
              <m:t>V</m:t>
            </m:r>
          </m:sub>
          <m:sup>
            <m:r>
              <m:t>​</m:t>
            </m:r>
          </m:sup>
          <m:e>
            <m:r>
              <m:rPr>
                <m:sty m:val="p"/>
              </m:rPr>
              <m:t>(</m:t>
            </m:r>
          </m:e>
        </m:nary>
        <m:r>
          <m:t>1</m:t>
        </m:r>
        <m:r>
          <m:rPr>
            <m:sty m:val="p"/>
          </m:rPr>
          <m:t>−</m:t>
        </m:r>
        <m:sSub>
          <m:e>
            <m:r>
              <m:t>x</m:t>
            </m:r>
          </m:e>
          <m:sub>
            <m:r>
              <m:t>i</m:t>
            </m:r>
          </m:sub>
        </m:sSub>
        <m:r>
          <m:rPr>
            <m:sty m:val="p"/>
          </m:rPr>
          <m:t>)</m:t>
        </m:r>
        <m:sSub>
          <m:e>
            <m:r>
              <m:t>s</m:t>
            </m:r>
          </m:e>
          <m:sub>
            <m:r>
              <m:t>i</m:t>
            </m:r>
          </m:sub>
        </m:sSub>
        <m:r>
          <m:rPr>
            <m:sty m:val="p"/>
          </m:rPr>
          <m:t>+</m:t>
        </m:r>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r>
          <m:rPr>
            <m:sty m:val="p"/>
          </m:rPr>
          <m:t>≤</m:t>
        </m:r>
        <m:sSub>
          <m:e>
            <m:r>
              <m:t>u</m:t>
            </m:r>
          </m:e>
          <m:sub>
            <m:r>
              <m:rPr>
                <m:sty m:val="p"/>
              </m:rPr>
              <m:t>C</m:t>
            </m:r>
            <m:r>
              <m:rPr>
                <m:sty m:val="p"/>
              </m:rPr>
              <m:t>O</m:t>
            </m:r>
            <m:r>
              <m:rPr>
                <m:sty m:val="p"/>
              </m:rPr>
              <m:t>L</m:t>
            </m:r>
            <m:r>
              <m:rPr>
                <m:sty m:val="p"/>
              </m:rPr>
              <m:t>D</m:t>
            </m:r>
          </m:sub>
        </m:sSub>
        <m:sSub>
          <m:e>
            <m:r>
              <m:t>K</m:t>
            </m:r>
          </m:e>
          <m:sub>
            <m:r>
              <m:rPr>
                <m:sty m:val="p"/>
              </m:rPr>
              <m:t>C</m:t>
            </m:r>
            <m:r>
              <m:rPr>
                <m:sty m:val="p"/>
              </m:rPr>
              <m:t>O</m:t>
            </m:r>
            <m:r>
              <m:rPr>
                <m:sty m:val="p"/>
              </m:rPr>
              <m:t>L</m:t>
            </m:r>
            <m:r>
              <m:rPr>
                <m:sty m:val="p"/>
              </m:rPr>
              <m:t>D</m:t>
            </m:r>
          </m:sub>
        </m:sSub>
        <m:r>
          <m:rPr>
            <m:sty m:val="p"/>
          </m:rPr>
          <m:t>−</m:t>
        </m:r>
        <m:sSub>
          <m:e>
            <m:r>
              <m:t>R</m:t>
            </m:r>
          </m:e>
          <m:sub>
            <m:r>
              <m:rPr>
                <m:sty m:val="p"/>
              </m:rPr>
              <m:t>C</m:t>
            </m:r>
            <m:r>
              <m:rPr>
                <m:sty m:val="p"/>
              </m:rPr>
              <m:t>O</m:t>
            </m:r>
            <m:r>
              <m:rPr>
                <m:sty m:val="p"/>
              </m:rPr>
              <m:t>L</m:t>
            </m:r>
            <m:r>
              <m:rPr>
                <m:sty m:val="p"/>
              </m:rPr>
              <m:t>D</m:t>
            </m:r>
          </m:sub>
        </m:sSub>
      </m:oMath>
      <w:r>
        <w:tab/>
      </w:r>
      <w:r>
        <w:rPr>
          <w:rFonts w:ascii="Times New Roman" w:hAnsi="Times New Roman" w:cs="Times New Roman"/>
          <w:sz w:val="28"/>
          <w:szCs w:val="28"/>
          <w:color w:val="000000"/>
          <w:b w:val="0"/>
          <w:i w:val="0"/>
        </w:rPr>
        <w:t>(2.4)</w:t>
      </w:r>
    </w:p>
    <w:p>
      <w:pPr>
        <w:pStyle w:val="FirstParagraph"/>
        <w:spacing w:before="120" w:after="12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r>
              <m:t>V</m:t>
            </m:r>
          </m:sub>
          <m:sup>
            <m:r>
              <m:t>​</m:t>
            </m:r>
          </m:sup>
          <m:e>
            <m:sSub>
              <m:e>
                <m:r>
                  <m:t>s</m:t>
                </m:r>
              </m:e>
              <m:sub>
                <m:r>
                  <m:t>i</m:t>
                </m:r>
              </m:sub>
            </m:sSub>
          </m:e>
        </m:nary>
        <m:d>
          <m:dPr>
            <m:begChr m:val="|"/>
            <m:sepChr m:val=""/>
            <m:endChr m:val="|"/>
            <m:grow/>
          </m:dPr>
          <m:e>
            <m:sSub>
              <m:e>
                <m:r>
                  <m:t>x</m:t>
                </m:r>
              </m:e>
              <m:sub>
                <m:r>
                  <m:t>i</m:t>
                </m:r>
              </m:sub>
            </m:sSub>
            <m:r>
              <m:rPr>
                <m:sty m:val="p"/>
              </m:rPr>
              <m:t>−</m:t>
            </m:r>
            <m:sSubSup>
              <m:e>
                <m:r>
                  <m:t>x</m:t>
                </m:r>
              </m:e>
              <m:sub>
                <m:r>
                  <m:t>i</m:t>
                </m:r>
              </m:sub>
              <m:sup>
                <m:r>
                  <m:t>0</m:t>
                </m:r>
              </m:sup>
            </m:sSubSup>
          </m:e>
        </m:d>
        <m:r>
          <m:rPr>
            <m:sty m:val="p"/>
          </m:rPr>
          <m:t>≤</m:t>
        </m:r>
        <m:r>
          <m:t>B</m:t>
        </m:r>
        <m:r>
          <m:rPr>
            <m:sty m:val="p"/>
          </m:rPr>
          <m:t>,</m:t>
        </m:r>
        <m:r>
          <m:t>  </m:t>
        </m:r>
        <m:sSub>
          <m:e>
            <m:r>
              <m:t>x</m:t>
            </m:r>
          </m:e>
          <m:sub>
            <m:r>
              <m:t>i</m:t>
            </m:r>
          </m:sub>
        </m:sSub>
        <m:r>
          <m:rPr>
            <m:sty m:val="p"/>
          </m:rPr>
          <m:t>=</m:t>
        </m:r>
        <m:sSubSup>
          <m:e>
            <m:r>
              <m:t>x</m:t>
            </m:r>
          </m:e>
          <m:sub>
            <m:r>
              <m:t>i</m:t>
            </m:r>
          </m:sub>
          <m:sup>
            <m:r>
              <m:t>0</m:t>
            </m:r>
          </m:sup>
        </m:sSubSup>
        <m:r>
          <m:t> </m:t>
        </m:r>
        <m:r>
          <m:t> </m:t>
        </m:r>
        <m:r>
          <m:rPr>
            <m:nor/>
            <m:sty m:val="p"/>
          </m:rPr>
          <m:t>для</m:t>
        </m:r>
        <m:r>
          <m:t> </m:t>
        </m:r>
        <m:r>
          <m:t> </m:t>
        </m:r>
        <m:r>
          <m:t>i</m:t>
        </m:r>
        <m:r>
          <m:rPr>
            <m:sty m:val="p"/>
          </m:rPr>
          <m:t>∈</m:t>
        </m:r>
        <m:sSub>
          <m:e>
            <m:r>
              <m:t>V</m:t>
            </m:r>
          </m:e>
          <m:sub>
            <m:r>
              <m:rPr>
                <m:sty m:val="p"/>
              </m:rPr>
              <m:t>f</m:t>
            </m:r>
            <m:r>
              <m:rPr>
                <m:sty m:val="p"/>
              </m:rPr>
              <m:t>i</m:t>
            </m:r>
            <m:r>
              <m:rPr>
                <m:sty m:val="p"/>
              </m:rPr>
              <m:t>x</m:t>
            </m:r>
          </m:sub>
        </m:sSub>
      </m:oMath>
      <w:r>
        <w:tab/>
      </w:r>
      <w:r>
        <w:rPr>
          <w:rFonts w:ascii="Times New Roman" w:hAnsi="Times New Roman" w:cs="Times New Roman"/>
          <w:sz w:val="28"/>
          <w:szCs w:val="28"/>
          <w:color w:val="000000"/>
          <w:b w:val="0"/>
          <w:i w:val="0"/>
        </w:rPr>
        <w:t>(2.5)</w:t>
      </w:r>
    </w:p>
    <w:p>
      <w:pPr>
        <w:pStyle w:val="FirstParagraph"/>
      </w:pPr>
      <w:r>
        <w:t xml:space="preserve">Целевая функция максимизирует уменьшение суммарной задержки за вычетом штрафа</w:t>
      </w:r>
      <w:r>
        <w:t xml:space="preserve"> </w:t>
      </w:r>
      <m:oMath>
        <m:sSub>
          <m:e>
            <m:r>
              <m:t>λ</m:t>
            </m:r>
          </m:e>
          <m:sub>
            <m:r>
              <m:t>M</m:t>
            </m:r>
          </m:sub>
        </m:sSub>
      </m:oMath>
      <w:r>
        <w:t xml:space="preserve">, отражающего конкуренцию копирования с чтениями. Ограничения не допускают превышения занятости с учётом временных копий и резерва, ограничивают объём копирования за цикл и закрепляют версии</w:t>
      </w:r>
      <w:r>
        <w:t xml:space="preserve"> </w:t>
      </w:r>
      <m:oMath>
        <m:sSub>
          <m:e>
            <m:r>
              <m:t>V</m:t>
            </m:r>
          </m:e>
          <m:sub>
            <m:r>
              <m:rPr>
                <m:sty m:val="p"/>
              </m:rPr>
              <m:t>f</m:t>
            </m:r>
            <m:r>
              <m:rPr>
                <m:sty m:val="p"/>
              </m:rPr>
              <m:t>i</m:t>
            </m:r>
            <m:r>
              <m:rPr>
                <m:sty m:val="p"/>
              </m:rPr>
              <m:t>x</m:t>
            </m:r>
          </m:sub>
        </m:sSub>
      </m:oMath>
      <w:r>
        <w:t xml:space="preserve">: запрещённые администратором, мигрирующие и перенесённые менее 60 мин назад. Вместе с порогом</w:t>
      </w:r>
      <w:r>
        <w:t xml:space="preserve"> </w:t>
      </w:r>
      <m:oMath>
        <m:r>
          <m:t>θ</m:t>
        </m:r>
      </m:oMath>
      <w:r>
        <w:t xml:space="preserve"> </w:t>
      </w:r>
      <w:r>
        <w:t xml:space="preserve">это защищает от постоянного переключения объекта между классами. Затраты в условных единицах на хранение, чтения и копирование в целевую функцию не входят и рассчитываются отдельно как дополнительный показатель.</w:t>
      </w:r>
    </w:p>
    <w:p>
      <w:pPr>
        <w:pStyle w:val="a2"/>
      </w:pPr>
      <w:r>
        <w:t xml:space="preserve">Задача является вариантом задачи о ранце с дополнительным ограничением и в общем случае NP-трудна [32]. Поэтому для 10 000 версий используется жадный алгоритм из раздела 2.1.5 пояснительной записки, а точное решение применяется только для его проверки на малых выборках.</w:t>
      </w:r>
    </w:p>
    <w:bookmarkEnd w:id="56"/>
    <w:bookmarkStart w:id="61" w:name="модель-прогнозирования-востребованности"/>
    <w:p>
      <w:pPr>
        <w:pStyle w:val="30"/>
      </w:pPr>
      <w:bookmarkStart w:id="203" w:name="GOSTHeading203"/>
      <w:r>
        <w:t xml:space="preserve">2.1.2 Модель прогнозирования востребованности</w:t>
      </w:r>
      <w:bookmarkEnd w:id="203"/>
    </w:p>
    <w:p>
      <w:pPr>
        <w:pStyle w:val="FirstParagraph"/>
        <w:keepNext w:val="1"/>
      </w:pPr>
      <w:r>
        <w:t xml:space="preserve">Выигрыш (2.2) пропорционален числу чтений, поэтому вероятности хотя бы одного чтения недостаточно. На часовом горизонте у большинства объектов чтений нет, и используется двухэтапная модель с барьером (англ. Hurdle Model) [33], показанная на рис. 2.1.</w:t>
      </w:r>
    </w:p>
    <w:bookmarkStart w:id="60" w:name="gost-fig:forecast_model"/>
    <w:p>
      <w:pPr>
        <w:pStyle w:val="CaptionedFigure"/>
        <w:keepNext w:val="1"/>
      </w:pPr>
      <w:r>
        <w:drawing>
          <wp:inline>
            <wp:extent cx="4319999" cy="3455999"/>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4319999" cy="3455999"/>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Классификатор оценивает вероятность спроса</w:t>
      </w:r>
      <w:r>
        <w:t xml:space="preserve"> </w:t>
      </w:r>
      <m:oMath>
        <m:sSub>
          <m:e>
            <m:r>
              <m:t>p</m:t>
            </m:r>
          </m:e>
          <m:sub>
            <m:r>
              <m:t>i</m:t>
            </m:r>
          </m:sub>
        </m:sSub>
      </m:oMath>
      <w:r>
        <w:t xml:space="preserve">, регрессор – ожидаемое число чтений</w:t>
      </w:r>
      <w:r>
        <w:t xml:space="preserve"> </w:t>
      </w:r>
      <m:oMath>
        <m:sSub>
          <m:e>
            <m:r>
              <m:t>q</m:t>
            </m:r>
          </m:e>
          <m:sub>
            <m:r>
              <m:t>i</m:t>
            </m:r>
          </m:sub>
        </m:sSub>
      </m:oMath>
      <w:r>
        <w:t xml:space="preserve"> </w:t>
      </w:r>
      <w:r>
        <w:t xml:space="preserve">при возникшем спросе, их произведение даёт</w:t>
      </w:r>
      <w:r>
        <w:t xml:space="preserve"> </w:t>
      </w:r>
      <m:oMath>
        <m:sSub>
          <m:e>
            <m:r>
              <m:t>μ</m:t>
            </m:r>
          </m:e>
          <m:sub>
            <m:r>
              <m:t>i</m:t>
            </m:r>
          </m:sub>
        </m:sSub>
      </m:oMath>
      <w:r>
        <w:t xml:space="preserve">. Объём</w:t>
      </w:r>
      <w:r>
        <w:t xml:space="preserve"> </w:t>
      </w:r>
      <m:oMath>
        <m:sSub>
          <m:e>
            <m:r>
              <m:t>b</m:t>
            </m:r>
          </m:e>
          <m:sub>
            <m:r>
              <m:t>i</m:t>
            </m:r>
          </m:sub>
        </m:sSub>
      </m:oMath>
      <w:r>
        <w:t xml:space="preserve"> </w:t>
      </w:r>
      <w:r>
        <w:t xml:space="preserve">получается умножением</w:t>
      </w:r>
      <w:r>
        <w:t xml:space="preserve"> </w:t>
      </w:r>
      <m:oMath>
        <m:sSub>
          <m:e>
            <m:r>
              <m:t>μ</m:t>
            </m:r>
          </m:e>
          <m:sub>
            <m:r>
              <m:t>i</m:t>
            </m:r>
          </m:sub>
        </m:sSub>
      </m:oMath>
      <w:r>
        <w:t xml:space="preserve"> </w:t>
      </w:r>
      <w:r>
        <w:t xml:space="preserve">на размер и среднюю долю объекта за чтение</w:t>
      </w:r>
      <w:r>
        <w:t xml:space="preserve"> </w:t>
      </w:r>
      <m:oMath>
        <m:sSub>
          <m:e>
            <m:r>
              <m:t>r</m:t>
            </m:r>
          </m:e>
          <m:sub>
            <m:r>
              <m:t>i</m:t>
            </m:r>
          </m:sub>
        </m:sSub>
      </m:oMath>
      <w:r>
        <w:t xml:space="preserve">. Пунктиром показаны базовые оценки, которые подаются в тот же планировщик в режиме F-12.</w:t>
      </w:r>
    </w:p>
    <w:p>
      <w:pPr>
        <w:pStyle w:val="a2"/>
      </w:pPr>
      <w:r>
        <w:t xml:space="preserve">Обе части строятся методом градиентного бустинга деревьев решений (англ. Gradient Boosting Decision Tree, далее GBDT) [34]: модель</w:t>
      </w:r>
      <w:r>
        <w:t xml:space="preserve"> </w:t>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m</m:t>
            </m:r>
            <m:r>
              <m:rPr>
                <m:sty m:val="p"/>
              </m:rPr>
              <m:t>=</m:t>
            </m:r>
            <m:r>
              <m:t>1</m:t>
            </m:r>
          </m:sub>
          <m:sup>
            <m:r>
              <m:t>M</m:t>
            </m:r>
          </m:sup>
          <m:e>
            <m:sSub>
              <m:e>
                <m:r>
                  <m:t>f</m:t>
                </m:r>
              </m:e>
              <m:sub>
                <m:r>
                  <m:t>m</m:t>
                </m:r>
              </m:sub>
            </m:sSub>
          </m:e>
        </m:nary>
        <m:r>
          <m:rPr>
            <m:sty m:val="p"/>
          </m:rPr>
          <m:t>(</m:t>
        </m:r>
        <m:r>
          <m:t>x</m:t>
        </m:r>
        <m:r>
          <m:rPr>
            <m:sty m:val="p"/>
          </m:rPr>
          <m:t>)</m:t>
        </m:r>
      </m:oMath>
      <w:r>
        <w:t xml:space="preserve"> </w:t>
      </w:r>
      <w:r>
        <w:t xml:space="preserve">является суммой</w:t>
      </w:r>
      <w:r>
        <w:t xml:space="preserve"> </w:t>
      </w:r>
      <m:oMath>
        <m:r>
          <m:t>M</m:t>
        </m:r>
      </m:oMath>
      <w:r>
        <w:t xml:space="preserve"> </w:t>
      </w:r>
      <w:r>
        <w:t xml:space="preserve">деревьев, каждое из которых приближает антиградиент функции потерь с коэффициентом обучения</w:t>
      </w:r>
      <w:r>
        <w:t xml:space="preserve"> </w:t>
      </w:r>
      <m:oMath>
        <m:r>
          <m:t>η</m:t>
        </m:r>
      </m:oMath>
      <w:r>
        <w:t xml:space="preserve">. Выходы классификатора</w:t>
      </w:r>
      <w:r>
        <w:t xml:space="preserve"> </w:t>
      </w:r>
      <m:oMath>
        <m:sSub>
          <m:e>
            <m:r>
              <m:t>F</m:t>
            </m:r>
          </m:e>
          <m:sub>
            <m:r>
              <m:t>c</m:t>
            </m:r>
          </m:sub>
        </m:sSub>
      </m:oMath>
      <w:r>
        <w:t xml:space="preserve"> </w:t>
      </w:r>
      <w:r>
        <w:t xml:space="preserve">и регрессора</w:t>
      </w:r>
      <w:r>
        <w:t xml:space="preserve"> </w:t>
      </w:r>
      <m:oMath>
        <m:sSub>
          <m:e>
            <m:r>
              <m:t>F</m:t>
            </m:r>
          </m:e>
          <m:sub>
            <m:r>
              <m:t>r</m:t>
            </m:r>
          </m:sub>
        </m:sSub>
      </m:oMath>
      <w:r>
        <w:t xml:space="preserve"> </w:t>
      </w:r>
      <w:r>
        <w:t xml:space="preserve">преобразуются по формуле (2.6).</w:t>
      </w:r>
    </w:p>
    <w:p>
      <w:pPr>
        <w:pStyle w:val="a2"/>
        <w:spacing w:before="120" w:after="120" w:line="360" w:lineRule="auto"/>
        <w:ind w:left="0" w:right="0" w:firstLine="0"/>
        <w:jc w:val="left"/>
        <w:keepNext w:val="1"/>
        <w:pageBreakBefore w:val="0"/>
        <w:tabs>
          <w:tab w:val="center" w:pos="4819"/>
          <w:tab w:val="right" w:pos="9638"/>
        </w:tabs>
      </w:pPr>
      <w:r>
        <w:tab/>
      </w:r>
      <m:oMath>
        <m:sSub>
          <m:e>
            <m:r>
              <m:t>p</m:t>
            </m:r>
          </m:e>
          <m:sub>
            <m:r>
              <m:t>i</m:t>
            </m:r>
          </m:sub>
        </m:sSub>
        <m:r>
          <m:rPr>
            <m:sty m:val="p"/>
          </m:rPr>
          <m:t>=</m:t>
        </m:r>
        <m:f>
          <m:fPr>
            <m:type m:val="bar"/>
          </m:fPr>
          <m:num>
            <m:r>
              <m:t>1</m:t>
            </m:r>
          </m:num>
          <m:den>
            <m:r>
              <m:t>1</m:t>
            </m:r>
            <m:r>
              <m:rPr>
                <m:sty m:val="p"/>
              </m:rPr>
              <m:t>+</m:t>
            </m:r>
            <m:sSup>
              <m:e>
                <m:r>
                  <m:t>e</m:t>
                </m:r>
              </m:e>
              <m:sup>
                <m:r>
                  <m:rPr>
                    <m:sty m:val="p"/>
                  </m:rPr>
                  <m:t>−</m:t>
                </m:r>
                <m:sSub>
                  <m:e>
                    <m:r>
                      <m:t>F</m:t>
                    </m:r>
                  </m:e>
                  <m:sub>
                    <m:r>
                      <m:t>c</m:t>
                    </m:r>
                  </m:sub>
                </m:sSub>
                <m:r>
                  <m:rPr>
                    <m:sty m:val="p"/>
                  </m:rPr>
                  <m:t>(</m:t>
                </m:r>
                <m:sSub>
                  <m:e>
                    <m:r>
                      <m:t>x</m:t>
                    </m:r>
                  </m:e>
                  <m:sub>
                    <m:r>
                      <m:t>i</m:t>
                    </m:r>
                  </m:sub>
                </m:sSub>
                <m:r>
                  <m:rPr>
                    <m:sty m:val="p"/>
                  </m:rPr>
                  <m:t>)</m:t>
                </m:r>
              </m:sup>
            </m:sSup>
          </m:den>
        </m:f>
        <m:r>
          <m:rPr>
            <m:sty m:val="p"/>
          </m:rPr>
          <m:t>,</m:t>
        </m:r>
        <m:r>
          <m:t>  </m:t>
        </m:r>
        <m:sSub>
          <m:e>
            <m:r>
              <m:t>q</m:t>
            </m:r>
          </m:e>
          <m:sub>
            <m:r>
              <m:t>i</m:t>
            </m:r>
          </m:sub>
        </m:sSub>
        <m:r>
          <m:rPr>
            <m:sty m:val="p"/>
          </m:rPr>
          <m:t>=</m:t>
        </m:r>
        <m:r>
          <m:t>1</m:t>
        </m:r>
        <m:r>
          <m:rPr>
            <m:sty m:val="p"/>
          </m:rPr>
          <m:t>+</m:t>
        </m:r>
        <m:sSup>
          <m:e>
            <m:r>
              <m:t>e</m:t>
            </m:r>
          </m:e>
          <m:sup>
            <m:sSub>
              <m:e>
                <m:r>
                  <m:t>F</m:t>
                </m:r>
              </m:e>
              <m:sub>
                <m:r>
                  <m:t>r</m:t>
                </m:r>
              </m:sub>
            </m:sSub>
            <m:r>
              <m:rPr>
                <m:sty m:val="p"/>
              </m:rPr>
              <m:t>(</m:t>
            </m:r>
            <m:sSub>
              <m:e>
                <m:r>
                  <m:t>x</m:t>
                </m:r>
              </m:e>
              <m:sub>
                <m:r>
                  <m:t>i</m:t>
                </m:r>
              </m:sub>
            </m:sSub>
            <m:r>
              <m:rPr>
                <m:sty m:val="p"/>
              </m:rPr>
              <m:t>)</m:t>
            </m:r>
          </m:sup>
        </m:sSup>
        <m:r>
          <m:rPr>
            <m:sty m:val="p"/>
          </m:rPr>
          <m:t>,</m:t>
        </m:r>
        <m:r>
          <m:t>  </m:t>
        </m:r>
        <m:sSub>
          <m:e>
            <m:r>
              <m:t>μ</m:t>
            </m:r>
          </m:e>
          <m:sub>
            <m:r>
              <m:t>i</m:t>
            </m:r>
          </m:sub>
        </m:sSub>
        <m:r>
          <m:rPr>
            <m:sty m:val="p"/>
          </m:rPr>
          <m:t>=</m:t>
        </m:r>
        <m:sSub>
          <m:e>
            <m:r>
              <m:t>p</m:t>
            </m:r>
          </m:e>
          <m:sub>
            <m:r>
              <m:t>i</m:t>
            </m:r>
          </m:sub>
        </m:sSub>
        <m:sSub>
          <m:e>
            <m:r>
              <m:t>q</m:t>
            </m:r>
          </m:e>
          <m:sub>
            <m:r>
              <m:t>i</m:t>
            </m:r>
          </m:sub>
        </m:sSub>
      </m:oMath>
      <w:r>
        <w:tab/>
      </w:r>
      <w:r>
        <w:rPr>
          <w:rFonts w:ascii="Times New Roman" w:hAnsi="Times New Roman" w:cs="Times New Roman"/>
          <w:sz w:val="28"/>
          <w:szCs w:val="28"/>
          <w:color w:val="000000"/>
          <w:b w:val="0"/>
          <w:i w:val="0"/>
        </w:rPr>
        <w:t>(2.6)</w:t>
      </w:r>
    </w:p>
    <w:p>
      <w:pPr>
        <w:pStyle w:val="FirstParagraph"/>
      </w:pPr>
      <w:r>
        <w:t xml:space="preserve">Классификатор обучается на всех примерах с логистической функцией потерь. Регрессор обучается на примерах с</w:t>
      </w:r>
      <w:r>
        <w:t xml:space="preserve"> </w:t>
      </w:r>
      <m:oMath>
        <m:sSub>
          <m:e>
            <m:r>
              <m:t>N</m:t>
            </m:r>
          </m:e>
          <m:sub>
            <m:r>
              <m:t>i</m:t>
            </m:r>
          </m:sub>
        </m:sSub>
        <m:r>
          <m:rPr>
            <m:sty m:val="p"/>
          </m:rPr>
          <m:t>&gt;</m:t>
        </m:r>
        <m:r>
          <m:t>0</m:t>
        </m:r>
      </m:oMath>
      <w:r>
        <w:t xml:space="preserve"> </w:t>
      </w:r>
      <w:r>
        <w:t xml:space="preserve">для величины</w:t>
      </w:r>
      <w:r>
        <w:t xml:space="preserve"> </w:t>
      </w:r>
      <m:oMath>
        <m:sSub>
          <m:e>
            <m:r>
              <m:t>N</m:t>
            </m:r>
          </m:e>
          <m:sub>
            <m:r>
              <m:t>i</m:t>
            </m:r>
          </m:sub>
        </m:sSub>
        <m:r>
          <m:rPr>
            <m:sty m:val="p"/>
          </m:rPr>
          <m:t>−</m:t>
        </m:r>
        <m:r>
          <m:t>1</m:t>
        </m:r>
      </m:oMath>
      <w:r>
        <w:t xml:space="preserve"> </w:t>
      </w:r>
      <w:r>
        <w:t xml:space="preserve">с функцией потерь Пуассона</w:t>
      </w:r>
      <w:r>
        <w:t xml:space="preserve"> </w:t>
      </w:r>
      <m:oMath>
        <m:r>
          <m:t>ℓ</m:t>
        </m:r>
        <m:r>
          <m:rPr>
            <m:sty m:val="p"/>
          </m:rPr>
          <m:t>(</m:t>
        </m:r>
        <m:r>
          <m:t>y</m:t>
        </m:r>
        <m:r>
          <m:rPr>
            <m:sty m:val="p"/>
          </m:rPr>
          <m:t>,</m:t>
        </m:r>
        <m:r>
          <m:t>λ</m:t>
        </m:r>
        <m:r>
          <m:rPr>
            <m:sty m:val="p"/>
          </m:rPr>
          <m:t>)</m:t>
        </m:r>
        <m:r>
          <m:rPr>
            <m:sty m:val="p"/>
          </m:rPr>
          <m:t>=</m:t>
        </m:r>
        <m:r>
          <m:t>λ</m:t>
        </m:r>
        <m:r>
          <m:rPr>
            <m:sty m:val="p"/>
          </m:rPr>
          <m:t>−</m:t>
        </m:r>
        <m:r>
          <m:t>y</m:t>
        </m:r>
        <m:r>
          <m:rPr>
            <m:sty m:val="p"/>
          </m:rPr>
          <m:t>ln</m:t>
        </m:r>
        <m:r>
          <m:t>λ</m:t>
        </m:r>
      </m:oMath>
      <w:r>
        <w:t xml:space="preserve"> </w:t>
      </w:r>
      <w:r>
        <w:t xml:space="preserve">[35], [36]. Сдвиг на единицу гарантирует</w:t>
      </w:r>
      <w:r>
        <w:t xml:space="preserve"> </w:t>
      </w:r>
      <m:oMath>
        <m:sSub>
          <m:e>
            <m:r>
              <m:t>q</m:t>
            </m:r>
          </m:e>
          <m:sub>
            <m:r>
              <m:t>i</m:t>
            </m:r>
          </m:sub>
        </m:sSub>
        <m:r>
          <m:rPr>
            <m:sty m:val="p"/>
          </m:rPr>
          <m:t>≥</m:t>
        </m:r>
        <m:r>
          <m:t>1</m:t>
        </m:r>
      </m:oMath>
      <w:r>
        <w:t xml:space="preserve">. GBDT выбран потому, что признаки табличные, а на таких данных ансамбли деревьев обычно не уступают нейронным сетям при меньших затратах [37], не требуют масштабирования, обучаются на процессоре в квоте 2 ГиБ и позволяют показать значимость признаков. Близкий подход применён в Octopus++ [28].</w:t>
      </w:r>
    </w:p>
    <w:p>
      <w:pPr>
        <w:pStyle w:val="a2"/>
      </w:pPr>
      <w:r>
        <w:t xml:space="preserve">Чтобы отделить пользу машинного обучения от пользы планировщика, сравниваются три уровня прогноза: эвристики по возрасту, давности и частоте, экспоненциально сглаженная частота EWMA и модель GBDT. EWMA с периодом полураспада, подобранным на данных настройки, также служит базовой политикой F-12.</w:t>
      </w:r>
    </w:p>
    <w:p>
      <w:pPr>
        <w:pStyle w:val="a2"/>
      </w:pPr>
      <w:r>
        <w:t xml:space="preserve">Ограничения модели известны заранее. Однократный всплеск без предшествующих признаков не предсказывается. Новый объект оценивается грубо, по размеру и активности бакета. Текущий класс, задержка и ошибки чтения в признаки не входят, иначе модель приняла бы последствия медленного COLD за снижение спроса. На равномерной случайной нагрузке преимущества у прогноза быть не должно, и этот сценарий служит отрицательным контролем.</w:t>
      </w:r>
    </w:p>
    <w:bookmarkEnd w:id="61"/>
    <w:bookmarkStart w:id="63" w:name="X5cb85bb2864257b50580b8dfa11fbf34fed6abe"/>
    <w:p>
      <w:pPr>
        <w:pStyle w:val="30"/>
      </w:pPr>
      <w:bookmarkStart w:id="204" w:name="GOSTHeading204"/>
      <w:r>
        <w:t xml:space="preserve">2.1.3 Обработка данных и формирование обучающих примеров</w:t>
      </w:r>
      <w:bookmarkEnd w:id="204"/>
    </w:p>
    <w:p>
      <w:pPr>
        <w:pStyle w:val="FirstParagraph"/>
      </w:pPr>
      <w:r>
        <w:t xml:space="preserve">В рассмотренной версии Gateway собирает метрики по методу, маршруту и коду ответа, но не сохраняет обращения к отдельным объектам [7]. Поэтому история формируется заново из событий клиентских чтений с номером Gateway, порядковым номером, временем, объектом, версией, результатом и объёмом. Исполнитель переносов читает Storage напрямую, минуя Gateway, поэтому внутренние чтения в поток спроса не попадают. Подготовка выполняется в четыре шага.</w:t>
      </w:r>
    </w:p>
    <w:p>
      <w:pPr>
        <w:pStyle w:val="Compact"/>
        <w:numPr>
          <w:ilvl w:val="0"/>
          <w:numId w:val="1002"/>
        </w:numPr>
        <w:ind w:left="1276" w:hanging="567"/>
        <w:spacing w:before="0" w:after="0" w:line="360" w:lineRule="auto"/>
      </w:pPr>
      <w:r>
        <w:t xml:space="preserve">Дедупликация. Доставка событий выполняется по схеме «не менее одного раза» [38], поэтому повтор события отбрасывается по его идентификатору.</w:t>
      </w:r>
    </w:p>
    <w:p>
      <w:pPr>
        <w:pStyle w:val="Compact"/>
        <w:numPr>
          <w:ilvl w:val="0"/>
          <w:numId w:val="1002"/>
        </w:numPr>
        <w:ind w:left="1276" w:hanging="567"/>
        <w:spacing w:before="0" w:after="0" w:line="360" w:lineRule="auto"/>
      </w:pPr>
      <w:r>
        <w:t xml:space="preserve">Контроль пропусков. Разрыв порядковых номеров отмечается как интервал неполной истории. Отметка актуальности</w:t>
      </w:r>
      <w:r>
        <w:t xml:space="preserve"> </w:t>
      </w:r>
      <m:oMath>
        <m:r>
          <m:t>W</m:t>
        </m:r>
      </m:oMath>
      <w:r>
        <w:t xml:space="preserve"> </w:t>
      </w:r>
      <w:r>
        <w:t xml:space="preserve">– момент, до которого события всех Gateway получены без пропусков.</w:t>
      </w:r>
    </w:p>
    <w:p>
      <w:pPr>
        <w:pStyle w:val="Compact"/>
        <w:numPr>
          <w:ilvl w:val="0"/>
          <w:numId w:val="1002"/>
        </w:numPr>
        <w:ind w:left="1276" w:hanging="567"/>
        <w:spacing w:before="0" w:after="0" w:line="360" w:lineRule="auto"/>
      </w:pPr>
      <w:r>
        <w:t xml:space="preserve">Агрегирование. Чтения, объём, ошибки и записи суммируются по ключу объекта в пятиминутных интервалах. Неуспешное чтение учитывается как попытка обращения без прочитанных байтов.</w:t>
      </w:r>
    </w:p>
    <w:p>
      <w:pPr>
        <w:pStyle w:val="Compact"/>
        <w:numPr>
          <w:ilvl w:val="0"/>
          <w:numId w:val="1002"/>
        </w:numPr>
        <w:ind w:left="1276" w:hanging="567"/>
        <w:spacing w:before="0" w:after="0" w:line="360" w:lineRule="auto"/>
      </w:pPr>
      <w:r>
        <w:t xml:space="preserve">Построение признаков. Признаки рассчитываются по агрегатам и сохраняются с версией правил расчёта.</w:t>
      </w:r>
    </w:p>
    <w:p>
      <w:pPr>
        <w:pStyle w:val="FirstParagraph"/>
        <w:keepNext w:val="1"/>
      </w:pPr>
      <w:r>
        <w:t xml:space="preserve">История ведётся по ключу, а прогноз относится к текущей версии, поскольку клиент читает ключ и после перезаписи спрос переходит к новой версии. Состав признаков приведён в табл. 2.2.</w:t>
      </w:r>
    </w:p>
    <w:bookmarkStart w:id="62" w:name="gost-tbl:features"/>
    <w:p>
      <w:pPr>
        <w:pStyle w:val="TableCaption"/>
      </w:pPr>
      <w:r>
        <w:t xml:space="preserve">Таблица 2.2 – Признаки модели прогнозирования</w:t>
      </w:r>
    </w:p>
    <w:tbl>
      <w:tblPr>
        <w:tblStyle w:val="Table"/>
        <w:tblW w:type="pct" w:w="5000"/>
        <w:tblLayout w:type="fixed"/>
        <w:tblLook w:firstRow="1" w:lastRow="0" w:firstColumn="0" w:lastColumn="0" w:noHBand="0" w:noVBand="0" w:val="0020"/>
        <w:tblCaption w:val="Таблица 2.2 – Признаки модели прогнозирования"/>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Группа</w:t>
            </w:r>
          </w:p>
        </w:tc>
        <w:tc>
          <w:tcPr/>
          <w:p>
            <w:pPr>
              <w:pStyle w:val="Compact"/>
              <w:spacing w:before="0" w:after="0" w:line="240" w:lineRule="auto"/>
              <w:ind w:firstLine="0" w:left="0" w:right="0"/>
              <w:jc w:val="center"/>
              <w:keepNext w:val="0"/>
              <w:pageBreakBefore w:val="0"/>
            </w:pPr>
            <w:r>
              <w:rPr>
                <w:sz w:val="24"/>
                <w:szCs w:val="24"/>
                <w:b w:val="1"/>
              </w:rPr>
              <w:t xml:space="preserve">Признаки</w:t>
            </w:r>
          </w:p>
        </w:tc>
      </w:tr>
      <w:tr>
        <w:tc>
          <w:tcPr/>
          <w:p>
            <w:pPr>
              <w:pStyle w:val="Compact"/>
              <w:spacing w:before="0" w:after="0" w:line="240" w:lineRule="auto"/>
              <w:ind w:firstLine="0" w:left="0" w:right="0"/>
              <w:jc w:val="both"/>
              <w:keepNext w:val="0"/>
              <w:pageBreakBefore w:val="0"/>
            </w:pPr>
            <w:r>
              <w:rPr>
                <w:sz w:val="24"/>
                <w:szCs w:val="24"/>
              </w:rPr>
              <w:t xml:space="preserve">Объект</w:t>
            </w:r>
          </w:p>
        </w:tc>
        <w:tc>
          <w:tcPr/>
          <w:p>
            <w:pPr>
              <w:pStyle w:val="Compact"/>
              <w:spacing w:before="0" w:after="0" w:line="240" w:lineRule="auto"/>
              <w:ind w:firstLine="0" w:left="0" w:right="0"/>
              <w:jc w:val="both"/>
              <w:keepNext w:val="0"/>
              <w:pageBreakBefore w:val="0"/>
            </w:pPr>
            <w:r>
              <w:rPr>
                <w:sz w:val="24"/>
                <w:szCs w:val="24"/>
              </w:rPr>
              <w:t xml:space="preserve">Логарифм размера, возраст версии, перезаписи за 24 ч</w:t>
            </w:r>
          </w:p>
        </w:tc>
      </w:tr>
      <w:tr>
        <w:tc>
          <w:tcPr/>
          <w:p>
            <w:pPr>
              <w:pStyle w:val="Compact"/>
              <w:spacing w:before="0" w:after="0" w:line="240" w:lineRule="auto"/>
              <w:ind w:firstLine="0" w:left="0" w:right="0"/>
              <w:jc w:val="both"/>
              <w:keepNext w:val="0"/>
              <w:pageBreakBefore w:val="0"/>
            </w:pPr>
            <w:r>
              <w:rPr>
                <w:sz w:val="24"/>
                <w:szCs w:val="24"/>
              </w:rPr>
              <w:t xml:space="preserve">Давность</w:t>
            </w:r>
          </w:p>
        </w:tc>
        <w:tc>
          <w:tcPr/>
          <w:p>
            <w:pPr>
              <w:pStyle w:val="Compact"/>
              <w:spacing w:before="0" w:after="0" w:line="240" w:lineRule="auto"/>
              <w:ind w:firstLine="0" w:left="0" w:right="0"/>
              <w:jc w:val="both"/>
              <w:keepNext w:val="0"/>
              <w:pageBreakBefore w:val="0"/>
            </w:pPr>
            <w:r>
              <w:rPr>
                <w:sz w:val="24"/>
                <w:szCs w:val="24"/>
              </w:rPr>
              <w:t xml:space="preserve">Время с последнего и предпоследнего чтения</w:t>
            </w:r>
          </w:p>
        </w:tc>
      </w:tr>
      <w:tr>
        <w:tc>
          <w:tcPr/>
          <w:p>
            <w:pPr>
              <w:pStyle w:val="Compact"/>
              <w:spacing w:before="0" w:after="0" w:line="240" w:lineRule="auto"/>
              <w:ind w:firstLine="0" w:left="0" w:right="0"/>
              <w:jc w:val="both"/>
              <w:keepNext w:val="0"/>
              <w:pageBreakBefore w:val="0"/>
            </w:pPr>
            <w:r>
              <w:rPr>
                <w:sz w:val="24"/>
                <w:szCs w:val="24"/>
              </w:rPr>
              <w:t xml:space="preserve">Частота и сглаживание</w:t>
            </w:r>
          </w:p>
        </w:tc>
        <w:tc>
          <w:tcPr/>
          <w:p>
            <w:pPr>
              <w:pStyle w:val="Compact"/>
              <w:spacing w:before="0" w:after="0" w:line="240" w:lineRule="auto"/>
              <w:ind w:firstLine="0" w:left="0" w:right="0"/>
              <w:jc w:val="both"/>
              <w:keepNext w:val="0"/>
              <w:pageBreakBefore w:val="0"/>
            </w:pPr>
            <w:r>
              <w:rPr>
                <w:sz w:val="24"/>
                <w:szCs w:val="24"/>
              </w:rPr>
              <w:t xml:space="preserve">Чтения за 5 мин, 15 мин, 1 ч, 6 ч, 24 ч, EWMA с полураспадом 15 мин и 6 ч</w:t>
            </w:r>
          </w:p>
        </w:tc>
      </w:tr>
      <w:tr>
        <w:tc>
          <w:tcPr/>
          <w:p>
            <w:pPr>
              <w:pStyle w:val="Compact"/>
              <w:spacing w:before="0" w:after="0" w:line="240" w:lineRule="auto"/>
              <w:ind w:firstLine="0" w:left="0" w:right="0"/>
              <w:jc w:val="both"/>
              <w:keepNext w:val="0"/>
              <w:pageBreakBefore w:val="0"/>
            </w:pPr>
            <w:r>
              <w:rPr>
                <w:sz w:val="24"/>
                <w:szCs w:val="24"/>
              </w:rPr>
              <w:t xml:space="preserve">Динамика и повторяемость</w:t>
            </w:r>
          </w:p>
        </w:tc>
        <w:tc>
          <w:tcPr/>
          <w:p>
            <w:pPr>
              <w:pStyle w:val="Compact"/>
              <w:spacing w:before="0" w:after="0" w:line="240" w:lineRule="auto"/>
              <w:ind w:firstLine="0" w:left="0" w:right="0"/>
              <w:jc w:val="both"/>
              <w:keepNext w:val="0"/>
              <w:pageBreakBefore w:val="0"/>
            </w:pPr>
            <w:r>
              <w:rPr>
                <w:sz w:val="24"/>
                <w:szCs w:val="24"/>
              </w:rPr>
              <w:t xml:space="preserve">Отношение частоты за 1 ч к частоте за 6 ч, чтения в часовом окне сутки назад</w:t>
            </w:r>
          </w:p>
        </w:tc>
      </w:tr>
      <w:tr>
        <w:tc>
          <w:tcPr/>
          <w:p>
            <w:pPr>
              <w:pStyle w:val="Compact"/>
              <w:spacing w:before="0" w:after="0" w:line="240" w:lineRule="auto"/>
              <w:ind w:firstLine="0" w:left="0" w:right="0"/>
              <w:jc w:val="both"/>
              <w:keepNext w:val="0"/>
              <w:pageBreakBefore w:val="0"/>
            </w:pPr>
            <w:r>
              <w:rPr>
                <w:sz w:val="24"/>
                <w:szCs w:val="24"/>
              </w:rPr>
              <w:t xml:space="preserve">Объём и бакет</w:t>
            </w:r>
          </w:p>
        </w:tc>
        <w:tc>
          <w:tcPr/>
          <w:p>
            <w:pPr>
              <w:pStyle w:val="Compact"/>
              <w:spacing w:before="0" w:after="0" w:line="240" w:lineRule="auto"/>
              <w:ind w:firstLine="0" w:left="0" w:right="0"/>
              <w:jc w:val="both"/>
              <w:keepNext w:val="0"/>
              <w:pageBreakBefore w:val="0"/>
            </w:pPr>
            <w:r>
              <w:rPr>
                <w:sz w:val="24"/>
                <w:szCs w:val="24"/>
              </w:rPr>
              <w:t xml:space="preserve">Средняя доля объекта за чтение, чтения бакета за 1 ч, доля активных объектов бакета</w:t>
            </w:r>
          </w:p>
        </w:tc>
      </w:tr>
      <w:tr>
        <w:tc>
          <w:tcPr/>
          <w:p>
            <w:pPr>
              <w:pStyle w:val="Compact"/>
              <w:spacing w:before="0" w:after="0" w:line="240" w:lineRule="auto"/>
              <w:ind w:firstLine="0" w:left="0" w:right="0"/>
              <w:jc w:val="both"/>
              <w:keepNext w:val="0"/>
              <w:pageBreakBefore w:val="0"/>
            </w:pPr>
            <w:r>
              <w:rPr>
                <w:sz w:val="24"/>
                <w:szCs w:val="24"/>
              </w:rPr>
              <w:t xml:space="preserve">Полнота</w:t>
            </w:r>
          </w:p>
        </w:tc>
        <w:tc>
          <w:tcPr/>
          <w:p>
            <w:pPr>
              <w:pStyle w:val="Compact"/>
              <w:spacing w:before="0" w:after="0" w:line="240" w:lineRule="auto"/>
              <w:ind w:firstLine="0" w:left="0" w:right="0"/>
              <w:jc w:val="both"/>
              <w:keepNext w:val="0"/>
              <w:pageBreakBefore w:val="0"/>
            </w:pPr>
            <w:r>
              <w:rPr>
                <w:sz w:val="24"/>
                <w:szCs w:val="24"/>
              </w:rPr>
              <w:t xml:space="preserve">Наблюдаемая длительность истории, не более 24 ч</w:t>
            </w:r>
          </w:p>
        </w:tc>
      </w:tr>
    </w:tbl>
    <w:bookmarkEnd w:id="62"/>
    <w:p>
      <w:pPr>
        <w:pStyle w:val="a2"/>
        <w:spacing w:before="120"/>
      </w:pPr>
      <w:r>
        <w:t xml:space="preserve">Окна разной длины различают устойчивую популярность и недавний рост, а суточный сдвиг нужен для периодического сценария. Признак полноты одинаково описывает новый объект и начало работы стенда, поэтому отсутствие данных не смешивается с отсутствием спроса. Временные границы задаются условием (2.7), которое исключает утечку будущего в обучающие примеры [26], [27].</w:t>
      </w:r>
    </w:p>
    <w:p>
      <w:pPr>
        <w:pStyle w:val="a2"/>
        <w:spacing w:before="120" w:after="120" w:line="360" w:lineRule="auto"/>
        <w:ind w:left="0" w:right="0" w:firstLine="0"/>
        <w:jc w:val="left"/>
        <w:keepNext w:val="1"/>
        <w:pageBreakBefore w:val="0"/>
        <w:tabs>
          <w:tab w:val="center" w:pos="4819"/>
          <w:tab w:val="right" w:pos="9638"/>
        </w:tabs>
      </w:pPr>
      <w:r>
        <w:tab/>
      </w:r>
      <m:oMath>
        <m:sSub>
          <m:e>
            <m:r>
              <m:t>x</m:t>
            </m:r>
          </m:e>
          <m:sub>
            <m:r>
              <m:t>i</m:t>
            </m:r>
          </m:sub>
        </m:sSub>
        <m:r>
          <m:rPr>
            <m:sty m:val="p"/>
          </m:rPr>
          <m:t>(</m:t>
        </m:r>
        <m:r>
          <m:t>t</m:t>
        </m:r>
        <m:r>
          <m:rPr>
            <m:sty m:val="p"/>
          </m:rPr>
          <m:t>)</m:t>
        </m:r>
        <m:r>
          <m:rPr>
            <m:sty m:val="p"/>
          </m:rPr>
          <m:t>=</m:t>
        </m:r>
        <m:r>
          <m:t>ϕ</m:t>
        </m:r>
        <m:d>
          <m:dPr>
            <m:begChr m:val="("/>
            <m:sepChr m:val=""/>
            <m:endChr m:val=")"/>
            <m:grow/>
          </m:dPr>
          <m:e>
            <m:r>
              <m:rPr>
                <m:sty m:val="p"/>
              </m:rPr>
              <m:t>{</m:t>
            </m:r>
            <m:r>
              <m:t>e</m:t>
            </m:r>
            <m:r>
              <m:rPr>
                <m:sty m:val="p"/>
              </m:rPr>
              <m:t>:</m:t>
            </m:r>
            <m:sSub>
              <m:e>
                <m:r>
                  <m:t>τ</m:t>
                </m:r>
              </m:e>
              <m:sub>
                <m:r>
                  <m:t>e</m:t>
                </m:r>
              </m:sub>
            </m:sSub>
            <m:r>
              <m:rPr>
                <m:sty m:val="p"/>
              </m:rPr>
              <m:t>&lt;</m:t>
            </m:r>
            <m:r>
              <m:t>t</m:t>
            </m:r>
            <m:r>
              <m:rPr>
                <m:sty m:val="p"/>
              </m:rPr>
              <m:t>}</m:t>
            </m:r>
          </m:e>
        </m:d>
        <m:r>
          <m:rPr>
            <m:sty m:val="p"/>
          </m:rPr>
          <m:t>,</m:t>
        </m:r>
        <m:r>
          <m:t>  </m:t>
        </m:r>
        <m:sSub>
          <m:e>
            <m:r>
              <m:t>N</m:t>
            </m:r>
          </m:e>
          <m:sub>
            <m:r>
              <m:t>i</m:t>
            </m:r>
          </m:sub>
        </m:sSub>
        <m:r>
          <m:rPr>
            <m:sty m:val="p"/>
          </m:rPr>
          <m:t>(</m:t>
        </m:r>
        <m:r>
          <m:t>t</m:t>
        </m:r>
        <m:r>
          <m:rPr>
            <m:sty m:val="p"/>
          </m:rPr>
          <m:t>)</m:t>
        </m:r>
        <m:r>
          <m:rPr>
            <m:sty m:val="p"/>
          </m:rPr>
          <m:t>=</m:t>
        </m:r>
        <m:r>
          <m:rPr>
            <m:sty m:val="p"/>
          </m:rPr>
          <m:t>|</m:t>
        </m:r>
        <m:r>
          <m:rPr>
            <m:sty m:val="p"/>
          </m:rPr>
          <m:t>{</m:t>
        </m:r>
        <m:r>
          <m:t>e</m:t>
        </m:r>
        <m:r>
          <m:rPr>
            <m:sty m:val="p"/>
          </m:rPr>
          <m:t>:</m:t>
        </m:r>
        <m:r>
          <m:t>t</m:t>
        </m:r>
        <m:r>
          <m:rPr>
            <m:sty m:val="p"/>
          </m:rPr>
          <m:t>≤</m:t>
        </m:r>
        <m:sSub>
          <m:e>
            <m:r>
              <m:t>τ</m:t>
            </m:r>
          </m:e>
          <m:sub>
            <m:r>
              <m:t>e</m:t>
            </m:r>
          </m:sub>
        </m:sSub>
        <m:r>
          <m:rPr>
            <m:sty m:val="p"/>
          </m:rPr>
          <m:t>&lt;</m:t>
        </m:r>
        <m:r>
          <m:t>t</m:t>
        </m:r>
        <m:r>
          <m:rPr>
            <m:sty m:val="p"/>
          </m:rPr>
          <m:t>+</m:t>
        </m:r>
        <m:r>
          <m:t>H</m:t>
        </m:r>
        <m:r>
          <m:rPr>
            <m:sty m:val="p"/>
          </m:rPr>
          <m:t>}</m:t>
        </m:r>
        <m:r>
          <m:rPr>
            <m:sty m:val="p"/>
          </m:rPr>
          <m:t>|</m:t>
        </m:r>
        <m:r>
          <m:rPr>
            <m:sty m:val="p"/>
          </m:rPr>
          <m:t>,</m:t>
        </m:r>
        <m:r>
          <m:t>  </m:t>
        </m:r>
        <m:r>
          <m:t>t</m:t>
        </m:r>
        <m:r>
          <m:rPr>
            <m:sty m:val="p"/>
          </m:rPr>
          <m:t>+</m:t>
        </m:r>
        <m:r>
          <m:t>H</m:t>
        </m:r>
        <m:r>
          <m:rPr>
            <m:sty m:val="p"/>
          </m:rPr>
          <m:t>≤</m:t>
        </m:r>
        <m:r>
          <m:t>W</m:t>
        </m:r>
        <m:r>
          <m:rPr>
            <m:sty m:val="p"/>
          </m:rPr>
          <m:t>(</m:t>
        </m:r>
        <m:r>
          <m:t>T</m:t>
        </m:r>
        <m:r>
          <m:rPr>
            <m:sty m:val="p"/>
          </m:rPr>
          <m:t>)</m:t>
        </m:r>
      </m:oMath>
      <w:r>
        <w:tab/>
      </w:r>
      <w:r>
        <w:rPr>
          <w:rFonts w:ascii="Times New Roman" w:hAnsi="Times New Roman" w:cs="Times New Roman"/>
          <w:sz w:val="28"/>
          <w:szCs w:val="28"/>
          <w:color w:val="000000"/>
          <w:b w:val="0"/>
          <w:i w:val="0"/>
        </w:rPr>
        <w:t>(2.7)</w:t>
      </w:r>
    </w:p>
    <w:p>
      <w:pPr>
        <w:pStyle w:val="FirstParagraph"/>
      </w:pPr>
      <w:r>
        <w:t xml:space="preserve">Признаки используют только события до момента прогноза, метка – события следующего часа, а пример с моментом</w:t>
      </w:r>
      <w:r>
        <w:t xml:space="preserve"> </w:t>
      </w:r>
      <m:oMath>
        <m:r>
          <m:t>t</m:t>
        </m:r>
      </m:oMath>
      <w:r>
        <w:t xml:space="preserve"> </w:t>
      </w:r>
      <w:r>
        <w:t xml:space="preserve">доступен для обучения в момент</w:t>
      </w:r>
      <w:r>
        <w:t xml:space="preserve"> </w:t>
      </w:r>
      <m:oMath>
        <m:r>
          <m:t>T</m:t>
        </m:r>
      </m:oMath>
      <w:r>
        <w:t xml:space="preserve"> </w:t>
      </w:r>
      <w:r>
        <w:t xml:space="preserve">только после завершения интервала метки. Примеры, пересекающиеся с пропусками, исключаются. При двух сутках обучения последний обучающий момент равен 47 ч. Срезы с шагом 15 мин дают 189 моментов, то есть около 1,9 млн примеров для 10 000 объектов и около 180 МБ при 24 признаках одинарной точности. Поток 20 чтений в секунду составляет 1,73 млн событий в сутки, поэтому исходные события хранятся с разбиением по суткам, а признаки строятся по агрегатам.</w:t>
      </w:r>
    </w:p>
    <w:bookmarkEnd w:id="63"/>
    <w:bookmarkStart w:id="64" w:name="обучение-проверка-и-ввод-модели-в-работу"/>
    <w:p>
      <w:pPr>
        <w:pStyle w:val="30"/>
      </w:pPr>
      <w:bookmarkStart w:id="205" w:name="GOSTHeading205"/>
      <w:r>
        <w:t xml:space="preserve">2.1.4 Обучение, проверка и ввод модели в работу</w:t>
      </w:r>
      <w:bookmarkEnd w:id="205"/>
    </w:p>
    <w:p>
      <w:pPr>
        <w:pStyle w:val="FirstParagraph"/>
      </w:pPr>
      <w:r>
        <w:t xml:space="preserve">Первоначальная подготовка использует двое суток для обучения и третьи для подбора гиперпараметров по пуассоновскому отклонению. Качество классификатора оценивается площадью под кривой точности и полноты (англ. Precision-Recall Area Under Curve, далее PR-AUC), устойчивой к преобладанию нулевых меток [39], и оценкой Брайера для калибровки [40]. Пригодность к размещению оценивается долей покрытия будущих чтений по формуле (2.8).</w:t>
      </w:r>
    </w:p>
    <w:p>
      <w:pPr>
        <w:pStyle w:val="a2"/>
        <w:spacing w:before="120" w:after="120" w:line="360" w:lineRule="auto"/>
        <w:ind w:left="0" w:right="0" w:firstLine="0"/>
        <w:jc w:val="left"/>
        <w:keepNext w:val="1"/>
        <w:pageBreakBefore w:val="0"/>
        <w:tabs>
          <w:tab w:val="center" w:pos="4819"/>
          <w:tab w:val="right" w:pos="9638"/>
        </w:tabs>
      </w:pPr>
      <w:r>
        <w:tab/>
      </w:r>
      <m:oMath>
        <m:sSub>
          <m:e>
            <m:r>
              <m:rPr>
                <m:sty m:val="p"/>
              </m:rPr>
              <m:t>C</m:t>
            </m:r>
            <m:r>
              <m:rPr>
                <m:sty m:val="p"/>
              </m:rPr>
              <m:t>R</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r>
                  <m:rPr>
                    <m:sty m:val="p"/>
                  </m:rPr>
                  <m:t>(</m:t>
                </m:r>
                <m:r>
                  <m:t>μ</m:t>
                </m:r>
                <m:r>
                  <m:rPr>
                    <m:sty m:val="p"/>
                  </m:rPr>
                  <m:t>)</m:t>
                </m:r>
              </m:sub>
              <m:sup>
                <m:r>
                  <m:t>​</m:t>
                </m:r>
              </m:sup>
              <m:e>
                <m:sSub>
                  <m:e>
                    <m:r>
                      <m:t>N</m:t>
                    </m:r>
                  </m:e>
                  <m:sub>
                    <m:r>
                      <m:t>i</m:t>
                    </m:r>
                  </m:sub>
                </m:sSub>
              </m:e>
            </m:nary>
          </m:num>
          <m:den>
            <m:nary>
              <m:naryPr>
                <m:chr m:val="∑"/>
                <m:limLoc m:val="undOvr"/>
                <m:subHide m:val="off"/>
                <m:supHide m:val="on"/>
              </m:naryPr>
              <m:sub>
                <m:r>
                  <m:t>i</m:t>
                </m:r>
                <m:r>
                  <m:rPr>
                    <m:sty m:val="p"/>
                  </m:rPr>
                  <m:t>∈</m:t>
                </m:r>
                <m:r>
                  <m:t>V</m:t>
                </m:r>
              </m:sub>
              <m:sup>
                <m:r>
                  <m:t>​</m:t>
                </m:r>
              </m:sup>
              <m:e>
                <m:sSub>
                  <m:e>
                    <m:r>
                      <m:t>N</m:t>
                    </m:r>
                  </m:e>
                  <m:sub>
                    <m:r>
                      <m:t>i</m:t>
                    </m:r>
                  </m:sub>
                </m:sSub>
              </m:e>
            </m:nary>
          </m:den>
        </m:f>
      </m:oMath>
      <w:r>
        <w:tab/>
      </w:r>
      <w:r>
        <w:rPr>
          <w:rFonts w:ascii="Times New Roman" w:hAnsi="Times New Roman" w:cs="Times New Roman"/>
          <w:sz w:val="28"/>
          <w:szCs w:val="28"/>
          <w:color w:val="000000"/>
          <w:b w:val="0"/>
          <w:i w:val="0"/>
        </w:rPr>
        <w:t>(2.8)</w:t>
      </w:r>
    </w:p>
    <w:p>
      <w:pPr>
        <w:pStyle w:val="FirstParagraph"/>
      </w:pPr>
      <w:r>
        <w:t xml:space="preserve">Здесь</w:t>
      </w:r>
      <w:r>
        <w:t xml:space="preserve"> </w:t>
      </w:r>
      <m:oMath>
        <m:sSub>
          <m:e>
            <m:r>
              <m:rPr>
                <m:sty m:val="p"/>
              </m:rPr>
              <m:t>t</m:t>
            </m:r>
            <m:r>
              <m:rPr>
                <m:sty m:val="p"/>
              </m:rPr>
              <m:t>o</m:t>
            </m:r>
            <m:r>
              <m:rPr>
                <m:sty m:val="p"/>
              </m:rPr>
              <m:t>p</m:t>
            </m:r>
          </m:e>
          <m:sub>
            <m:r>
              <m:t>K</m:t>
            </m:r>
          </m:sub>
        </m:sSub>
        <m:r>
          <m:rPr>
            <m:sty m:val="p"/>
          </m:rPr>
          <m:t>(</m:t>
        </m:r>
        <m:r>
          <m:t>μ</m:t>
        </m:r>
        <m:r>
          <m:rPr>
            <m:sty m:val="p"/>
          </m:rPr>
          <m:t>)</m:t>
        </m:r>
      </m:oMath>
      <w:r>
        <w:t xml:space="preserve"> </w:t>
      </w:r>
      <w:r>
        <w:t xml:space="preserve">–</w:t>
      </w:r>
      <w:r>
        <w:t xml:space="preserve"> </w:t>
      </w:r>
      <m:oMath>
        <m:r>
          <m:t>K</m:t>
        </m:r>
      </m:oMath>
      <w:r>
        <w:t xml:space="preserve"> </w:t>
      </w:r>
      <w:r>
        <w:t xml:space="preserve">версий с наибольшим прогнозом, а</w:t>
      </w:r>
      <w:r>
        <w:t xml:space="preserve"> </w:t>
      </w:r>
      <m:oMath>
        <m:r>
          <m:t>K</m:t>
        </m:r>
      </m:oMath>
      <w:r>
        <w:t xml:space="preserve"> </w:t>
      </w:r>
      <w:r>
        <w:t xml:space="preserve">равно вместимости HOT: 921 объект по 1 МиБ при лимите 921,6 МиБ. Показатель связывает модель с ограничением ёмкости: высокая PR-AUC при низком покрытии означает, что модель отличает читаемые объекты, но плохо выбирает самые востребованные.</w:t>
      </w:r>
    </w:p>
    <w:p>
      <w:pPr>
        <w:pStyle w:val="a2"/>
      </w:pPr>
      <w:r>
        <w:t xml:space="preserve">Обновление выполняется через 3 ч тестового периода и далее каждые 6 ч на примерах предыдущих 48 ч с завершённой меткой. Перед вводом проверяются совпадение версии правил признаков, конечность и неотрицательность прогнозов, совпадение прогнозов Go и Python на контрольной выборке и укладывание обучения в 300 с. Третья проверка нужна потому, что модель обучается на Python, а применяется в Go. Модель и правила признаков вводятся вместе, начатый расчёт плана завершается с прежней моделью. При неудаче сохраняется пригодная модель, а через 12 ч после её публикации применяется F-12.</w:t>
      </w:r>
    </w:p>
    <w:bookmarkEnd w:id="64"/>
    <w:bookmarkStart w:id="69" w:name="алгоритм-формирования-плана-размещения"/>
    <w:p>
      <w:pPr>
        <w:pStyle w:val="30"/>
      </w:pPr>
      <w:bookmarkStart w:id="206" w:name="GOSTHeading206"/>
      <w:r>
        <w:t xml:space="preserve">2.1.5 Алгоритм формирования плана размещения</w:t>
      </w:r>
      <w:bookmarkEnd w:id="206"/>
    </w:p>
    <w:p>
      <w:pPr>
        <w:pStyle w:val="FirstParagraph"/>
      </w:pPr>
      <w:r>
        <w:t xml:space="preserve">Алгоритм решает задачу (2.3)–(2.5) жадным выбором наборов переносов. Если отметка актуальности отстаёт более чем на два цикла или в последнем часе есть пропуск, прогнозные действия приостанавливаются с указанием причины. При непригодной модели спрос оценивается базовой политикой. Затем кандидаты COLD упорядочиваются по убыванию удельного выигрыша</w:t>
      </w:r>
      <w:r>
        <w:t xml:space="preserve"> </w:t>
      </w:r>
      <m:oMath>
        <m:sSub>
          <m:e>
            <m:r>
              <m:rPr>
                <m:sty m:val="p"/>
              </m:rPr>
              <m:t>Δ</m:t>
            </m:r>
          </m:e>
          <m:sub>
            <m:r>
              <m:t>i</m:t>
            </m:r>
          </m:sub>
        </m:sSub>
        <m:r>
          <m:rPr>
            <m:sty m:val="p"/>
          </m:rPr>
          <m:t>/</m:t>
        </m:r>
        <m:sSub>
          <m:e>
            <m:r>
              <m:t>s</m:t>
            </m:r>
          </m:e>
          <m:sub>
            <m:r>
              <m:t>i</m:t>
            </m:r>
          </m:sub>
        </m:sSub>
      </m:oMath>
      <w:r>
        <w:t xml:space="preserve">, а версии HOT – по возрастанию. Для кандидата без свободного места подбираются вытесняемые версии с наименьшей удельной ценностью. Набор принимается, если выигрыш превышает потери вытесняемых версий, штраф и порог</w:t>
      </w:r>
      <w:r>
        <w:t xml:space="preserve"> </w:t>
      </w:r>
      <m:oMath>
        <m:r>
          <m:t>θ</m:t>
        </m:r>
      </m:oMath>
      <w:r>
        <w:t xml:space="preserve">, а бюджет покрывает копирование. Перенос в HOT получает зависимость от вытеснений, освобождающих для него место.</w:t>
      </w:r>
    </w:p>
    <w:p>
      <w:pPr>
        <w:pStyle w:val="a2"/>
      </w:pPr>
      <w:r>
        <w:t xml:space="preserve">При равных размерах алгоритм точен для заполненного HOT. План из</w:t>
      </w:r>
      <w:r>
        <w:t xml:space="preserve"> </w:t>
      </w:r>
      <m:oMath>
        <m:r>
          <m:t>k</m:t>
        </m:r>
      </m:oMath>
      <w:r>
        <w:t xml:space="preserve"> </w:t>
      </w:r>
      <w:r>
        <w:t xml:space="preserve">замен даёт сумму</w:t>
      </w:r>
      <w:r>
        <w:t xml:space="preserve"> </w:t>
      </w:r>
      <m:oMath>
        <m:r>
          <m:rPr>
            <m:sty m:val="p"/>
          </m:rPr>
          <m:t>Δ</m:t>
        </m:r>
      </m:oMath>
      <w:r>
        <w:t xml:space="preserve"> </w:t>
      </w:r>
      <w:r>
        <w:t xml:space="preserve">поднятых версий за вычетом суммы</w:t>
      </w:r>
      <w:r>
        <w:t xml:space="preserve"> </w:t>
      </w:r>
      <m:oMath>
        <m:r>
          <m:rPr>
            <m:sty m:val="p"/>
          </m:rPr>
          <m:t>Δ</m:t>
        </m:r>
      </m:oMath>
      <w:r>
        <w:t xml:space="preserve"> </w:t>
      </w:r>
      <w:r>
        <w:t xml:space="preserve">опущенных и штрафа за</w:t>
      </w:r>
      <w:r>
        <w:t xml:space="preserve"> </w:t>
      </w:r>
      <m:oMath>
        <m:r>
          <m:t>2</m:t>
        </m:r>
        <m:r>
          <m:t>k</m:t>
        </m:r>
      </m:oMath>
      <w:r>
        <w:t xml:space="preserve"> </w:t>
      </w:r>
      <w:r>
        <w:t xml:space="preserve">переносов. При фиксированном</w:t>
      </w:r>
      <w:r>
        <w:t xml:space="preserve"> </w:t>
      </w:r>
      <m:oMath>
        <m:r>
          <m:t>k</m:t>
        </m:r>
      </m:oMath>
      <w:r>
        <w:t xml:space="preserve"> </w:t>
      </w:r>
      <w:r>
        <w:t xml:space="preserve">максимум достигается для</w:t>
      </w:r>
      <w:r>
        <w:t xml:space="preserve"> </w:t>
      </w:r>
      <m:oMath>
        <m:r>
          <m:t>k</m:t>
        </m:r>
      </m:oMath>
      <w:r>
        <w:t xml:space="preserve"> </w:t>
      </w:r>
      <w:r>
        <w:t xml:space="preserve">лучших версий COLD и</w:t>
      </w:r>
      <w:r>
        <w:t xml:space="preserve"> </w:t>
      </w:r>
      <m:oMath>
        <m:r>
          <m:t>k</m:t>
        </m:r>
      </m:oMath>
      <w:r>
        <w:t xml:space="preserve"> </w:t>
      </w:r>
      <w:r>
        <w:t xml:space="preserve">худших версий HOT, а выигрыш каждой следующей замены не возрастает, поэтому остановка жадного алгоритма даёт оптимальное</w:t>
      </w:r>
      <w:r>
        <w:t xml:space="preserve"> </w:t>
      </w:r>
      <m:oMath>
        <m:r>
          <m:t>k</m:t>
        </m:r>
      </m:oMath>
      <w:r>
        <w:t xml:space="preserve">. Основной сценарий с объектами по 1 МиБ относится к этому случаю. Для разных размеров жадный выбор по удельной ценности является эвристикой [32], [41], и его потери проверяются точным решением на выборках из нескольких десятков версий.</w:t>
      </w:r>
    </w:p>
    <w:p>
      <w:pPr>
        <w:pStyle w:val="a2"/>
        <w:keepNext w:val="1"/>
      </w:pPr>
      <w:r>
        <w:t xml:space="preserve">Блок-схема алгоритма приведена на рис. 2.2.</w:t>
      </w:r>
    </w:p>
    <w:bookmarkStart w:id="68" w:name="gost-fig:planner_algorithm"/>
    <w:p>
      <w:pPr>
        <w:pStyle w:val="CaptionedFigure"/>
        <w:keepNext w:val="1"/>
      </w:pPr>
      <w:r>
        <w:drawing>
          <wp:inline>
            <wp:extent cx="4859999" cy="5835511"/>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859999" cy="5835511"/>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Сложность алгоритма</w:t>
      </w:r>
      <w:r>
        <w:t xml:space="preserve"> </w:t>
      </w:r>
      <m:oMath>
        <m:r>
          <m:t>O</m:t>
        </m:r>
        <m:r>
          <m:rPr>
            <m:sty m:val="p"/>
          </m:rPr>
          <m:t>(</m:t>
        </m:r>
        <m:r>
          <m:t>n</m:t>
        </m:r>
        <m:r>
          <m:rPr>
            <m:sty m:val="p"/>
          </m:rPr>
          <m:t>log</m:t>
        </m:r>
        <m:r>
          <m:t>n</m:t>
        </m:r>
        <m:r>
          <m:rPr>
            <m:sty m:val="p"/>
          </m:rPr>
          <m:t>)</m:t>
        </m:r>
      </m:oMath>
      <w:r>
        <w:t xml:space="preserve"> </w:t>
      </w:r>
      <w:r>
        <w:t xml:space="preserve">определяется сортировкой, поэтому основное время 30-секундного цикла приходится на каталог и признаки. При бюджете 256 МиБ возможно 128 замен за цикл, и полная смена востребованного набора из 921 объекта требует не менее восьми циклов, около 40 мин без ожидания подтверждения.</w:t>
      </w:r>
    </w:p>
    <w:bookmarkEnd w:id="69"/>
    <w:bookmarkStart w:id="71" w:name="объяснение-рекомендаций"/>
    <w:p>
      <w:pPr>
        <w:pStyle w:val="30"/>
      </w:pPr>
      <w:bookmarkStart w:id="207" w:name="GOSTHeading207"/>
      <w:r>
        <w:t xml:space="preserve">2.1.6 Объяснение рекомендаций</w:t>
      </w:r>
      <w:bookmarkEnd w:id="207"/>
    </w:p>
    <w:p>
      <w:pPr>
        <w:pStyle w:val="FirstParagraph"/>
        <w:keepNext w:val="1"/>
      </w:pPr>
      <w:r>
        <w:t xml:space="preserve">Объяснение строится из тех же величин, которые использовал планировщик, поэтому не может противоречить решению. Его состав приведён в табл. 2.3.</w:t>
      </w:r>
    </w:p>
    <w:bookmarkStart w:id="70" w:name="gost-tbl:explanation"/>
    <w:p>
      <w:pPr>
        <w:pStyle w:val="TableCaption"/>
      </w:pPr>
      <w:r>
        <w:t xml:space="preserve">Таблица 2.3 – Состав объяснения рекомендации</w:t>
      </w:r>
    </w:p>
    <w:tbl>
      <w:tblPr>
        <w:tblStyle w:val="Table"/>
        <w:tblW w:type="pct" w:w="5000"/>
        <w:tblLayout w:type="fixed"/>
        <w:tblLook w:firstRow="1" w:lastRow="0" w:firstColumn="0" w:lastColumn="0" w:noHBand="0" w:noVBand="0" w:val="0020"/>
        <w:tblCaption w:val="Таблица 2.3 – Состав объяснения рекомендации"/>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Элемент</w:t>
            </w:r>
          </w:p>
        </w:tc>
        <w:tc>
          <w:tcPr/>
          <w:p>
            <w:pPr>
              <w:pStyle w:val="Compact"/>
              <w:spacing w:before="0" w:after="0" w:line="240" w:lineRule="auto"/>
              <w:ind w:firstLine="0" w:left="0" w:right="0"/>
              <w:jc w:val="center"/>
              <w:keepNext w:val="0"/>
              <w:pageBreakBefore w:val="0"/>
            </w:pPr>
            <w:r>
              <w:rPr>
                <w:sz w:val="24"/>
                <w:szCs w:val="24"/>
                <w:b w:val="1"/>
              </w:rPr>
              <w:t xml:space="preserve">Содержание</w:t>
            </w:r>
          </w:p>
        </w:tc>
      </w:tr>
      <w:tr>
        <w:tc>
          <w:tcPr/>
          <w:p>
            <w:pPr>
              <w:pStyle w:val="Compact"/>
              <w:spacing w:before="0" w:after="0" w:line="240" w:lineRule="auto"/>
              <w:ind w:firstLine="0" w:left="0" w:right="0"/>
              <w:jc w:val="both"/>
              <w:keepNext w:val="0"/>
              <w:pageBreakBefore w:val="0"/>
            </w:pPr>
            <w:r>
              <w:rPr>
                <w:sz w:val="24"/>
                <w:szCs w:val="24"/>
              </w:rPr>
              <w:t xml:space="preserve">Действие</w:t>
            </w:r>
          </w:p>
        </w:tc>
        <w:tc>
          <w:tcPr/>
          <w:p>
            <w:pPr>
              <w:pStyle w:val="Compact"/>
              <w:spacing w:before="0" w:after="0" w:line="240" w:lineRule="auto"/>
              <w:ind w:firstLine="0" w:left="0" w:right="0"/>
              <w:jc w:val="both"/>
              <w:keepNext w:val="0"/>
              <w:pageBreakBefore w:val="0"/>
            </w:pPr>
            <w:r>
              <w:rPr>
                <w:sz w:val="24"/>
                <w:szCs w:val="24"/>
              </w:rPr>
              <w:t xml:space="preserve">Версия, исходный и целевой классы, время расчёта, горизонт, версия модели</w:t>
            </w:r>
          </w:p>
        </w:tc>
      </w:tr>
      <w:tr>
        <w:tc>
          <w:tcPr/>
          <w:p>
            <w:pPr>
              <w:pStyle w:val="Compact"/>
              <w:spacing w:before="0" w:after="0" w:line="240" w:lineRule="auto"/>
              <w:ind w:firstLine="0" w:left="0" w:right="0"/>
              <w:jc w:val="both"/>
              <w:keepNext w:val="0"/>
              <w:pageBreakBefore w:val="0"/>
            </w:pPr>
            <w:r>
              <w:rPr>
                <w:sz w:val="24"/>
                <w:szCs w:val="24"/>
              </w:rPr>
              <w:t xml:space="preserve">Прогноз</w:t>
            </w:r>
          </w:p>
        </w:tc>
        <w:tc>
          <w:tcPr/>
          <w:p>
            <w:pPr>
              <w:pStyle w:val="Compact"/>
              <w:spacing w:before="0" w:after="0" w:line="240" w:lineRule="auto"/>
              <w:ind w:firstLine="0" w:left="0" w:right="0"/>
              <w:jc w:val="both"/>
              <w:keepNext w:val="0"/>
              <w:pageBreakBefore w:val="0"/>
            </w:pPr>
            <m:oMath>
              <m:sSub>
                <m:e>
                  <m:r>
                    <m:t>p</m:t>
                  </m:r>
                </m:e>
                <m:sub>
                  <m:r>
                    <m:t>i</m:t>
                  </m:r>
                </m:sub>
              </m:sSub>
            </m:oMath>
            <w:r>
              <w:rPr>
                <w:sz w:val="24"/>
                <w:szCs w:val="24"/>
              </w:rPr>
              <w:t xml:space="preserve">,</w:t>
            </w:r>
            <w:r>
              <w:rPr>
                <w:sz w:val="24"/>
                <w:szCs w:val="24"/>
              </w:rPr>
              <w:t xml:space="preserve"> </w:t>
            </w:r>
            <m:oMath>
              <m:sSub>
                <m:e>
                  <m:r>
                    <m:t>q</m:t>
                  </m:r>
                </m:e>
                <m:sub>
                  <m:r>
                    <m:t>i</m:t>
                  </m:r>
                </m:sub>
              </m:sSub>
            </m:oMath>
            <w:r>
              <w:rPr>
                <w:sz w:val="24"/>
                <w:szCs w:val="24"/>
              </w:rPr>
              <w:t xml:space="preserve">,</w:t>
            </w:r>
            <w:r>
              <w:rPr>
                <w:sz w:val="24"/>
                <w:szCs w:val="24"/>
              </w:rPr>
              <w:t xml:space="preserve"> </w:t>
            </w:r>
            <m:oMath>
              <m:sSub>
                <m:e>
                  <m:r>
                    <m:t>μ</m:t>
                  </m:r>
                </m:e>
                <m:sub>
                  <m:r>
                    <m:t>i</m:t>
                  </m:r>
                </m:sub>
              </m:sSub>
            </m:oMath>
            <w:r>
              <w:rPr>
                <w:sz w:val="24"/>
                <w:szCs w:val="24"/>
              </w:rPr>
              <w:t xml:space="preserve"> </w:t>
            </w:r>
            <w:r>
              <w:rPr>
                <w:sz w:val="24"/>
                <w:szCs w:val="24"/>
              </w:rPr>
              <w:t xml:space="preserve">и оценка EWMA для сравнения</w:t>
            </w:r>
          </w:p>
        </w:tc>
      </w:tr>
      <w:tr>
        <w:tc>
          <w:tcPr/>
          <w:p>
            <w:pPr>
              <w:pStyle w:val="Compact"/>
              <w:spacing w:before="0" w:after="0" w:line="240" w:lineRule="auto"/>
              <w:ind w:firstLine="0" w:left="0" w:right="0"/>
              <w:jc w:val="both"/>
              <w:keepNext w:val="0"/>
              <w:pageBreakBefore w:val="0"/>
            </w:pPr>
            <w:r>
              <w:rPr>
                <w:sz w:val="24"/>
                <w:szCs w:val="24"/>
              </w:rPr>
              <w:t xml:space="preserve">Основание</w:t>
            </w:r>
          </w:p>
        </w:tc>
        <w:tc>
          <w:tcPr/>
          <w:p>
            <w:pPr>
              <w:pStyle w:val="Compact"/>
              <w:spacing w:before="0" w:after="0" w:line="240" w:lineRule="auto"/>
              <w:ind w:firstLine="0" w:left="0" w:right="0"/>
              <w:jc w:val="both"/>
              <w:keepNext w:val="0"/>
              <w:pageBreakBefore w:val="0"/>
            </w:pPr>
            <w:r>
              <w:rPr>
                <w:sz w:val="24"/>
                <w:szCs w:val="24"/>
              </w:rPr>
              <w:t xml:space="preserve">Давность, частоты по окнам и динамика с процентилем в каталоге</w:t>
            </w:r>
          </w:p>
        </w:tc>
      </w:tr>
      <w:tr>
        <w:tc>
          <w:tcPr/>
          <w:p>
            <w:pPr>
              <w:pStyle w:val="Compact"/>
              <w:spacing w:before="0" w:after="0" w:line="240" w:lineRule="auto"/>
              <w:ind w:firstLine="0" w:left="0" w:right="0"/>
              <w:jc w:val="both"/>
              <w:keepNext w:val="0"/>
              <w:pageBreakBefore w:val="0"/>
            </w:pPr>
            <w:r>
              <w:rPr>
                <w:sz w:val="24"/>
                <w:szCs w:val="24"/>
              </w:rPr>
              <w:t xml:space="preserve">Эффект</w:t>
            </w:r>
          </w:p>
        </w:tc>
        <w:tc>
          <w:tcPr/>
          <w:p>
            <w:pPr>
              <w:pStyle w:val="Compact"/>
              <w:spacing w:before="0" w:after="0" w:line="240" w:lineRule="auto"/>
              <w:ind w:firstLine="0" w:left="0" w:right="0"/>
              <w:jc w:val="both"/>
              <w:keepNext w:val="0"/>
              <w:pageBreakBefore w:val="0"/>
            </w:pPr>
            <w:r>
              <w:rPr>
                <w:sz w:val="24"/>
                <w:szCs w:val="24"/>
              </w:rPr>
              <w:t xml:space="preserve">Расчётное изменение суммарной задержки за горизонт</w:t>
            </w:r>
          </w:p>
        </w:tc>
      </w:tr>
      <w:tr>
        <w:tc>
          <w:tcPr/>
          <w:p>
            <w:pPr>
              <w:pStyle w:val="Compact"/>
              <w:spacing w:before="0" w:after="0" w:line="240" w:lineRule="auto"/>
              <w:ind w:firstLine="0" w:left="0" w:right="0"/>
              <w:jc w:val="both"/>
              <w:keepNext w:val="0"/>
              <w:pageBreakBefore w:val="0"/>
            </w:pPr>
            <w:r>
              <w:rPr>
                <w:sz w:val="24"/>
                <w:szCs w:val="24"/>
              </w:rPr>
              <w:t xml:space="preserve">Ресурсы</w:t>
            </w:r>
          </w:p>
        </w:tc>
        <w:tc>
          <w:tcPr/>
          <w:p>
            <w:pPr>
              <w:pStyle w:val="Compact"/>
              <w:spacing w:before="0" w:after="0" w:line="240" w:lineRule="auto"/>
              <w:ind w:firstLine="0" w:left="0" w:right="0"/>
              <w:jc w:val="both"/>
              <w:keepNext w:val="0"/>
              <w:pageBreakBefore w:val="0"/>
            </w:pPr>
            <w:r>
              <w:rPr>
                <w:sz w:val="24"/>
                <w:szCs w:val="24"/>
              </w:rPr>
              <w:t xml:space="preserve">Занятость класса до и после, объём копирования, остаток бюджета</w:t>
            </w:r>
          </w:p>
        </w:tc>
      </w:tr>
      <w:tr>
        <w:tc>
          <w:tcPr/>
          <w:p>
            <w:pPr>
              <w:pStyle w:val="Compact"/>
              <w:spacing w:before="0" w:after="0" w:line="240" w:lineRule="auto"/>
              <w:ind w:firstLine="0" w:left="0" w:right="0"/>
              <w:jc w:val="both"/>
              <w:keepNext w:val="0"/>
              <w:pageBreakBefore w:val="0"/>
            </w:pPr>
            <w:r>
              <w:rPr>
                <w:sz w:val="24"/>
                <w:szCs w:val="24"/>
              </w:rPr>
              <w:t xml:space="preserve">Ограничения</w:t>
            </w:r>
          </w:p>
        </w:tc>
        <w:tc>
          <w:tcPr/>
          <w:p>
            <w:pPr>
              <w:pStyle w:val="Compact"/>
              <w:spacing w:before="0" w:after="0" w:line="240" w:lineRule="auto"/>
              <w:ind w:firstLine="0" w:left="0" w:right="0"/>
              <w:jc w:val="both"/>
              <w:keepNext w:val="0"/>
              <w:pageBreakBefore w:val="0"/>
            </w:pPr>
            <w:r>
              <w:rPr>
                <w:sz w:val="24"/>
                <w:szCs w:val="24"/>
              </w:rPr>
              <w:t xml:space="preserve">Зависимости, запреты, минимальный интервал переноса</w:t>
            </w:r>
          </w:p>
        </w:tc>
      </w:tr>
    </w:tbl>
    <w:bookmarkEnd w:id="70"/>
    <w:p>
      <w:pPr>
        <w:pStyle w:val="a2"/>
        <w:spacing w:before="120"/>
      </w:pPr>
      <w:r>
        <w:t xml:space="preserve">Сравнение с EWMA показывает, когда модель расходится с простой оценкой, а расчётный эффект отделён от измеренного результата. Например, при 921 объекте в HOT и лимите 921,6 МиБ подъём объекта А требует 1 МиБ при 0,6 МиБ свободных, поэтому зависит от опускания объекта Б. Подтверждение только А отклоняется с указанием недостающего действия, а запрет переноса Б приводит к новой ревизии плана, а не к её автоматическому дополнению.</w:t>
      </w:r>
    </w:p>
    <w:bookmarkEnd w:id="71"/>
    <w:bookmarkStart w:id="76" w:name="протокол-безопасного-переноса"/>
    <w:p>
      <w:pPr>
        <w:pStyle w:val="30"/>
      </w:pPr>
      <w:bookmarkStart w:id="208" w:name="GOSTHeading208"/>
      <w:r>
        <w:t xml:space="preserve">2.1.7 Протокол безопасного переноса</w:t>
      </w:r>
      <w:bookmarkEnd w:id="208"/>
    </w:p>
    <w:p>
      <w:pPr>
        <w:pStyle w:val="FirstParagraph"/>
      </w:pPr>
      <w:r>
        <w:t xml:space="preserve">Протокол обеспечивает требования F-08–F-10 и раздела 1.3.3 пояснительной записки и построен на четырёх инвариантах.</w:t>
      </w:r>
    </w:p>
    <w:p>
      <w:pPr>
        <w:pStyle w:val="Compact"/>
        <w:numPr>
          <w:ilvl w:val="0"/>
          <w:numId w:val="1003"/>
        </w:numPr>
        <w:ind w:left="1276" w:hanging="567"/>
        <w:spacing w:before="0" w:after="0" w:line="360" w:lineRule="auto"/>
      </w:pPr>
      <w:r>
        <w:t xml:space="preserve">У версии всегда ровно одна действующая запись расположения, и чтение использует только её.</w:t>
      </w:r>
    </w:p>
    <w:p>
      <w:pPr>
        <w:pStyle w:val="Compact"/>
        <w:numPr>
          <w:ilvl w:val="0"/>
          <w:numId w:val="1003"/>
        </w:numPr>
        <w:ind w:left="1276" w:hanging="567"/>
        <w:spacing w:before="0" w:after="0" w:line="360" w:lineRule="auto"/>
      </w:pPr>
      <w:r>
        <w:t xml:space="preserve">Расположение меняется только после проверки размера и контрольной суммы MD5 целевой копии.</w:t>
      </w:r>
    </w:p>
    <w:p>
      <w:pPr>
        <w:pStyle w:val="Compact"/>
        <w:numPr>
          <w:ilvl w:val="0"/>
          <w:numId w:val="1003"/>
        </w:numPr>
        <w:ind w:left="1276" w:hanging="567"/>
        <w:spacing w:before="0" w:after="0" w:line="360" w:lineRule="auto"/>
      </w:pPr>
      <w:r>
        <w:t xml:space="preserve">Переключение выполняется операцией сравнения с обменом (англ. Compare-And-Swap, далее CAS) [42]: только если версия текущая, а поколение записи и исходный класс совпадают с проверенными.</w:t>
      </w:r>
    </w:p>
    <w:p>
      <w:pPr>
        <w:pStyle w:val="Compact"/>
        <w:numPr>
          <w:ilvl w:val="0"/>
          <w:numId w:val="1003"/>
        </w:numPr>
        <w:ind w:left="1276" w:hanging="567"/>
        <w:spacing w:before="0" w:after="0" w:line="360" w:lineRule="auto"/>
      </w:pPr>
      <w:r>
        <w:t xml:space="preserve">Источник удаляется после паузы, превышающей предельное время чтения в Gateway.</w:t>
      </w:r>
    </w:p>
    <w:p>
      <w:pPr>
        <w:pStyle w:val="FirstParagraph"/>
      </w:pPr>
      <w:r>
        <w:t xml:space="preserve">Исполнитель повторно проверяет версию, поколение, запреты, ресурсы и бюджет, и нарушение любого условия ведёт к отклонению без изменения данных. Затем он резервирует место, создавая запись временной копии с заранее выбранным идентификатором blob, поэтому резерв виден планировщику, а копия не теряется после сбоя. При копировании MD5 и размер вычисляются по данным, а не берутся из ETag, который при составной загрузке не является суммой объекта [18]. Ошибка, несовпадение или конфликт CAS из-за перезаписи или удаления объекта ведут к удалению целевой копии при сохранении прежнего расположения. Неудачная очистка оставляет копию учтённой в занятости.</w:t>
      </w:r>
    </w:p>
    <w:p>
      <w:pPr>
        <w:pStyle w:val="a2"/>
        <w:keepNext w:val="1"/>
      </w:pPr>
      <w:r>
        <w:t xml:space="preserve">Описанные состояния и переходы показаны на рис. 2.3 в нотации диаграммы состояний UML [43].</w:t>
      </w:r>
    </w:p>
    <w:bookmarkStart w:id="75" w:name="gost-fig:migration_states"/>
    <w:p>
      <w:pPr>
        <w:pStyle w:val="CaptionedFigure"/>
        <w:keepNext w:val="1"/>
      </w:pPr>
      <w:r>
        <w:drawing>
          <wp:inline>
            <wp:extent cx="3599999" cy="5247772"/>
            <wp:effectExtent b="0" l="0" r="0" t="0"/>
            <wp:docPr descr="Диаграмма состояний миграции версии" title="" id="73" name="Picture"/>
            <a:graphic>
              <a:graphicData uri="http://schemas.openxmlformats.org/drawingml/2006/picture">
                <pic:pic>
                  <pic:nvPicPr>
                    <pic:cNvPr descr="images/migration_states.png" id="74" name="Picture"/>
                    <pic:cNvPicPr>
                      <a:picLocks noChangeArrowheads="1" noChangeAspect="1"/>
                    </pic:cNvPicPr>
                  </pic:nvPicPr>
                  <pic:blipFill>
                    <a:blip r:embed="rId72"/>
                    <a:stretch>
                      <a:fillRect/>
                    </a:stretch>
                  </pic:blipFill>
                  <pic:spPr bwMode="auto">
                    <a:xfrm>
                      <a:off x="0" y="0"/>
                      <a:ext cx="3599999" cy="5247772"/>
                    </a:xfrm>
                    <a:prstGeom prst="rect">
                      <a:avLst/>
                    </a:prstGeom>
                    <a:noFill/>
                    <a:ln w="9525">
                      <a:noFill/>
                      <a:headEnd/>
                      <a:tailEnd/>
                    </a:ln>
                  </pic:spPr>
                </pic:pic>
              </a:graphicData>
            </a:graphic>
          </wp:inline>
        </w:drawing>
      </w:r>
    </w:p>
    <w:p>
      <w:pPr>
        <w:pStyle w:val="ImageCaption"/>
      </w:pPr>
      <w:r>
        <w:t xml:space="preserve">Рисунок 2.3 – Диаграмма состояний миграции версии</w:t>
      </w:r>
    </w:p>
    <w:bookmarkEnd w:id="75"/>
    <w:p>
      <w:pPr>
        <w:pStyle w:val="a2"/>
      </w:pPr>
      <w:r>
        <w:t xml:space="preserve">Диаграмма показывает, что любой путь без успешного CAS заканчивается при прежнем расположении. После переключения новые чтения идут в целевой класс, а начатые завершаются из источника, поэтому до удаления источника обе копии учитываются. Идентификатор команды администратора служит ключом идемпотентности, и повтор команды не создаёт новой миграции. Состояние сохраняется до каждого внешнего действия, а после перезапуска исполнитель определяет, выполнено ли переключение, по поколению и blob в записи расположения.</w:t>
      </w:r>
    </w:p>
    <w:bookmarkEnd w:id="76"/>
    <w:bookmarkEnd w:id="77"/>
    <w:bookmarkStart w:id="95" w:name="модели-процессов"/>
    <w:p>
      <w:pPr>
        <w:pStyle w:val="21"/>
      </w:pPr>
      <w:bookmarkStart w:id="209" w:name="GOSTHeading209"/>
      <w:r>
        <w:t xml:space="preserve">2.2 Модели процессов</w:t>
      </w:r>
      <w:bookmarkEnd w:id="209"/>
    </w:p>
    <w:p>
      <w:pPr>
        <w:pStyle w:val="FirstParagraph"/>
      </w:pPr>
      <w:r>
        <w:t xml:space="preserve">У процесса несколько исполнителей, поэтому исходный и проектируемый процессы сравниваются в нотации моделирования бизнес-процессов (англ. Business Process Model and Notation, далее BPMN) [44]. Дорожки обозначают исполнителей, сплошные стрелки – последовательность действий, пунктирные – сообщения, ромб – исключающий шлюз, двойной круг – таймер, жирный круг – завершение. Красным выделены действия с ожиданием или ручным трудом.</w:t>
      </w:r>
    </w:p>
    <w:bookmarkStart w:id="82" w:name="исходный-процесс-управления-размещением"/>
    <w:p>
      <w:pPr>
        <w:pStyle w:val="30"/>
      </w:pPr>
      <w:bookmarkStart w:id="210" w:name="GOSTHeading210"/>
      <w:r>
        <w:t xml:space="preserve">2.2.1 Исходный процесс управления размещением</w:t>
      </w:r>
      <w:bookmarkEnd w:id="210"/>
    </w:p>
    <w:p>
      <w:pPr>
        <w:pStyle w:val="FirstParagraph"/>
      </w:pPr>
      <w:r>
        <w:t xml:space="preserve">В рассмотренной версии OpenS3 классов хранения нет [7]. Поэтому модель AS-IS описывает обобщённое ручное управление с правилами по возрасту из раздела 1.1.5 пояснительной записки и служит точкой отсчёта, а не описанием конкретной организации.</w:t>
      </w:r>
    </w:p>
    <w:p>
      <w:pPr>
        <w:pStyle w:val="a2"/>
      </w:pPr>
      <w:r>
        <w:t xml:space="preserve">После предупреждения о заполнении или плановой проверки администратор выгружает журналы, вручную оценивает спрос по давности и возрасту, выбирает объекты, запускает копирование и вручную проверяет результат. Независимо от него правило по таймеру переносит старые объекты в COLD.</w:t>
      </w:r>
    </w:p>
    <w:p>
      <w:pPr>
        <w:pStyle w:val="a2"/>
        <w:keepNext w:val="1"/>
      </w:pPr>
      <w:r>
        <w:t xml:space="preserve">Модель процесса приведена на рис. 2.4.</w:t>
      </w:r>
    </w:p>
    <w:bookmarkStart w:id="81" w:name="gost-fig:bpmn_asis"/>
    <w:p>
      <w:pPr>
        <w:pStyle w:val="CaptionedFigure"/>
        <w:keepNext w:val="1"/>
      </w:pPr>
      <w:r>
        <w:drawing>
          <wp:inline>
            <wp:extent cx="3599999" cy="5049513"/>
            <wp:effectExtent b="0" l="0" r="0" t="0"/>
            <wp:docPr descr="Модель исходного процесса управления размещением AS-IS" title="" id="79" name="Picture"/>
            <a:graphic>
              <a:graphicData uri="http://schemas.openxmlformats.org/drawingml/2006/picture">
                <pic:pic>
                  <pic:nvPicPr>
                    <pic:cNvPr descr="images/bpmn_asis.png" id="80" name="Picture"/>
                    <pic:cNvPicPr>
                      <a:picLocks noChangeArrowheads="1" noChangeAspect="1"/>
                    </pic:cNvPicPr>
                  </pic:nvPicPr>
                  <pic:blipFill>
                    <a:blip r:embed="rId78"/>
                    <a:stretch>
                      <a:fillRect/>
                    </a:stretch>
                  </pic:blipFill>
                  <pic:spPr bwMode="auto">
                    <a:xfrm>
                      <a:off x="0" y="0"/>
                      <a:ext cx="3599999" cy="5049513"/>
                    </a:xfrm>
                    <a:prstGeom prst="rect">
                      <a:avLst/>
                    </a:prstGeom>
                    <a:noFill/>
                    <a:ln w="9525">
                      <a:noFill/>
                      <a:headEnd/>
                      <a:tailEnd/>
                    </a:ln>
                  </pic:spPr>
                </pic:pic>
              </a:graphicData>
            </a:graphic>
          </wp:inline>
        </w:drawing>
      </w:r>
    </w:p>
    <w:p>
      <w:pPr>
        <w:pStyle w:val="ImageCaption"/>
      </w:pPr>
      <w:r>
        <w:t xml:space="preserve">Рисунок 2.4 – Модель исходного процесса управления размещением AS-IS</w:t>
      </w:r>
    </w:p>
    <w:bookmarkEnd w:id="81"/>
    <w:p>
      <w:pPr>
        <w:pStyle w:val="a2"/>
      </w:pPr>
      <w:r>
        <w:t xml:space="preserve">Процесс реагирует на уже возникшую проблему, правило не возвращает востребованные объекты, а проверка версии и копии не встроена в процесс.</w:t>
      </w:r>
    </w:p>
    <w:bookmarkEnd w:id="82"/>
    <w:bookmarkStart w:id="87" w:name="проектируемый-процесс"/>
    <w:p>
      <w:pPr>
        <w:pStyle w:val="30"/>
      </w:pPr>
      <w:bookmarkStart w:id="211" w:name="GOSTHeading211"/>
      <w:r>
        <w:t xml:space="preserve">2.2.2 Проектируемый процесс</w:t>
      </w:r>
      <w:bookmarkEnd w:id="211"/>
    </w:p>
    <w:p>
      <w:pPr>
        <w:pStyle w:val="FirstParagraph"/>
        <w:keepNext w:val="1"/>
      </w:pPr>
      <w:r>
        <w:t xml:space="preserve">Модель TO-BE приведена на рис. 2.5. Администратор остаётся лицом, принимающим решение (далее ЛПР): система готовит и проверяет план, а он решает, применять ли его.</w:t>
      </w:r>
    </w:p>
    <w:bookmarkStart w:id="86" w:name="gost-fig:bpmn_tobe"/>
    <w:p>
      <w:pPr>
        <w:pStyle w:val="CaptionedFigure"/>
        <w:keepNext w:val="1"/>
      </w:pPr>
      <w:r>
        <w:drawing>
          <wp:inline>
            <wp:extent cx="5219999" cy="7597810"/>
            <wp:effectExtent b="0" l="0" r="0" t="0"/>
            <wp:docPr descr="Модель проектируемого процесса управления размещением TO-BE" title="" id="84" name="Picture"/>
            <a:graphic>
              <a:graphicData uri="http://schemas.openxmlformats.org/drawingml/2006/picture">
                <pic:pic>
                  <pic:nvPicPr>
                    <pic:cNvPr descr="images/bpmn_tobe.png" id="85" name="Picture"/>
                    <pic:cNvPicPr>
                      <a:picLocks noChangeArrowheads="1" noChangeAspect="1"/>
                    </pic:cNvPicPr>
                  </pic:nvPicPr>
                  <pic:blipFill>
                    <a:blip r:embed="rId83"/>
                    <a:stretch>
                      <a:fillRect/>
                    </a:stretch>
                  </pic:blipFill>
                  <pic:spPr bwMode="auto">
                    <a:xfrm>
                      <a:off x="0" y="0"/>
                      <a:ext cx="5219999" cy="7597810"/>
                    </a:xfrm>
                    <a:prstGeom prst="rect">
                      <a:avLst/>
                    </a:prstGeom>
                    <a:noFill/>
                    <a:ln w="9525">
                      <a:noFill/>
                      <a:headEnd/>
                      <a:tailEnd/>
                    </a:ln>
                  </pic:spPr>
                </pic:pic>
              </a:graphicData>
            </a:graphic>
          </wp:inline>
        </w:drawing>
      </w:r>
    </w:p>
    <w:p>
      <w:pPr>
        <w:pStyle w:val="ImageCaption"/>
      </w:pPr>
      <w:r>
        <w:t xml:space="preserve">Рисунок 2.5 – Модель проектируемого процесса управления размещением TO-BE</w:t>
      </w:r>
    </w:p>
    <w:bookmarkEnd w:id="86"/>
    <w:p>
      <w:pPr>
        <w:pStyle w:val="a2"/>
      </w:pPr>
      <w:r>
        <w:t xml:space="preserve">OpenS3 публикует события чтений. По таймеру СППР обновляет агрегаты, проверяет данные и модель, прогнозирует спрос, формирует и объясняет план. Администратор подтверждает план целиком или частично либо отклоняет его. СППР проверяет зависимости выбора и возвращает недопустимый выбор с причиной, а допустимый передаёт исполнителю, который повторно проверяет условия, копирует, проверяет копию, переключает расположение и откладывает удаление источника. В экспериментальном сравнении роль администратора выполняет сценарий, подтверждающий весь допустимый план через 5 с, одинаково для всех политик. Ручной частичный выбор и отклонение проверяются отдельно.</w:t>
      </w:r>
    </w:p>
    <w:bookmarkEnd w:id="87"/>
    <w:bookmarkStart w:id="89" w:name="сравнение-процессов"/>
    <w:p>
      <w:pPr>
        <w:pStyle w:val="30"/>
      </w:pPr>
      <w:bookmarkStart w:id="212" w:name="GOSTHeading212"/>
      <w:r>
        <w:t xml:space="preserve">2.2.3 Сравнение процессов</w:t>
      </w:r>
      <w:bookmarkEnd w:id="212"/>
    </w:p>
    <w:p>
      <w:pPr>
        <w:pStyle w:val="FirstParagraph"/>
        <w:keepNext w:val="1"/>
      </w:pPr>
      <w:r>
        <w:t xml:space="preserve">Изменения сведены в табл. 2.4. Время исходного процесса не измерялось, поэтому сравнение качественное.</w:t>
      </w:r>
    </w:p>
    <w:bookmarkStart w:id="88" w:name="gost-tbl:process_compare"/>
    <w:p>
      <w:pPr>
        <w:pStyle w:val="TableCaption"/>
      </w:pPr>
      <w:r>
        <w:t xml:space="preserve">Таблица 2.4 – Сравнение исходного и проектируемого процессов</w:t>
      </w:r>
    </w:p>
    <w:tbl>
      <w:tblPr>
        <w:tblStyle w:val="Table"/>
        <w:tblW w:type="pct" w:w="5000"/>
        <w:tblLayout w:type="fixed"/>
        <w:tblLook w:firstRow="1" w:lastRow="0" w:firstColumn="0" w:lastColumn="0" w:noHBand="0" w:noVBand="0" w:val="0020"/>
        <w:tblCaption w:val="Таблица 2.4 – Сравнение исходного и проектируемого процессов"/>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Аспект</w:t>
            </w:r>
          </w:p>
        </w:tc>
        <w:tc>
          <w:tcPr/>
          <w:p>
            <w:pPr>
              <w:pStyle w:val="Compact"/>
              <w:spacing w:before="0" w:after="0" w:line="240" w:lineRule="auto"/>
              <w:ind w:firstLine="0" w:left="0" w:right="0"/>
              <w:jc w:val="center"/>
              <w:keepNext w:val="0"/>
              <w:pageBreakBefore w:val="0"/>
            </w:pPr>
            <w:r>
              <w:rPr>
                <w:sz w:val="24"/>
                <w:szCs w:val="24"/>
                <w:b w:val="1"/>
              </w:rPr>
              <w:t xml:space="preserve">AS-IS</w:t>
            </w:r>
          </w:p>
        </w:tc>
        <w:tc>
          <w:tcPr/>
          <w:p>
            <w:pPr>
              <w:pStyle w:val="Compact"/>
              <w:spacing w:before="0" w:after="0" w:line="240" w:lineRule="auto"/>
              <w:ind w:firstLine="0" w:left="0" w:right="0"/>
              <w:jc w:val="center"/>
              <w:keepNext w:val="0"/>
              <w:pageBreakBefore w:val="0"/>
            </w:pPr>
            <w:r>
              <w:rPr>
                <w:sz w:val="24"/>
                <w:szCs w:val="24"/>
                <w:b w:val="1"/>
              </w:rPr>
              <w:t xml:space="preserve">TO-BE</w:t>
            </w:r>
          </w:p>
        </w:tc>
      </w:tr>
      <w:tr>
        <w:tc>
          <w:tcPr/>
          <w:p>
            <w:pPr>
              <w:pStyle w:val="Compact"/>
              <w:spacing w:before="0" w:after="0" w:line="240" w:lineRule="auto"/>
              <w:ind w:firstLine="0" w:left="0" w:right="0"/>
              <w:jc w:val="both"/>
              <w:keepNext w:val="0"/>
              <w:pageBreakBefore w:val="0"/>
            </w:pPr>
            <w:r>
              <w:rPr>
                <w:sz w:val="24"/>
                <w:szCs w:val="24"/>
              </w:rPr>
              <w:t xml:space="preserve">Запуск</w:t>
            </w:r>
          </w:p>
        </w:tc>
        <w:tc>
          <w:tcPr/>
          <w:p>
            <w:pPr>
              <w:pStyle w:val="Compact"/>
              <w:spacing w:before="0" w:after="0" w:line="240" w:lineRule="auto"/>
              <w:ind w:firstLine="0" w:left="0" w:right="0"/>
              <w:jc w:val="both"/>
              <w:keepNext w:val="0"/>
              <w:pageBreakBefore w:val="0"/>
            </w:pPr>
            <w:r>
              <w:rPr>
                <w:sz w:val="24"/>
                <w:szCs w:val="24"/>
              </w:rPr>
              <w:t xml:space="preserve">Предупреждение или проверка</w:t>
            </w:r>
          </w:p>
        </w:tc>
        <w:tc>
          <w:tcPr/>
          <w:p>
            <w:pPr>
              <w:pStyle w:val="Compact"/>
              <w:spacing w:before="0" w:after="0" w:line="240" w:lineRule="auto"/>
              <w:ind w:firstLine="0" w:left="0" w:right="0"/>
              <w:jc w:val="both"/>
              <w:keepNext w:val="0"/>
              <w:pageBreakBefore w:val="0"/>
            </w:pPr>
            <w:r>
              <w:rPr>
                <w:sz w:val="24"/>
                <w:szCs w:val="24"/>
              </w:rPr>
              <w:t xml:space="preserve">Таймер цикла планирования</w:t>
            </w:r>
          </w:p>
        </w:tc>
      </w:tr>
      <w:tr>
        <w:tc>
          <w:tcPr/>
          <w:p>
            <w:pPr>
              <w:pStyle w:val="Compact"/>
              <w:spacing w:before="0" w:after="0" w:line="240" w:lineRule="auto"/>
              <w:ind w:firstLine="0" w:left="0" w:right="0"/>
              <w:jc w:val="both"/>
              <w:keepNext w:val="0"/>
              <w:pageBreakBefore w:val="0"/>
            </w:pPr>
            <w:r>
              <w:rPr>
                <w:sz w:val="24"/>
                <w:szCs w:val="24"/>
              </w:rPr>
              <w:t xml:space="preserve">Оценка спроса</w:t>
            </w:r>
          </w:p>
        </w:tc>
        <w:tc>
          <w:tcPr/>
          <w:p>
            <w:pPr>
              <w:pStyle w:val="Compact"/>
              <w:spacing w:before="0" w:after="0" w:line="240" w:lineRule="auto"/>
              <w:ind w:firstLine="0" w:left="0" w:right="0"/>
              <w:jc w:val="both"/>
              <w:keepNext w:val="0"/>
              <w:pageBreakBefore w:val="0"/>
            </w:pPr>
            <w:r>
              <w:rPr>
                <w:sz w:val="24"/>
                <w:szCs w:val="24"/>
              </w:rPr>
              <w:t xml:space="preserve">Вручную по давности и возрасту</w:t>
            </w:r>
          </w:p>
        </w:tc>
        <w:tc>
          <w:tcPr/>
          <w:p>
            <w:pPr>
              <w:pStyle w:val="Compact"/>
              <w:spacing w:before="0" w:after="0" w:line="240" w:lineRule="auto"/>
              <w:ind w:firstLine="0" w:left="0" w:right="0"/>
              <w:jc w:val="both"/>
              <w:keepNext w:val="0"/>
              <w:pageBreakBefore w:val="0"/>
            </w:pPr>
            <w:r>
              <w:rPr>
                <w:sz w:val="24"/>
                <w:szCs w:val="24"/>
              </w:rPr>
              <w:t xml:space="preserve">Прогноз с базовой политикой при сбое</w:t>
            </w:r>
          </w:p>
        </w:tc>
      </w:tr>
      <w:tr>
        <w:tc>
          <w:tcPr/>
          <w:p>
            <w:pPr>
              <w:pStyle w:val="Compact"/>
              <w:spacing w:before="0" w:after="0" w:line="240" w:lineRule="auto"/>
              <w:ind w:firstLine="0" w:left="0" w:right="0"/>
              <w:jc w:val="both"/>
              <w:keepNext w:val="0"/>
              <w:pageBreakBefore w:val="0"/>
            </w:pPr>
            <w:r>
              <w:rPr>
                <w:sz w:val="24"/>
                <w:szCs w:val="24"/>
              </w:rPr>
              <w:t xml:space="preserve">Учёт ресурсов</w:t>
            </w:r>
          </w:p>
        </w:tc>
        <w:tc>
          <w:tcPr/>
          <w:p>
            <w:pPr>
              <w:pStyle w:val="Compact"/>
              <w:spacing w:before="0" w:after="0" w:line="240" w:lineRule="auto"/>
              <w:ind w:firstLine="0" w:left="0" w:right="0"/>
              <w:jc w:val="both"/>
              <w:keepNext w:val="0"/>
              <w:pageBreakBefore w:val="0"/>
            </w:pPr>
            <w:r>
              <w:rPr>
                <w:sz w:val="24"/>
                <w:szCs w:val="24"/>
              </w:rPr>
              <w:t xml:space="preserve">Вручную, повтор выбора</w:t>
            </w:r>
          </w:p>
        </w:tc>
        <w:tc>
          <w:tcPr/>
          <w:p>
            <w:pPr>
              <w:pStyle w:val="Compact"/>
              <w:spacing w:before="0" w:after="0" w:line="240" w:lineRule="auto"/>
              <w:ind w:firstLine="0" w:left="0" w:right="0"/>
              <w:jc w:val="both"/>
              <w:keepNext w:val="0"/>
              <w:pageBreakBefore w:val="0"/>
            </w:pPr>
            <w:r>
              <w:rPr>
                <w:sz w:val="24"/>
                <w:szCs w:val="24"/>
              </w:rPr>
              <w:t xml:space="preserve">Ёмкость, бюджет и запреты в плане</w:t>
            </w:r>
          </w:p>
        </w:tc>
      </w:tr>
      <w:tr>
        <w:tc>
          <w:tcPr/>
          <w:p>
            <w:pPr>
              <w:pStyle w:val="Compact"/>
              <w:spacing w:before="0" w:after="0" w:line="240" w:lineRule="auto"/>
              <w:ind w:firstLine="0" w:left="0" w:right="0"/>
              <w:jc w:val="both"/>
              <w:keepNext w:val="0"/>
              <w:pageBreakBefore w:val="0"/>
            </w:pPr>
            <w:r>
              <w:rPr>
                <w:sz w:val="24"/>
                <w:szCs w:val="24"/>
              </w:rPr>
              <w:t xml:space="preserve">Роль администратора</w:t>
            </w:r>
          </w:p>
        </w:tc>
        <w:tc>
          <w:tcPr/>
          <w:p>
            <w:pPr>
              <w:pStyle w:val="Compact"/>
              <w:spacing w:before="0" w:after="0" w:line="240" w:lineRule="auto"/>
              <w:ind w:firstLine="0" w:left="0" w:right="0"/>
              <w:jc w:val="both"/>
              <w:keepNext w:val="0"/>
              <w:pageBreakBefore w:val="0"/>
            </w:pPr>
            <w:r>
              <w:rPr>
                <w:sz w:val="24"/>
                <w:szCs w:val="24"/>
              </w:rPr>
              <w:t xml:space="preserve">Анализ, выбор, запуск, проверка</w:t>
            </w:r>
          </w:p>
        </w:tc>
        <w:tc>
          <w:tcPr/>
          <w:p>
            <w:pPr>
              <w:pStyle w:val="Compact"/>
              <w:spacing w:before="0" w:after="0" w:line="240" w:lineRule="auto"/>
              <w:ind w:firstLine="0" w:left="0" w:right="0"/>
              <w:jc w:val="both"/>
              <w:keepNext w:val="0"/>
              <w:pageBreakBefore w:val="0"/>
            </w:pPr>
            <w:r>
              <w:rPr>
                <w:sz w:val="24"/>
                <w:szCs w:val="24"/>
              </w:rPr>
              <w:t xml:space="preserve">Решение по объяснённому плану, ограничения</w:t>
            </w:r>
          </w:p>
        </w:tc>
      </w:tr>
      <w:tr>
        <w:tc>
          <w:tcPr/>
          <w:p>
            <w:pPr>
              <w:pStyle w:val="Compact"/>
              <w:spacing w:before="0" w:after="0" w:line="240" w:lineRule="auto"/>
              <w:ind w:firstLine="0" w:left="0" w:right="0"/>
              <w:jc w:val="both"/>
              <w:keepNext w:val="0"/>
              <w:pageBreakBefore w:val="0"/>
            </w:pPr>
            <w:r>
              <w:rPr>
                <w:sz w:val="24"/>
                <w:szCs w:val="24"/>
              </w:rPr>
              <w:t xml:space="preserve">Направление</w:t>
            </w:r>
          </w:p>
        </w:tc>
        <w:tc>
          <w:tcPr/>
          <w:p>
            <w:pPr>
              <w:pStyle w:val="Compact"/>
              <w:spacing w:before="0" w:after="0" w:line="240" w:lineRule="auto"/>
              <w:ind w:firstLine="0" w:left="0" w:right="0"/>
              <w:jc w:val="both"/>
              <w:keepNext w:val="0"/>
              <w:pageBreakBefore w:val="0"/>
            </w:pPr>
            <w:r>
              <w:rPr>
                <w:sz w:val="24"/>
                <w:szCs w:val="24"/>
              </w:rPr>
              <w:t xml:space="preserve">Правило только в COLD</w:t>
            </w:r>
          </w:p>
        </w:tc>
        <w:tc>
          <w:tcPr/>
          <w:p>
            <w:pPr>
              <w:pStyle w:val="Compact"/>
              <w:spacing w:before="0" w:after="0" w:line="240" w:lineRule="auto"/>
              <w:ind w:firstLine="0" w:left="0" w:right="0"/>
              <w:jc w:val="both"/>
              <w:keepNext w:val="0"/>
              <w:pageBreakBefore w:val="0"/>
            </w:pPr>
            <w:r>
              <w:rPr>
                <w:sz w:val="24"/>
                <w:szCs w:val="24"/>
              </w:rPr>
              <w:t xml:space="preserve">В обе стороны</w:t>
            </w:r>
          </w:p>
        </w:tc>
      </w:tr>
      <w:tr>
        <w:tc>
          <w:tcPr/>
          <w:p>
            <w:pPr>
              <w:pStyle w:val="Compact"/>
              <w:spacing w:before="0" w:after="0" w:line="240" w:lineRule="auto"/>
              <w:ind w:firstLine="0" w:left="0" w:right="0"/>
              <w:jc w:val="both"/>
              <w:keepNext w:val="0"/>
              <w:pageBreakBefore w:val="0"/>
            </w:pPr>
            <w:r>
              <w:rPr>
                <w:sz w:val="24"/>
                <w:szCs w:val="24"/>
              </w:rPr>
              <w:t xml:space="preserve">Проверка данных</w:t>
            </w:r>
          </w:p>
        </w:tc>
        <w:tc>
          <w:tcPr/>
          <w:p>
            <w:pPr>
              <w:pStyle w:val="Compact"/>
              <w:spacing w:before="0" w:after="0" w:line="240" w:lineRule="auto"/>
              <w:ind w:firstLine="0" w:left="0" w:right="0"/>
              <w:jc w:val="both"/>
              <w:keepNext w:val="0"/>
              <w:pageBreakBefore w:val="0"/>
            </w:pPr>
            <w:r>
              <w:rPr>
                <w:sz w:val="24"/>
                <w:szCs w:val="24"/>
              </w:rPr>
              <w:t xml:space="preserve">Вручную после переноса</w:t>
            </w:r>
          </w:p>
        </w:tc>
        <w:tc>
          <w:tcPr/>
          <w:p>
            <w:pPr>
              <w:pStyle w:val="Compact"/>
              <w:spacing w:before="0" w:after="0" w:line="240" w:lineRule="auto"/>
              <w:ind w:firstLine="0" w:left="0" w:right="0"/>
              <w:jc w:val="both"/>
              <w:keepNext w:val="0"/>
              <w:pageBreakBefore w:val="0"/>
            </w:pPr>
            <w:r>
              <w:rPr>
                <w:sz w:val="24"/>
                <w:szCs w:val="24"/>
              </w:rPr>
              <w:t xml:space="preserve">Версия, копия и CAS до переключения</w:t>
            </w:r>
          </w:p>
        </w:tc>
      </w:tr>
      <w:tr>
        <w:tc>
          <w:tcPr/>
          <w:p>
            <w:pPr>
              <w:pStyle w:val="Compact"/>
              <w:spacing w:before="0" w:after="0" w:line="240" w:lineRule="auto"/>
              <w:ind w:firstLine="0" w:left="0" w:right="0"/>
              <w:jc w:val="both"/>
              <w:keepNext w:val="0"/>
              <w:pageBreakBefore w:val="0"/>
            </w:pPr>
            <w:r>
              <w:rPr>
                <w:sz w:val="24"/>
                <w:szCs w:val="24"/>
              </w:rPr>
              <w:t xml:space="preserve">Журнал</w:t>
            </w:r>
          </w:p>
        </w:tc>
        <w:tc>
          <w:tcPr/>
          <w:p>
            <w:pPr>
              <w:pStyle w:val="Compact"/>
              <w:spacing w:before="0" w:after="0" w:line="240" w:lineRule="auto"/>
              <w:ind w:firstLine="0" w:left="0" w:right="0"/>
              <w:jc w:val="both"/>
              <w:keepNext w:val="0"/>
              <w:pageBreakBefore w:val="0"/>
            </w:pPr>
            <w:r>
              <w:rPr>
                <w:sz w:val="24"/>
                <w:szCs w:val="24"/>
              </w:rPr>
              <w:t xml:space="preserve">Не предусмотрен</w:t>
            </w:r>
          </w:p>
        </w:tc>
        <w:tc>
          <w:tcPr/>
          <w:p>
            <w:pPr>
              <w:pStyle w:val="Compact"/>
              <w:spacing w:before="0" w:after="0" w:line="240" w:lineRule="auto"/>
              <w:ind w:firstLine="0" w:left="0" w:right="0"/>
              <w:jc w:val="both"/>
              <w:keepNext w:val="0"/>
              <w:pageBreakBefore w:val="0"/>
            </w:pPr>
            <w:r>
              <w:rPr>
                <w:sz w:val="24"/>
                <w:szCs w:val="24"/>
              </w:rPr>
              <w:t xml:space="preserve">Рекомендации, решения, миграции, ошибки</w:t>
            </w:r>
          </w:p>
        </w:tc>
      </w:tr>
    </w:tbl>
    <w:bookmarkEnd w:id="88"/>
    <w:p>
      <w:pPr>
        <w:pStyle w:val="a2"/>
        <w:spacing w:before="120"/>
      </w:pPr>
      <w:r>
        <w:t xml:space="preserve">У администратора исключаются выгрузка журналов, ручная оценка спроса и проверка копий, а сохраняются функции ЛПР: настройка ограничений, решение и контроль результата. Новое ожидание подтверждения входит во время применения действий и учитывается в эксперименте.</w:t>
      </w:r>
    </w:p>
    <w:bookmarkEnd w:id="89"/>
    <w:bookmarkStart w:id="94" w:name="потоки-данных"/>
    <w:p>
      <w:pPr>
        <w:pStyle w:val="30"/>
      </w:pPr>
      <w:bookmarkStart w:id="213" w:name="GOSTHeading213"/>
      <w:r>
        <w:t xml:space="preserve">2.2.4 Потоки данных</w:t>
      </w:r>
      <w:bookmarkEnd w:id="213"/>
    </w:p>
    <w:p>
      <w:pPr>
        <w:pStyle w:val="FirstParagraph"/>
        <w:keepNext w:val="1"/>
      </w:pPr>
      <w:r>
        <w:t xml:space="preserve">BPMN не показывает, где хранятся данные и какие из них попадают в модель. Для этого используется диаграмма потоков данных (англ. Data Flow Diagram, далее DFD) [45] на рис. 2.6: жирные прямоугольники – внешние сущности, скруглённые – процессы, прямоугольники с номером D – хранилища.</w:t>
      </w:r>
    </w:p>
    <w:bookmarkStart w:id="93" w:name="gost-fig:dfd"/>
    <w:p>
      <w:pPr>
        <w:pStyle w:val="CaptionedFigure"/>
        <w:keepNext w:val="1"/>
      </w:pPr>
      <w:r>
        <w:drawing>
          <wp:inline>
            <wp:extent cx="5939999" cy="4290877"/>
            <wp:effectExtent b="0" l="0" r="0" t="0"/>
            <wp:docPr descr="Диаграмма потоков данных СППР" title="" id="91" name="Picture"/>
            <a:graphic>
              <a:graphicData uri="http://schemas.openxmlformats.org/drawingml/2006/picture">
                <pic:pic>
                  <pic:nvPicPr>
                    <pic:cNvPr descr="images/dfd.png" id="92" name="Picture"/>
                    <pic:cNvPicPr>
                      <a:picLocks noChangeArrowheads="1" noChangeAspect="1"/>
                    </pic:cNvPicPr>
                  </pic:nvPicPr>
                  <pic:blipFill>
                    <a:blip r:embed="rId90"/>
                    <a:stretch>
                      <a:fillRect/>
                    </a:stretch>
                  </pic:blipFill>
                  <pic:spPr bwMode="auto">
                    <a:xfrm>
                      <a:off x="0" y="0"/>
                      <a:ext cx="5939999" cy="4290877"/>
                    </a:xfrm>
                    <a:prstGeom prst="rect">
                      <a:avLst/>
                    </a:prstGeom>
                    <a:noFill/>
                    <a:ln w="9525">
                      <a:noFill/>
                      <a:headEnd/>
                      <a:tailEnd/>
                    </a:ln>
                  </pic:spPr>
                </pic:pic>
              </a:graphicData>
            </a:graphic>
          </wp:inline>
        </w:drawing>
      </w:r>
    </w:p>
    <w:p>
      <w:pPr>
        <w:pStyle w:val="ImageCaption"/>
      </w:pPr>
      <w:r>
        <w:t xml:space="preserve">Рисунок 2.6 – Диаграмма потоков данных СППР</w:t>
      </w:r>
    </w:p>
    <w:bookmarkEnd w:id="93"/>
    <w:p>
      <w:pPr>
        <w:pStyle w:val="a2"/>
      </w:pPr>
      <w:r>
        <w:t xml:space="preserve">События проходят дедупликацию и контроль пропусков и сохраняются в агрегатах D2, из которых строятся признаки по окнам до</w:t>
      </w:r>
      <w:r>
        <w:t xml:space="preserve"> </w:t>
      </w:r>
      <m:oMath>
        <m:r>
          <m:t>t</m:t>
        </m:r>
      </m:oMath>
      <w:r>
        <w:t xml:space="preserve"> </w:t>
      </w:r>
      <w:r>
        <w:t xml:space="preserve">и метки за</w:t>
      </w:r>
      <w:r>
        <w:t xml:space="preserve"> </w:t>
      </w:r>
      <m:oMath>
        <m:r>
          <m:rPr>
            <m:sty m:val="p"/>
          </m:rPr>
          <m:t>[</m:t>
        </m:r>
        <m:r>
          <m:t>t</m:t>
        </m:r>
        <m:r>
          <m:rPr>
            <m:sty m:val="p"/>
          </m:rPr>
          <m:t>,</m:t>
        </m:r>
        <m:r>
          <m:t>t</m:t>
        </m:r>
        <m:r>
          <m:rPr>
            <m:sty m:val="p"/>
          </m:rPr>
          <m:t>+</m:t>
        </m:r>
        <m:r>
          <m:t>H</m:t>
        </m:r>
        <m:r>
          <m:rPr>
            <m:sty m:val="p"/>
          </m:rPr>
          <m:t>)</m:t>
        </m:r>
      </m:oMath>
      <w:r>
        <w:t xml:space="preserve">. Модель хранится в реестре D3. Планирование объединяет прогнозы с классами и занятостью из каталога D5 и ограничениями администратора, а план, решения и состояние миграций хранятся в D4. Содержимое объектов проходит только через исполнитель и в обучение не попадает. Каталог D5 – единственный источник истины о расположении, а D4 хранит лишь версию и поколение, поэтому расхождения обнаруживаются повторной проверкой перед переносом.</w:t>
      </w:r>
    </w:p>
    <w:bookmarkEnd w:id="94"/>
    <w:bookmarkEnd w:id="95"/>
    <w:bookmarkStart w:id="117" w:name="архитектура-системы"/>
    <w:p>
      <w:pPr>
        <w:pStyle w:val="21"/>
      </w:pPr>
      <w:bookmarkStart w:id="214" w:name="GOSTHeading214"/>
      <w:r>
        <w:t xml:space="preserve">2.3 Архитектура системы</w:t>
      </w:r>
      <w:bookmarkEnd w:id="214"/>
    </w:p>
    <w:bookmarkStart w:id="97" w:name="изменения-компонентов-opens3"/>
    <w:p>
      <w:pPr>
        <w:pStyle w:val="30"/>
      </w:pPr>
      <w:bookmarkStart w:id="215" w:name="GOSTHeading215"/>
      <w:r>
        <w:t xml:space="preserve">2.3.1 Изменения компонентов OpenS3</w:t>
      </w:r>
      <w:bookmarkEnd w:id="215"/>
    </w:p>
    <w:p>
      <w:pPr>
        <w:pStyle w:val="FirstParagraph"/>
        <w:keepNext w:val="1"/>
      </w:pPr>
      <w:r>
        <w:t xml:space="preserve">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и поддерживает чтение со смещением. Необходимые изменения сведены в табл. 2.5.</w:t>
      </w:r>
    </w:p>
    <w:bookmarkStart w:id="96" w:name="gost-tbl:opens3_changes"/>
    <w:p>
      <w:pPr>
        <w:pStyle w:val="TableCaption"/>
      </w:pPr>
      <w:r>
        <w:t xml:space="preserve">Таблица 2.5 – Изменения компонентов OpenS3</w:t>
      </w:r>
    </w:p>
    <w:tbl>
      <w:tblPr>
        <w:tblStyle w:val="Table"/>
        <w:tblW w:type="pct" w:w="5000"/>
        <w:tblLayout w:type="fixed"/>
        <w:tblLook w:firstRow="1" w:lastRow="0" w:firstColumn="0" w:lastColumn="0" w:noHBand="0" w:noVBand="0" w:val="0020"/>
        <w:tblCaption w:val="Таблица 2.5 – Изменения компонентов OpenS3"/>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Компонент</w:t>
            </w:r>
          </w:p>
        </w:tc>
        <w:tc>
          <w:tcPr/>
          <w:p>
            <w:pPr>
              <w:pStyle w:val="Compact"/>
              <w:spacing w:before="0" w:after="0" w:line="240" w:lineRule="auto"/>
              <w:ind w:firstLine="0" w:left="0" w:right="0"/>
              <w:jc w:val="center"/>
              <w:keepNext w:val="0"/>
              <w:pageBreakBefore w:val="0"/>
            </w:pPr>
            <w:r>
              <w:rPr>
                <w:sz w:val="24"/>
                <w:szCs w:val="24"/>
                <w:b w:val="1"/>
              </w:rPr>
              <w:t xml:space="preserve">Изменение</w:t>
            </w:r>
          </w:p>
        </w:tc>
      </w:tr>
      <w:tr>
        <w:tc>
          <w:tcPr/>
          <w:p>
            <w:pPr>
              <w:pStyle w:val="Compact"/>
              <w:spacing w:before="0" w:after="0" w:line="240" w:lineRule="auto"/>
              <w:ind w:firstLine="0" w:left="0" w:right="0"/>
              <w:jc w:val="both"/>
              <w:keepNext w:val="0"/>
              <w:pageBreakBefore w:val="0"/>
            </w:pPr>
            <w:r>
              <w:rPr>
                <w:sz w:val="24"/>
                <w:szCs w:val="24"/>
              </w:rPr>
              <w:t xml:space="preserve">Metadata</w:t>
            </w:r>
          </w:p>
        </w:tc>
        <w:tc>
          <w:tcPr/>
          <w:p>
            <w:pPr>
              <w:pStyle w:val="Compact"/>
              <w:spacing w:before="0" w:after="0" w:line="240" w:lineRule="auto"/>
              <w:ind w:firstLine="0" w:left="0" w:right="0"/>
              <w:jc w:val="both"/>
              <w:keepNext w:val="0"/>
              <w:pageBreakBefore w:val="0"/>
            </w:pPr>
            <w:r>
              <w:rPr>
                <w:sz w:val="24"/>
                <w:szCs w:val="24"/>
              </w:rPr>
              <w:t xml:space="preserve">Классы и расположение версий, условное переключение CAS, учёт временных копий</w:t>
            </w:r>
          </w:p>
        </w:tc>
      </w:tr>
      <w:tr>
        <w:tc>
          <w:tcPr/>
          <w:p>
            <w:pPr>
              <w:pStyle w:val="Compact"/>
              <w:spacing w:before="0" w:after="0" w:line="240" w:lineRule="auto"/>
              <w:ind w:firstLine="0" w:left="0" w:right="0"/>
              <w:jc w:val="both"/>
              <w:keepNext w:val="0"/>
              <w:pageBreakBefore w:val="0"/>
            </w:pPr>
            <w:r>
              <w:rPr>
                <w:sz w:val="24"/>
                <w:szCs w:val="24"/>
              </w:rPr>
              <w:t xml:space="preserve">Storage</w:t>
            </w:r>
          </w:p>
        </w:tc>
        <w:tc>
          <w:tcPr/>
          <w:p>
            <w:pPr>
              <w:pStyle w:val="Compact"/>
              <w:spacing w:before="0" w:after="0" w:line="240" w:lineRule="auto"/>
              <w:ind w:firstLine="0" w:left="0" w:right="0"/>
              <w:jc w:val="both"/>
              <w:keepNext w:val="0"/>
              <w:pageBreakBefore w:val="0"/>
            </w:pPr>
            <w:r>
              <w:rPr>
                <w:sz w:val="24"/>
                <w:szCs w:val="24"/>
              </w:rPr>
              <w:t xml:space="preserve">Два экземпляра на разных томах, необязательный идентификатор blob при записи</w:t>
            </w:r>
          </w:p>
        </w:tc>
      </w:tr>
      <w:tr>
        <w:tc>
          <w:tcPr/>
          <w:p>
            <w:pPr>
              <w:pStyle w:val="Compact"/>
              <w:spacing w:before="0" w:after="0" w:line="240" w:lineRule="auto"/>
              <w:ind w:firstLine="0" w:left="0" w:right="0"/>
              <w:jc w:val="both"/>
              <w:keepNext w:val="0"/>
              <w:pageBreakBefore w:val="0"/>
            </w:pPr>
            <w:r>
              <w:rPr>
                <w:sz w:val="24"/>
                <w:szCs w:val="24"/>
              </w:rPr>
              <w:t xml:space="preserve">Gateway</w:t>
            </w:r>
          </w:p>
        </w:tc>
        <w:tc>
          <w:tcPr/>
          <w:p>
            <w:pPr>
              <w:pStyle w:val="Compact"/>
              <w:spacing w:before="0" w:after="0" w:line="240" w:lineRule="auto"/>
              <w:ind w:firstLine="0" w:left="0" w:right="0"/>
              <w:jc w:val="both"/>
              <w:keepNext w:val="0"/>
              <w:pageBreakBefore w:val="0"/>
            </w:pPr>
            <w:r>
              <w:rPr>
                <w:sz w:val="24"/>
                <w:szCs w:val="24"/>
              </w:rPr>
              <w:t xml:space="preserve">Выбор экземпляра Storage по классу, публикация событий, диапазонное чтение</w:t>
            </w:r>
          </w:p>
        </w:tc>
      </w:tr>
      <w:tr>
        <w:tc>
          <w:tcPr/>
          <w:p>
            <w:pPr>
              <w:pStyle w:val="Compact"/>
              <w:spacing w:before="0" w:after="0" w:line="240" w:lineRule="auto"/>
              <w:ind w:firstLine="0" w:left="0" w:right="0"/>
              <w:jc w:val="both"/>
              <w:keepNext w:val="0"/>
              <w:pageBreakBefore w:val="0"/>
            </w:pPr>
            <w:r>
              <w:rPr>
                <w:sz w:val="24"/>
                <w:szCs w:val="24"/>
              </w:rPr>
              <w:t xml:space="preserve">Auth, AuthZ</w:t>
            </w:r>
          </w:p>
        </w:tc>
        <w:tc>
          <w:tcPr/>
          <w:p>
            <w:pPr>
              <w:pStyle w:val="Compact"/>
              <w:spacing w:before="0" w:after="0" w:line="240" w:lineRule="auto"/>
              <w:ind w:firstLine="0" w:left="0" w:right="0"/>
              <w:jc w:val="both"/>
              <w:keepNext w:val="0"/>
              <w:pageBreakBefore w:val="0"/>
            </w:pPr>
            <w:r>
              <w:rPr>
                <w:sz w:val="24"/>
                <w:szCs w:val="24"/>
              </w:rPr>
              <w:t xml:space="preserve">Без изменений, проверка прав администратора</w:t>
            </w:r>
          </w:p>
        </w:tc>
      </w:tr>
    </w:tbl>
    <w:bookmarkEnd w:id="96"/>
    <w:p>
      <w:pPr>
        <w:pStyle w:val="a2"/>
        <w:spacing w:before="120"/>
      </w:pPr>
      <w:r>
        <w:t xml:space="preserve">Классы реализуются двумя экземплярами Storage, поскольку Storage уже работает с одним каталогом данных. Новая версия записывается в COLD, который вмещает весь набор: это исключает переполнение HOT вне плана, но новый популярный объект обслуживается из COLD до ближайшего применённого плана.</w:t>
      </w:r>
    </w:p>
    <w:bookmarkEnd w:id="97"/>
    <w:bookmarkStart w:id="102" w:name="компонентная-модель"/>
    <w:p>
      <w:pPr>
        <w:pStyle w:val="30"/>
      </w:pPr>
      <w:bookmarkStart w:id="216" w:name="GOSTHeading216"/>
      <w:r>
        <w:t xml:space="preserve">2.3.2 Компонентная модель</w:t>
      </w:r>
      <w:bookmarkEnd w:id="216"/>
    </w:p>
    <w:p>
      <w:pPr>
        <w:pStyle w:val="FirstParagraph"/>
      </w:pPr>
      <w:r>
        <w:t xml:space="preserve">Сервис СППР на Go включает Ingestor, Feature Builder, Predictor, Planner с Explainer, Admin API с веб-интерфейсом и Model Manager, который запускает Trainer на Python и публикует проверенные модели. Обязанности следуют из процесса TO-BE: действия дорожки СППР выполняет сервис, решения ЛПР поступают через Admin API, а переносы выполняет Migration Executor. Исполнитель вынесен в отдельный процесс, потому что только он имеет право записи в Storage и изменения расположения.</w:t>
      </w:r>
    </w:p>
    <w:p>
      <w:pPr>
        <w:pStyle w:val="a2"/>
        <w:keepNext w:val="1"/>
      </w:pPr>
      <w:r>
        <w:t xml:space="preserve">Компоненты показаны на рис. 2.7 в нотации диаграммы компонентов UML [43]: пунктирной рамкой выделены существующие компоненты OpenS3, сплошной – новые компоненты СППР.</w:t>
      </w:r>
    </w:p>
    <w:bookmarkStart w:id="101" w:name="gost-fig:components"/>
    <w:p>
      <w:pPr>
        <w:pStyle w:val="CaptionedFigure"/>
        <w:keepNext w:val="1"/>
      </w:pPr>
      <w:r>
        <w:drawing>
          <wp:inline>
            <wp:extent cx="5939999" cy="4598100"/>
            <wp:effectExtent b="0" l="0" r="0" t="0"/>
            <wp:docPr descr="Диаграмма компонентов системы" title="" id="99" name="Picture"/>
            <a:graphic>
              <a:graphicData uri="http://schemas.openxmlformats.org/drawingml/2006/picture">
                <pic:pic>
                  <pic:nvPicPr>
                    <pic:cNvPr descr="images/components.png" id="100" name="Picture"/>
                    <pic:cNvPicPr>
                      <a:picLocks noChangeArrowheads="1" noChangeAspect="1"/>
                    </pic:cNvPicPr>
                  </pic:nvPicPr>
                  <pic:blipFill>
                    <a:blip r:embed="rId98"/>
                    <a:stretch>
                      <a:fillRect/>
                    </a:stretch>
                  </pic:blipFill>
                  <pic:spPr bwMode="auto">
                    <a:xfrm>
                      <a:off x="0" y="0"/>
                      <a:ext cx="5939999" cy="4598100"/>
                    </a:xfrm>
                    <a:prstGeom prst="rect">
                      <a:avLst/>
                    </a:prstGeom>
                    <a:noFill/>
                    <a:ln w="9525">
                      <a:noFill/>
                      <a:headEnd/>
                      <a:tailEnd/>
                    </a:ln>
                  </pic:spPr>
                </pic:pic>
              </a:graphicData>
            </a:graphic>
          </wp:inline>
        </w:drawing>
      </w:r>
    </w:p>
    <w:p>
      <w:pPr>
        <w:pStyle w:val="ImageCaption"/>
      </w:pPr>
      <w:r>
        <w:t xml:space="preserve">Рисунок 2.7 – Диаграмма компонентов системы</w:t>
      </w:r>
    </w:p>
    <w:bookmarkEnd w:id="101"/>
    <w:p>
      <w:pPr>
        <w:pStyle w:val="a2"/>
      </w:pPr>
      <w:r>
        <w:t xml:space="preserve">Admin API проверяет токен через Auth и права через AuthZ, принимает команды с ключом идемпотентности, отвечает кодом 202 со ссылкой на состояние длительного действия и выдаёт рекомендации постранично. Веб-интерфейс формирует страницы на сервере теми же обработчиками, поэтому его возможности совпадают с API.</w:t>
      </w:r>
    </w:p>
    <w:bookmarkEnd w:id="102"/>
    <w:bookmarkStart w:id="107" w:name="модель-данных"/>
    <w:p>
      <w:pPr>
        <w:pStyle w:val="30"/>
      </w:pPr>
      <w:bookmarkStart w:id="217" w:name="GOSTHeading217"/>
      <w:r>
        <w:t xml:space="preserve">2.3.3 Модель данных</w:t>
      </w:r>
      <w:bookmarkEnd w:id="217"/>
    </w:p>
    <w:p>
      <w:pPr>
        <w:pStyle w:val="FirstParagraph"/>
        <w:keepNext w:val="1"/>
      </w:pPr>
      <w:r>
        <w:t xml:space="preserve">Структура хранимых данных показана на рис. 2.8. В Metadata добавляются три таблицы, остальные относятся к базе СППР.</w:t>
      </w:r>
    </w:p>
    <w:bookmarkStart w:id="106" w:name="gost-fig:er"/>
    <w:p>
      <w:pPr>
        <w:pStyle w:val="CaptionedFigure"/>
        <w:keepNext w:val="1"/>
      </w:pPr>
      <w:r>
        <w:drawing>
          <wp:inline>
            <wp:extent cx="5939999" cy="5379942"/>
            <wp:effectExtent b="0" l="0" r="0" t="0"/>
            <wp:docPr descr="Модель данных Metadata и СППР" title="" id="104" name="Picture"/>
            <a:graphic>
              <a:graphicData uri="http://schemas.openxmlformats.org/drawingml/2006/picture">
                <pic:pic>
                  <pic:nvPicPr>
                    <pic:cNvPr descr="images/er.png" id="105" name="Picture"/>
                    <pic:cNvPicPr>
                      <a:picLocks noChangeArrowheads="1" noChangeAspect="1"/>
                    </pic:cNvPicPr>
                  </pic:nvPicPr>
                  <pic:blipFill>
                    <a:blip r:embed="rId103"/>
                    <a:stretch>
                      <a:fillRect/>
                    </a:stretch>
                  </pic:blipFill>
                  <pic:spPr bwMode="auto">
                    <a:xfrm>
                      <a:off x="0" y="0"/>
                      <a:ext cx="5939999" cy="5379942"/>
                    </a:xfrm>
                    <a:prstGeom prst="rect">
                      <a:avLst/>
                    </a:prstGeom>
                    <a:noFill/>
                    <a:ln w="9525">
                      <a:noFill/>
                      <a:headEnd/>
                      <a:tailEnd/>
                    </a:ln>
                  </pic:spPr>
                </pic:pic>
              </a:graphicData>
            </a:graphic>
          </wp:inline>
        </w:drawing>
      </w:r>
    </w:p>
    <w:p>
      <w:pPr>
        <w:pStyle w:val="ImageCaption"/>
      </w:pPr>
      <w:r>
        <w:t xml:space="preserve">Рисунок 2.8 – Модель данных Metadata и СППР</w:t>
      </w:r>
    </w:p>
    <w:bookmarkEnd w:id="106"/>
    <w:p>
      <w:pPr>
        <w:pStyle w:val="a2"/>
      </w:pPr>
      <w:r>
        <w:t xml:space="preserve">Таблица</w:t>
      </w:r>
      <w:r>
        <w:t xml:space="preserve"> </w:t>
      </w:r>
      <w:r>
        <w:rPr>
          <w:rStyle w:val="VerbatimChar"/>
        </w:rPr>
        <w:t xml:space="preserve">version_placements</w:t>
      </w:r>
      <w:r>
        <w:t xml:space="preserve"> </w:t>
      </w:r>
      <w:r>
        <w:t xml:space="preserve">хранит одну действующую запись расположения на версию с полем</w:t>
      </w:r>
      <w:r>
        <w:t xml:space="preserve"> </w:t>
      </w:r>
      <w:r>
        <w:rPr>
          <w:rStyle w:val="VerbatimChar"/>
        </w:rPr>
        <w:t xml:space="preserve">generation</w:t>
      </w:r>
      <w:r>
        <w:t xml:space="preserve"> </w:t>
      </w:r>
      <w:r>
        <w:t xml:space="preserve">для CAS, а</w:t>
      </w:r>
      <w:r>
        <w:t xml:space="preserve"> </w:t>
      </w:r>
      <w:r>
        <w:rPr>
          <w:rStyle w:val="VerbatimChar"/>
        </w:rPr>
        <w:t xml:space="preserve">placement_copies</w:t>
      </w:r>
      <w:r>
        <w:t xml:space="preserve"> </w:t>
      </w:r>
      <w:r>
        <w:t xml:space="preserve">учитывает временные и ожидающие очистки копии. Расположение вынесено в отдельную таблицу, а не в</w:t>
      </w:r>
      <w:r>
        <w:t xml:space="preserve"> </w:t>
      </w:r>
      <w:r>
        <w:rPr>
          <w:rStyle w:val="VerbatimChar"/>
        </w:rPr>
        <w:t xml:space="preserve">objects</w:t>
      </w:r>
      <w:r>
        <w:t xml:space="preserve">, поскольку переносится версия, а указатель текущей версии не меняется. В базе СППР события, отметки актуальности и агрегаты хранятся раздельно, модели образуют реестр с интервалами обучения и метриками, планы имеют ревизии, а команды и миграции образуют журнал полного цикла объекта.</w:t>
      </w:r>
    </w:p>
    <w:bookmarkEnd w:id="107"/>
    <w:bookmarkStart w:id="112" w:name="развёртывание"/>
    <w:p>
      <w:pPr>
        <w:pStyle w:val="30"/>
      </w:pPr>
      <w:bookmarkStart w:id="218" w:name="GOSTHeading218"/>
      <w:r>
        <w:t xml:space="preserve">2.3.4 Развёртывание</w:t>
      </w:r>
      <w:bookmarkEnd w:id="218"/>
    </w:p>
    <w:p>
      <w:pPr>
        <w:pStyle w:val="FirstParagraph"/>
        <w:keepNext w:val="1"/>
      </w:pPr>
      <w:r>
        <w:t xml:space="preserve">Размещение компонентов на стенде показано на рис. 2.9 в нотации диаграммы развёртывания UML [43].</w:t>
      </w:r>
    </w:p>
    <w:bookmarkStart w:id="111" w:name="gost-fig:deployment"/>
    <w:p>
      <w:pPr>
        <w:pStyle w:val="CaptionedFigure"/>
        <w:keepNext w:val="1"/>
      </w:pPr>
      <w:r>
        <w:drawing>
          <wp:inline>
            <wp:extent cx="5939999" cy="4370943"/>
            <wp:effectExtent b="0" l="0" r="0" t="0"/>
            <wp:docPr descr="Диаграмма развёртывания стенда" title="" id="109" name="Picture"/>
            <a:graphic>
              <a:graphicData uri="http://schemas.openxmlformats.org/drawingml/2006/picture">
                <pic:pic>
                  <pic:nvPicPr>
                    <pic:cNvPr descr="images/deployment.png" id="110" name="Picture"/>
                    <pic:cNvPicPr>
                      <a:picLocks noChangeArrowheads="1" noChangeAspect="1"/>
                    </pic:cNvPicPr>
                  </pic:nvPicPr>
                  <pic:blipFill>
                    <a:blip r:embed="rId108"/>
                    <a:stretch>
                      <a:fillRect/>
                    </a:stretch>
                  </pic:blipFill>
                  <pic:spPr bwMode="auto">
                    <a:xfrm>
                      <a:off x="0" y="0"/>
                      <a:ext cx="5939999" cy="4370943"/>
                    </a:xfrm>
                    <a:prstGeom prst="rect">
                      <a:avLst/>
                    </a:prstGeom>
                    <a:noFill/>
                    <a:ln w="9525">
                      <a:noFill/>
                      <a:headEnd/>
                      <a:tailEnd/>
                    </a:ln>
                  </pic:spPr>
                </pic:pic>
              </a:graphicData>
            </a:graphic>
          </wp:inline>
        </w:drawing>
      </w:r>
    </w:p>
    <w:p>
      <w:pPr>
        <w:pStyle w:val="ImageCaption"/>
      </w:pPr>
      <w:r>
        <w:t xml:space="preserve">Рисунок 2.9 – Диаграмма развёртывания стенда</w:t>
      </w:r>
    </w:p>
    <w:bookmarkEnd w:id="111"/>
    <w:p>
      <w:pPr>
        <w:pStyle w:val="a2"/>
      </w:pPr>
      <w:r>
        <w:t xml:space="preserve">Компоненты работают в контейнерах на узле Linux с 8 виртуальными ядрами и 16 ГиБ. Storage HOT и COLD размещены на разных томах, а искусственное замедление COLD при одинаковых устройствах фиксируется в протоколе. Сервис СППР и процесс обучения находятся в одном контейнере с квотой 2 ядра и 2 ГиБ, поэтому влияние обучения на чтения входит в измерения. Генератор нагрузки вынесен на отдельный узел.</w:t>
      </w:r>
    </w:p>
    <w:bookmarkEnd w:id="112"/>
    <w:bookmarkStart w:id="114" w:name="анализ-архитектуры"/>
    <w:p>
      <w:pPr>
        <w:pStyle w:val="30"/>
      </w:pPr>
      <w:bookmarkStart w:id="219" w:name="GOSTHeading219"/>
      <w:r>
        <w:t xml:space="preserve">2.3.5 Анализ архитектуры</w:t>
      </w:r>
      <w:bookmarkEnd w:id="219"/>
    </w:p>
    <w:p>
      <w:pPr>
        <w:pStyle w:val="FirstParagraph"/>
        <w:keepNext w:val="1"/>
      </w:pPr>
      <w:r>
        <w:t xml:space="preserve">Узкие места, точки отказа и принятые решения сведены в табл. 2.6.</w:t>
      </w:r>
    </w:p>
    <w:bookmarkStart w:id="113" w:name="gost-tbl:arch_analysis"/>
    <w:p>
      <w:pPr>
        <w:pStyle w:val="TableCaption"/>
      </w:pPr>
      <w:r>
        <w:t xml:space="preserve">Таблица 2.6 – Анализ архитектуры</w:t>
      </w:r>
    </w:p>
    <w:tbl>
      <w:tblPr>
        <w:tblStyle w:val="Table"/>
        <w:tblW w:type="pct" w:w="5000"/>
        <w:tblLayout w:type="fixed"/>
        <w:tblLook w:firstRow="1" w:lastRow="0" w:firstColumn="0" w:lastColumn="0" w:noHBand="0" w:noVBand="0" w:val="0020"/>
        <w:tblCaption w:val="Таблица 2.6 – Анализ архитектуры"/>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Место</w:t>
            </w:r>
          </w:p>
        </w:tc>
        <w:tc>
          <w:tcPr/>
          <w:p>
            <w:pPr>
              <w:pStyle w:val="Compact"/>
              <w:spacing w:before="0" w:after="0" w:line="240" w:lineRule="auto"/>
              <w:ind w:firstLine="0" w:left="0" w:right="0"/>
              <w:jc w:val="center"/>
              <w:keepNext w:val="0"/>
              <w:pageBreakBefore w:val="0"/>
            </w:pPr>
            <w:r>
              <w:rPr>
                <w:sz w:val="24"/>
                <w:szCs w:val="24"/>
                <w:b w:val="1"/>
              </w:rPr>
              <w:t xml:space="preserve">Риск</w:t>
            </w:r>
          </w:p>
        </w:tc>
        <w:tc>
          <w:tcPr/>
          <w:p>
            <w:pPr>
              <w:pStyle w:val="Compact"/>
              <w:spacing w:before="0" w:after="0" w:line="240" w:lineRule="auto"/>
              <w:ind w:firstLine="0" w:left="0" w:right="0"/>
              <w:jc w:val="center"/>
              <w:keepNext w:val="0"/>
              <w:pageBreakBefore w:val="0"/>
            </w:pPr>
            <w:r>
              <w:rPr>
                <w:sz w:val="24"/>
                <w:szCs w:val="24"/>
                <w:b w:val="1"/>
              </w:rPr>
              <w:t xml:space="preserve">Решение</w:t>
            </w:r>
          </w:p>
        </w:tc>
      </w:tr>
      <w:tr>
        <w:tc>
          <w:tcPr/>
          <w:p>
            <w:pPr>
              <w:pStyle w:val="Compact"/>
              <w:spacing w:before="0" w:after="0" w:line="240" w:lineRule="auto"/>
              <w:ind w:firstLine="0" w:left="0" w:right="0"/>
              <w:jc w:val="both"/>
              <w:keepNext w:val="0"/>
              <w:pageBreakBefore w:val="0"/>
            </w:pPr>
            <w:r>
              <w:rPr>
                <w:sz w:val="24"/>
                <w:szCs w:val="24"/>
              </w:rPr>
              <w:t xml:space="preserve">Публикация событий</w:t>
            </w:r>
          </w:p>
        </w:tc>
        <w:tc>
          <w:tcPr/>
          <w:p>
            <w:pPr>
              <w:pStyle w:val="Compact"/>
              <w:spacing w:before="0" w:after="0" w:line="240" w:lineRule="auto"/>
              <w:ind w:firstLine="0" w:left="0" w:right="0"/>
              <w:jc w:val="both"/>
              <w:keepNext w:val="0"/>
              <w:pageBreakBefore w:val="0"/>
            </w:pPr>
            <w:r>
              <w:rPr>
                <w:sz w:val="24"/>
                <w:szCs w:val="24"/>
              </w:rPr>
              <w:t xml:space="preserve">Рост задержки чтения</w:t>
            </w:r>
          </w:p>
        </w:tc>
        <w:tc>
          <w:tcPr/>
          <w:p>
            <w:pPr>
              <w:pStyle w:val="Compact"/>
              <w:spacing w:before="0" w:after="0" w:line="240" w:lineRule="auto"/>
              <w:ind w:firstLine="0" w:left="0" w:right="0"/>
              <w:jc w:val="both"/>
              <w:keepNext w:val="0"/>
              <w:pageBreakBefore w:val="0"/>
            </w:pPr>
            <w:r>
              <w:rPr>
                <w:sz w:val="24"/>
                <w:szCs w:val="24"/>
              </w:rPr>
              <w:t xml:space="preserve">Асинхронная ограниченная очередь, проверка порога 5 %</w:t>
            </w:r>
          </w:p>
        </w:tc>
      </w:tr>
      <w:tr>
        <w:tc>
          <w:tcPr/>
          <w:p>
            <w:pPr>
              <w:pStyle w:val="Compact"/>
              <w:spacing w:before="0" w:after="0" w:line="240" w:lineRule="auto"/>
              <w:ind w:firstLine="0" w:left="0" w:right="0"/>
              <w:jc w:val="both"/>
              <w:keepNext w:val="0"/>
              <w:pageBreakBefore w:val="0"/>
            </w:pPr>
            <w:r>
              <w:rPr>
                <w:sz w:val="24"/>
                <w:szCs w:val="24"/>
              </w:rPr>
              <w:t xml:space="preserve">Kafka</w:t>
            </w:r>
          </w:p>
        </w:tc>
        <w:tc>
          <w:tcPr/>
          <w:p>
            <w:pPr>
              <w:pStyle w:val="Compact"/>
              <w:spacing w:before="0" w:after="0" w:line="240" w:lineRule="auto"/>
              <w:ind w:firstLine="0" w:left="0" w:right="0"/>
              <w:jc w:val="both"/>
              <w:keepNext w:val="0"/>
              <w:pageBreakBefore w:val="0"/>
            </w:pPr>
            <w:r>
              <w:rPr>
                <w:sz w:val="24"/>
                <w:szCs w:val="24"/>
              </w:rPr>
              <w:t xml:space="preserve">Потеря событий</w:t>
            </w:r>
          </w:p>
        </w:tc>
        <w:tc>
          <w:tcPr/>
          <w:p>
            <w:pPr>
              <w:pStyle w:val="Compact"/>
              <w:spacing w:before="0" w:after="0" w:line="240" w:lineRule="auto"/>
              <w:ind w:firstLine="0" w:left="0" w:right="0"/>
              <w:jc w:val="both"/>
              <w:keepNext w:val="0"/>
              <w:pageBreakBefore w:val="0"/>
            </w:pPr>
            <w:r>
              <w:rPr>
                <w:sz w:val="24"/>
                <w:szCs w:val="24"/>
              </w:rPr>
              <w:t xml:space="preserve">Чтения не блокируются, пропуск виден по номерам, прогноз приостанавливается</w:t>
            </w:r>
          </w:p>
        </w:tc>
      </w:tr>
      <w:tr>
        <w:tc>
          <w:tcPr/>
          <w:p>
            <w:pPr>
              <w:pStyle w:val="Compact"/>
              <w:spacing w:before="0" w:after="0" w:line="240" w:lineRule="auto"/>
              <w:ind w:firstLine="0" w:left="0" w:right="0"/>
              <w:jc w:val="both"/>
              <w:keepNext w:val="0"/>
              <w:pageBreakBefore w:val="0"/>
            </w:pPr>
            <w:r>
              <w:rPr>
                <w:sz w:val="24"/>
                <w:szCs w:val="24"/>
              </w:rPr>
              <w:t xml:space="preserve">Сервис СППР</w:t>
            </w:r>
          </w:p>
        </w:tc>
        <w:tc>
          <w:tcPr/>
          <w:p>
            <w:pPr>
              <w:pStyle w:val="Compact"/>
              <w:spacing w:before="0" w:after="0" w:line="240" w:lineRule="auto"/>
              <w:ind w:firstLine="0" w:left="0" w:right="0"/>
              <w:jc w:val="both"/>
              <w:keepNext w:val="0"/>
              <w:pageBreakBefore w:val="0"/>
            </w:pPr>
            <w:r>
              <w:rPr>
                <w:sz w:val="24"/>
                <w:szCs w:val="24"/>
              </w:rPr>
              <w:t xml:space="preserve">Единственный экземпляр</w:t>
            </w:r>
          </w:p>
        </w:tc>
        <w:tc>
          <w:tcPr/>
          <w:p>
            <w:pPr>
              <w:pStyle w:val="Compact"/>
              <w:spacing w:before="0" w:after="0" w:line="240" w:lineRule="auto"/>
              <w:ind w:firstLine="0" w:left="0" w:right="0"/>
              <w:jc w:val="both"/>
              <w:keepNext w:val="0"/>
              <w:pageBreakBefore w:val="0"/>
            </w:pPr>
            <w:r>
              <w:rPr>
                <w:sz w:val="24"/>
                <w:szCs w:val="24"/>
              </w:rPr>
              <w:t xml:space="preserve">Отказ останавливает только новые планы</w:t>
            </w:r>
          </w:p>
        </w:tc>
      </w:tr>
      <w:tr>
        <w:tc>
          <w:tcPr/>
          <w:p>
            <w:pPr>
              <w:pStyle w:val="Compact"/>
              <w:spacing w:before="0" w:after="0" w:line="240" w:lineRule="auto"/>
              <w:ind w:firstLine="0" w:left="0" w:right="0"/>
              <w:jc w:val="both"/>
              <w:keepNext w:val="0"/>
              <w:pageBreakBefore w:val="0"/>
            </w:pPr>
            <w:r>
              <w:rPr>
                <w:sz w:val="24"/>
                <w:szCs w:val="24"/>
              </w:rPr>
              <w:t xml:space="preserve">Исполнитель</w:t>
            </w:r>
          </w:p>
        </w:tc>
        <w:tc>
          <w:tcPr/>
          <w:p>
            <w:pPr>
              <w:pStyle w:val="Compact"/>
              <w:spacing w:before="0" w:after="0" w:line="240" w:lineRule="auto"/>
              <w:ind w:firstLine="0" w:left="0" w:right="0"/>
              <w:jc w:val="both"/>
              <w:keepNext w:val="0"/>
              <w:pageBreakBefore w:val="0"/>
            </w:pPr>
            <w:r>
              <w:rPr>
                <w:sz w:val="24"/>
                <w:szCs w:val="24"/>
              </w:rPr>
              <w:t xml:space="preserve">Одна миграция одновременно</w:t>
            </w:r>
          </w:p>
        </w:tc>
        <w:tc>
          <w:tcPr/>
          <w:p>
            <w:pPr>
              <w:pStyle w:val="Compact"/>
              <w:spacing w:before="0" w:after="0" w:line="240" w:lineRule="auto"/>
              <w:ind w:firstLine="0" w:left="0" w:right="0"/>
              <w:jc w:val="both"/>
              <w:keepNext w:val="0"/>
              <w:pageBreakBefore w:val="0"/>
            </w:pPr>
            <w:r>
              <w:rPr>
                <w:sz w:val="24"/>
                <w:szCs w:val="24"/>
              </w:rPr>
              <w:t xml:space="preserve">Нет конфликтов, скорость ограничена бюджетом</w:t>
            </w:r>
          </w:p>
        </w:tc>
      </w:tr>
      <w:tr>
        <w:tc>
          <w:tcPr/>
          <w:p>
            <w:pPr>
              <w:pStyle w:val="Compact"/>
              <w:spacing w:before="0" w:after="0" w:line="240" w:lineRule="auto"/>
              <w:ind w:firstLine="0" w:left="0" w:right="0"/>
              <w:jc w:val="both"/>
              <w:keepNext w:val="0"/>
              <w:pageBreakBefore w:val="0"/>
            </w:pPr>
            <w:r>
              <w:rPr>
                <w:sz w:val="24"/>
                <w:szCs w:val="24"/>
              </w:rPr>
              <w:t xml:space="preserve">Storage COLD</w:t>
            </w:r>
          </w:p>
        </w:tc>
        <w:tc>
          <w:tcPr/>
          <w:p>
            <w:pPr>
              <w:pStyle w:val="Compact"/>
              <w:spacing w:before="0" w:after="0" w:line="240" w:lineRule="auto"/>
              <w:ind w:firstLine="0" w:left="0" w:right="0"/>
              <w:jc w:val="both"/>
              <w:keepNext w:val="0"/>
              <w:pageBreakBefore w:val="0"/>
            </w:pPr>
            <w:r>
              <w:rPr>
                <w:sz w:val="24"/>
                <w:szCs w:val="24"/>
              </w:rPr>
              <w:t xml:space="preserve">Копирование конкурирует с чтением</w:t>
            </w:r>
          </w:p>
        </w:tc>
        <w:tc>
          <w:tcPr/>
          <w:p>
            <w:pPr>
              <w:pStyle w:val="Compact"/>
              <w:spacing w:before="0" w:after="0" w:line="240" w:lineRule="auto"/>
              <w:ind w:firstLine="0" w:left="0" w:right="0"/>
              <w:jc w:val="both"/>
              <w:keepNext w:val="0"/>
              <w:pageBreakBefore w:val="0"/>
            </w:pPr>
            <w:r>
              <w:rPr>
                <w:sz w:val="24"/>
                <w:szCs w:val="24"/>
              </w:rPr>
              <w:t xml:space="preserve">Бюджет, штраф</w:t>
            </w:r>
            <w:r>
              <w:rPr>
                <w:sz w:val="24"/>
                <w:szCs w:val="24"/>
              </w:rPr>
              <w:t xml:space="preserve"> </w:t>
            </w:r>
            <m:oMath>
              <m:sSub>
                <m:e>
                  <m:r>
                    <m:t>λ</m:t>
                  </m:r>
                </m:e>
                <m:sub>
                  <m:r>
                    <m:t>M</m:t>
                  </m:r>
                </m:sub>
              </m:sSub>
            </m:oMath>
            <w:r>
              <w:rPr>
                <w:sz w:val="24"/>
                <w:szCs w:val="24"/>
              </w:rPr>
              <w:t xml:space="preserve">, измерение задержки при миграциях</w:t>
            </w:r>
          </w:p>
        </w:tc>
      </w:tr>
      <w:tr>
        <w:tc>
          <w:tcPr/>
          <w:p>
            <w:pPr>
              <w:pStyle w:val="Compact"/>
              <w:spacing w:before="0" w:after="0" w:line="240" w:lineRule="auto"/>
              <w:ind w:firstLine="0" w:left="0" w:right="0"/>
              <w:jc w:val="both"/>
              <w:keepNext w:val="0"/>
              <w:pageBreakBefore w:val="0"/>
            </w:pPr>
            <w:r>
              <w:rPr>
                <w:sz w:val="24"/>
                <w:szCs w:val="24"/>
              </w:rPr>
              <w:t xml:space="preserve">Две базы данных</w:t>
            </w:r>
          </w:p>
        </w:tc>
        <w:tc>
          <w:tcPr/>
          <w:p>
            <w:pPr>
              <w:pStyle w:val="Compact"/>
              <w:spacing w:before="0" w:after="0" w:line="240" w:lineRule="auto"/>
              <w:ind w:firstLine="0" w:left="0" w:right="0"/>
              <w:jc w:val="both"/>
              <w:keepNext w:val="0"/>
              <w:pageBreakBefore w:val="0"/>
            </w:pPr>
            <w:r>
              <w:rPr>
                <w:sz w:val="24"/>
                <w:szCs w:val="24"/>
              </w:rPr>
              <w:t xml:space="preserve">Нет общей транзакции</w:t>
            </w:r>
          </w:p>
        </w:tc>
        <w:tc>
          <w:tcPr/>
          <w:p>
            <w:pPr>
              <w:pStyle w:val="Compact"/>
              <w:spacing w:before="0" w:after="0" w:line="240" w:lineRule="auto"/>
              <w:ind w:firstLine="0" w:left="0" w:right="0"/>
              <w:jc w:val="both"/>
              <w:keepNext w:val="0"/>
              <w:pageBreakBefore w:val="0"/>
            </w:pPr>
            <w:r>
              <w:rPr>
                <w:sz w:val="24"/>
                <w:szCs w:val="24"/>
              </w:rPr>
              <w:t xml:space="preserve">Metadata – источник истины, повторная проверка и CAS</w:t>
            </w:r>
          </w:p>
        </w:tc>
      </w:tr>
      <w:tr>
        <w:tc>
          <w:tcPr/>
          <w:p>
            <w:pPr>
              <w:pStyle w:val="Compact"/>
              <w:spacing w:before="0" w:after="0" w:line="240" w:lineRule="auto"/>
              <w:ind w:firstLine="0" w:left="0" w:right="0"/>
              <w:jc w:val="both"/>
              <w:keepNext w:val="0"/>
              <w:pageBreakBefore w:val="0"/>
            </w:pPr>
            <w:r>
              <w:rPr>
                <w:sz w:val="24"/>
                <w:szCs w:val="24"/>
              </w:rPr>
              <w:t xml:space="preserve">Admin API</w:t>
            </w:r>
          </w:p>
        </w:tc>
        <w:tc>
          <w:tcPr/>
          <w:p>
            <w:pPr>
              <w:pStyle w:val="Compact"/>
              <w:spacing w:before="0" w:after="0" w:line="240" w:lineRule="auto"/>
              <w:ind w:firstLine="0" w:left="0" w:right="0"/>
              <w:jc w:val="both"/>
              <w:keepNext w:val="0"/>
              <w:pageBreakBefore w:val="0"/>
            </w:pPr>
            <w:r>
              <w:rPr>
                <w:sz w:val="24"/>
                <w:szCs w:val="24"/>
              </w:rPr>
              <w:t xml:space="preserve">Раскрытие имён и статистики</w:t>
            </w:r>
          </w:p>
        </w:tc>
        <w:tc>
          <w:tcPr/>
          <w:p>
            <w:pPr>
              <w:pStyle w:val="Compact"/>
              <w:spacing w:before="0" w:after="0" w:line="240" w:lineRule="auto"/>
              <w:ind w:firstLine="0" w:left="0" w:right="0"/>
              <w:jc w:val="both"/>
              <w:keepNext w:val="0"/>
              <w:pageBreakBefore w:val="0"/>
            </w:pPr>
            <w:r>
              <w:rPr>
                <w:sz w:val="24"/>
                <w:szCs w:val="24"/>
              </w:rPr>
              <w:t xml:space="preserve">Доступ только администраторам с проверкой на сервере</w:t>
            </w:r>
          </w:p>
        </w:tc>
      </w:tr>
    </w:tbl>
    <w:bookmarkEnd w:id="113"/>
    <w:p>
      <w:pPr>
        <w:pStyle w:val="a2"/>
        <w:spacing w:before="120"/>
      </w:pPr>
      <w:r>
        <w:t xml:space="preserve">СППР не входит в путь клиентского чтения, поэтому отказ модели, сервиса или Kafka ухудшает только качество размещения. Цена решения – компонент с правом записи данных, который поэтому отделён от сервиса СППР и выполняет только подтверждённые действия. Узким местом является применение плана: если спрос меняется быстрее, чем бюджет позволяет переносить объекты, даже точный прогноз не уменьшит задержку. Эта граница проверяется бюджетами 64, 256 и 512 МиБ.</w:t>
      </w:r>
    </w:p>
    <w:bookmarkEnd w:id="114"/>
    <w:bookmarkStart w:id="116" w:name="соответствие-требованиям"/>
    <w:p>
      <w:pPr>
        <w:pStyle w:val="30"/>
      </w:pPr>
      <w:bookmarkStart w:id="220" w:name="GOSTHeading220"/>
      <w:r>
        <w:t xml:space="preserve">2.3.6 Соответствие требованиям</w:t>
      </w:r>
      <w:bookmarkEnd w:id="220"/>
    </w:p>
    <w:p>
      <w:pPr>
        <w:pStyle w:val="FirstParagraph"/>
        <w:keepNext w:val="1"/>
      </w:pPr>
      <w:r>
        <w:t xml:space="preserve">Связь функциональных требований раздела 1.3.2 пояснительной записки с проектом приведена в табл. 2.7.</w:t>
      </w:r>
    </w:p>
    <w:bookmarkStart w:id="115" w:name="gost-tbl:traceability"/>
    <w:p>
      <w:pPr>
        <w:pStyle w:val="TableCaption"/>
      </w:pPr>
      <w:r>
        <w:t xml:space="preserve">Таблица 2.7 – Соответствие требований проектным решениям</w:t>
      </w:r>
    </w:p>
    <w:tbl>
      <w:tblPr>
        <w:tblStyle w:val="Table"/>
        <w:tblW w:type="pct" w:w="5000"/>
        <w:tblLayout w:type="fixed"/>
        <w:tblLook w:firstRow="1" w:lastRow="0" w:firstColumn="0" w:lastColumn="0" w:noHBand="0" w:noVBand="0" w:val="0020"/>
        <w:tblCaption w:val="Таблица 2.7 – Соответствие требований проектным решениям"/>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Код</w:t>
            </w:r>
          </w:p>
        </w:tc>
        <w:tc>
          <w:tcPr/>
          <w:p>
            <w:pPr>
              <w:pStyle w:val="Compact"/>
              <w:spacing w:before="0" w:after="0" w:line="240" w:lineRule="auto"/>
              <w:ind w:firstLine="0" w:left="0" w:right="0"/>
              <w:jc w:val="center"/>
              <w:keepNext w:val="0"/>
              <w:pageBreakBefore w:val="0"/>
            </w:pPr>
            <w:r>
              <w:rPr>
                <w:sz w:val="24"/>
                <w:szCs w:val="24"/>
                <w:b w:val="1"/>
              </w:rPr>
              <w:t xml:space="preserve">Проектное решение</w:t>
            </w:r>
          </w:p>
        </w:tc>
        <w:tc>
          <w:tcPr/>
          <w:p>
            <w:pPr>
              <w:pStyle w:val="Compact"/>
              <w:spacing w:before="0" w:after="0" w:line="240" w:lineRule="auto"/>
              <w:ind w:firstLine="0" w:left="0" w:right="0"/>
              <w:jc w:val="center"/>
              <w:keepNext w:val="0"/>
              <w:pageBreakBefore w:val="0"/>
            </w:pPr>
            <w:r>
              <w:rPr>
                <w:sz w:val="24"/>
                <w:szCs w:val="24"/>
                <w:b w:val="1"/>
              </w:rPr>
              <w:t xml:space="preserve">Компонент</w:t>
            </w:r>
          </w:p>
        </w:tc>
      </w:tr>
      <w:tr>
        <w:tc>
          <w:tcPr/>
          <w:p>
            <w:pPr>
              <w:pStyle w:val="Compact"/>
              <w:spacing w:before="0" w:after="0" w:line="240" w:lineRule="auto"/>
              <w:ind w:firstLine="0" w:left="0" w:right="0"/>
              <w:jc w:val="both"/>
              <w:keepNext w:val="0"/>
              <w:pageBreakBefore w:val="0"/>
            </w:pPr>
            <w:r>
              <w:rPr>
                <w:sz w:val="24"/>
                <w:szCs w:val="24"/>
              </w:rPr>
              <w:t xml:space="preserve">F-01</w:t>
            </w:r>
          </w:p>
        </w:tc>
        <w:tc>
          <w:tcPr/>
          <w:p>
            <w:pPr>
              <w:pStyle w:val="Compact"/>
              <w:spacing w:before="0" w:after="0" w:line="240" w:lineRule="auto"/>
              <w:ind w:firstLine="0" w:left="0" w:right="0"/>
              <w:jc w:val="both"/>
              <w:keepNext w:val="0"/>
              <w:pageBreakBefore w:val="0"/>
            </w:pPr>
            <w:r>
              <w:rPr>
                <w:sz w:val="24"/>
                <w:szCs w:val="24"/>
              </w:rPr>
              <w:t xml:space="preserve">События с номерами, происхождение по пути запроса</w:t>
            </w:r>
          </w:p>
        </w:tc>
        <w:tc>
          <w:tcPr/>
          <w:p>
            <w:pPr>
              <w:pStyle w:val="Compact"/>
              <w:spacing w:before="0" w:after="0" w:line="240" w:lineRule="auto"/>
              <w:ind w:firstLine="0" w:left="0" w:right="0"/>
              <w:jc w:val="both"/>
              <w:keepNext w:val="0"/>
              <w:pageBreakBefore w:val="0"/>
            </w:pPr>
            <w:r>
              <w:rPr>
                <w:sz w:val="24"/>
                <w:szCs w:val="24"/>
              </w:rPr>
              <w:t xml:space="preserve">Gateway, Ingestor</w:t>
            </w:r>
          </w:p>
        </w:tc>
      </w:tr>
      <w:tr>
        <w:tc>
          <w:tcPr/>
          <w:p>
            <w:pPr>
              <w:pStyle w:val="Compact"/>
              <w:spacing w:before="0" w:after="0" w:line="240" w:lineRule="auto"/>
              <w:ind w:firstLine="0" w:left="0" w:right="0"/>
              <w:jc w:val="both"/>
              <w:keepNext w:val="0"/>
              <w:pageBreakBefore w:val="0"/>
            </w:pPr>
            <w:r>
              <w:rPr>
                <w:sz w:val="24"/>
                <w:szCs w:val="24"/>
              </w:rPr>
              <w:t xml:space="preserve">F-02</w:t>
            </w:r>
          </w:p>
        </w:tc>
        <w:tc>
          <w:tcPr/>
          <w:p>
            <w:pPr>
              <w:pStyle w:val="Compact"/>
              <w:spacing w:before="0" w:after="0" w:line="240" w:lineRule="auto"/>
              <w:ind w:firstLine="0" w:left="0" w:right="0"/>
              <w:jc w:val="both"/>
              <w:keepNext w:val="0"/>
              <w:pageBreakBefore w:val="0"/>
            </w:pPr>
            <w:r>
              <w:rPr>
                <w:sz w:val="24"/>
                <w:szCs w:val="24"/>
              </w:rPr>
              <w:t xml:space="preserve">Классы, расположение, занятость с копиями</w:t>
            </w:r>
          </w:p>
        </w:tc>
        <w:tc>
          <w:tcPr/>
          <w:p>
            <w:pPr>
              <w:pStyle w:val="Compact"/>
              <w:spacing w:before="0" w:after="0" w:line="240" w:lineRule="auto"/>
              <w:ind w:firstLine="0" w:left="0" w:right="0"/>
              <w:jc w:val="both"/>
              <w:keepNext w:val="0"/>
              <w:pageBreakBefore w:val="0"/>
            </w:pPr>
            <w:r>
              <w:rPr>
                <w:sz w:val="24"/>
                <w:szCs w:val="24"/>
              </w:rPr>
              <w:t xml:space="preserve">Metadata</w:t>
            </w:r>
          </w:p>
        </w:tc>
      </w:tr>
      <w:tr>
        <w:tc>
          <w:tcPr/>
          <w:p>
            <w:pPr>
              <w:pStyle w:val="Compact"/>
              <w:spacing w:before="0" w:after="0" w:line="240" w:lineRule="auto"/>
              <w:ind w:firstLine="0" w:left="0" w:right="0"/>
              <w:jc w:val="both"/>
              <w:keepNext w:val="0"/>
              <w:pageBreakBefore w:val="0"/>
            </w:pPr>
            <w:r>
              <w:rPr>
                <w:sz w:val="24"/>
                <w:szCs w:val="24"/>
              </w:rPr>
              <w:t xml:space="preserve">F-03</w:t>
            </w:r>
          </w:p>
        </w:tc>
        <w:tc>
          <w:tcPr/>
          <w:p>
            <w:pPr>
              <w:pStyle w:val="Compact"/>
              <w:spacing w:before="0" w:after="0" w:line="240" w:lineRule="auto"/>
              <w:ind w:firstLine="0" w:left="0" w:right="0"/>
              <w:jc w:val="both"/>
              <w:keepNext w:val="0"/>
              <w:pageBreakBefore w:val="0"/>
            </w:pPr>
            <w:r>
              <w:rPr>
                <w:sz w:val="24"/>
                <w:szCs w:val="24"/>
              </w:rPr>
              <w:t xml:space="preserve">Окна до</w:t>
            </w:r>
            <w:r>
              <w:rPr>
                <w:sz w:val="24"/>
                <w:szCs w:val="24"/>
              </w:rPr>
              <w:t xml:space="preserve"> </w:t>
            </w:r>
            <m:oMath>
              <m:r>
                <m:t>t</m:t>
              </m:r>
            </m:oMath>
            <w:r>
              <w:rPr>
                <w:sz w:val="24"/>
                <w:szCs w:val="24"/>
              </w:rPr>
              <w:t xml:space="preserve">, полнота истории, контроль пропусков</w:t>
            </w:r>
          </w:p>
        </w:tc>
        <w:tc>
          <w:tcPr/>
          <w:p>
            <w:pPr>
              <w:pStyle w:val="Compact"/>
              <w:spacing w:before="0" w:after="0" w:line="240" w:lineRule="auto"/>
              <w:ind w:firstLine="0" w:left="0" w:right="0"/>
              <w:jc w:val="both"/>
              <w:keepNext w:val="0"/>
              <w:pageBreakBefore w:val="0"/>
            </w:pPr>
            <w:r>
              <w:rPr>
                <w:sz w:val="24"/>
                <w:szCs w:val="24"/>
              </w:rPr>
              <w:t xml:space="preserve">Feature Builder</w:t>
            </w:r>
          </w:p>
        </w:tc>
      </w:tr>
      <w:tr>
        <w:tc>
          <w:tcPr/>
          <w:p>
            <w:pPr>
              <w:pStyle w:val="Compact"/>
              <w:spacing w:before="0" w:after="0" w:line="240" w:lineRule="auto"/>
              <w:ind w:firstLine="0" w:left="0" w:right="0"/>
              <w:jc w:val="both"/>
              <w:keepNext w:val="0"/>
              <w:pageBreakBefore w:val="0"/>
            </w:pPr>
            <w:r>
              <w:rPr>
                <w:sz w:val="24"/>
                <w:szCs w:val="24"/>
              </w:rPr>
              <w:t xml:space="preserve">F-04</w:t>
            </w:r>
          </w:p>
        </w:tc>
        <w:tc>
          <w:tcPr/>
          <w:p>
            <w:pPr>
              <w:pStyle w:val="Compact"/>
              <w:spacing w:before="0" w:after="0" w:line="240" w:lineRule="auto"/>
              <w:ind w:firstLine="0" w:left="0" w:right="0"/>
              <w:jc w:val="both"/>
              <w:keepNext w:val="0"/>
              <w:pageBreakBefore w:val="0"/>
            </w:pPr>
            <w:r>
              <w:rPr>
                <w:sz w:val="24"/>
                <w:szCs w:val="24"/>
              </w:rPr>
              <w:t xml:space="preserve">Расписание, проверки ввода, сохранение модели</w:t>
            </w:r>
          </w:p>
        </w:tc>
        <w:tc>
          <w:tcPr/>
          <w:p>
            <w:pPr>
              <w:pStyle w:val="Compact"/>
              <w:spacing w:before="0" w:after="0" w:line="240" w:lineRule="auto"/>
              <w:ind w:firstLine="0" w:left="0" w:right="0"/>
              <w:jc w:val="both"/>
              <w:keepNext w:val="0"/>
              <w:pageBreakBefore w:val="0"/>
            </w:pPr>
            <w:r>
              <w:rPr>
                <w:sz w:val="24"/>
                <w:szCs w:val="24"/>
              </w:rPr>
              <w:t xml:space="preserve">Model Manager, Trainer</w:t>
            </w:r>
          </w:p>
        </w:tc>
      </w:tr>
      <w:tr>
        <w:tc>
          <w:tcPr/>
          <w:p>
            <w:pPr>
              <w:pStyle w:val="Compact"/>
              <w:spacing w:before="0" w:after="0" w:line="240" w:lineRule="auto"/>
              <w:ind w:firstLine="0" w:left="0" w:right="0"/>
              <w:jc w:val="both"/>
              <w:keepNext w:val="0"/>
              <w:pageBreakBefore w:val="0"/>
            </w:pPr>
            <w:r>
              <w:rPr>
                <w:sz w:val="24"/>
                <w:szCs w:val="24"/>
              </w:rPr>
              <w:t xml:space="preserve">F-05</w:t>
            </w:r>
          </w:p>
        </w:tc>
        <w:tc>
          <w:tcPr/>
          <w:p>
            <w:pPr>
              <w:pStyle w:val="Compact"/>
              <w:spacing w:before="0" w:after="0" w:line="240" w:lineRule="auto"/>
              <w:ind w:firstLine="0" w:left="0" w:right="0"/>
              <w:jc w:val="both"/>
              <w:keepNext w:val="0"/>
              <w:pageBreakBefore w:val="0"/>
            </w:pPr>
            <w:r>
              <w:rPr>
                <w:sz w:val="24"/>
                <w:szCs w:val="24"/>
              </w:rPr>
              <w:t xml:space="preserve">Задача (2.3)–(2.5) и жадный алгоритм</w:t>
            </w:r>
          </w:p>
        </w:tc>
        <w:tc>
          <w:tcPr/>
          <w:p>
            <w:pPr>
              <w:pStyle w:val="Compact"/>
              <w:spacing w:before="0" w:after="0" w:line="240" w:lineRule="auto"/>
              <w:ind w:firstLine="0" w:left="0" w:right="0"/>
              <w:jc w:val="both"/>
              <w:keepNext w:val="0"/>
              <w:pageBreakBefore w:val="0"/>
            </w:pPr>
            <w:r>
              <w:rPr>
                <w:sz w:val="24"/>
                <w:szCs w:val="24"/>
              </w:rPr>
              <w:t xml:space="preserve">Planner</w:t>
            </w:r>
          </w:p>
        </w:tc>
      </w:tr>
      <w:tr>
        <w:tc>
          <w:tcPr/>
          <w:p>
            <w:pPr>
              <w:pStyle w:val="Compact"/>
              <w:spacing w:before="0" w:after="0" w:line="240" w:lineRule="auto"/>
              <w:ind w:firstLine="0" w:left="0" w:right="0"/>
              <w:jc w:val="both"/>
              <w:keepNext w:val="0"/>
              <w:pageBreakBefore w:val="0"/>
            </w:pPr>
            <w:r>
              <w:rPr>
                <w:sz w:val="24"/>
                <w:szCs w:val="24"/>
              </w:rPr>
              <w:t xml:space="preserve">F-06</w:t>
            </w:r>
          </w:p>
        </w:tc>
        <w:tc>
          <w:tcPr/>
          <w:p>
            <w:pPr>
              <w:pStyle w:val="Compact"/>
              <w:spacing w:before="0" w:after="0" w:line="240" w:lineRule="auto"/>
              <w:ind w:firstLine="0" w:left="0" w:right="0"/>
              <w:jc w:val="both"/>
              <w:keepNext w:val="0"/>
              <w:pageBreakBefore w:val="0"/>
            </w:pPr>
            <w:r>
              <w:rPr>
                <w:sz w:val="24"/>
                <w:szCs w:val="24"/>
              </w:rPr>
              <w:t xml:space="preserve">Объяснение из величин планировщика</w:t>
            </w:r>
          </w:p>
        </w:tc>
        <w:tc>
          <w:tcPr/>
          <w:p>
            <w:pPr>
              <w:pStyle w:val="Compact"/>
              <w:spacing w:before="0" w:after="0" w:line="240" w:lineRule="auto"/>
              <w:ind w:firstLine="0" w:left="0" w:right="0"/>
              <w:jc w:val="both"/>
              <w:keepNext w:val="0"/>
              <w:pageBreakBefore w:val="0"/>
            </w:pPr>
            <w:r>
              <w:rPr>
                <w:sz w:val="24"/>
                <w:szCs w:val="24"/>
              </w:rPr>
              <w:t xml:space="preserve">Explainer</w:t>
            </w:r>
          </w:p>
        </w:tc>
      </w:tr>
      <w:tr>
        <w:tc>
          <w:tcPr/>
          <w:p>
            <w:pPr>
              <w:pStyle w:val="Compact"/>
              <w:spacing w:before="0" w:after="0" w:line="240" w:lineRule="auto"/>
              <w:ind w:firstLine="0" w:left="0" w:right="0"/>
              <w:jc w:val="both"/>
              <w:keepNext w:val="0"/>
              <w:pageBreakBefore w:val="0"/>
            </w:pPr>
            <w:r>
              <w:rPr>
                <w:sz w:val="24"/>
                <w:szCs w:val="24"/>
              </w:rPr>
              <w:t xml:space="preserve">F-07</w:t>
            </w:r>
          </w:p>
        </w:tc>
        <w:tc>
          <w:tcPr/>
          <w:p>
            <w:pPr>
              <w:pStyle w:val="Compact"/>
              <w:spacing w:before="0" w:after="0" w:line="240" w:lineRule="auto"/>
              <w:ind w:firstLine="0" w:left="0" w:right="0"/>
              <w:jc w:val="both"/>
              <w:keepNext w:val="0"/>
              <w:pageBreakBefore w:val="0"/>
            </w:pPr>
            <w:r>
              <w:rPr>
                <w:sz w:val="24"/>
                <w:szCs w:val="24"/>
              </w:rPr>
              <w:t xml:space="preserve">Ревизии плана, проверка зависимостей, пауза</w:t>
            </w:r>
          </w:p>
        </w:tc>
        <w:tc>
          <w:tcPr/>
          <w:p>
            <w:pPr>
              <w:pStyle w:val="Compact"/>
              <w:spacing w:before="0" w:after="0" w:line="240" w:lineRule="auto"/>
              <w:ind w:firstLine="0" w:left="0" w:right="0"/>
              <w:jc w:val="both"/>
              <w:keepNext w:val="0"/>
              <w:pageBreakBefore w:val="0"/>
            </w:pPr>
            <w:r>
              <w:rPr>
                <w:sz w:val="24"/>
                <w:szCs w:val="24"/>
              </w:rPr>
              <w:t xml:space="preserve">Admin API</w:t>
            </w:r>
          </w:p>
        </w:tc>
      </w:tr>
      <w:tr>
        <w:tc>
          <w:tcPr/>
          <w:p>
            <w:pPr>
              <w:pStyle w:val="Compact"/>
              <w:spacing w:before="0" w:after="0" w:line="240" w:lineRule="auto"/>
              <w:ind w:firstLine="0" w:left="0" w:right="0"/>
              <w:jc w:val="both"/>
              <w:keepNext w:val="0"/>
              <w:pageBreakBefore w:val="0"/>
            </w:pPr>
            <w:r>
              <w:rPr>
                <w:sz w:val="24"/>
                <w:szCs w:val="24"/>
              </w:rPr>
              <w:t xml:space="preserve">F-08–F-10</w:t>
            </w:r>
          </w:p>
        </w:tc>
        <w:tc>
          <w:tcPr/>
          <w:p>
            <w:pPr>
              <w:pStyle w:val="Compact"/>
              <w:spacing w:before="0" w:after="0" w:line="240" w:lineRule="auto"/>
              <w:ind w:firstLine="0" w:left="0" w:right="0"/>
              <w:jc w:val="both"/>
              <w:keepNext w:val="0"/>
              <w:pageBreakBefore w:val="0"/>
            </w:pPr>
            <w:r>
              <w:rPr>
                <w:sz w:val="24"/>
                <w:szCs w:val="24"/>
              </w:rPr>
              <w:t xml:space="preserve">Повторная проверка, MD5, CAS, идемпотентность</w:t>
            </w:r>
          </w:p>
        </w:tc>
        <w:tc>
          <w:tcPr/>
          <w:p>
            <w:pPr>
              <w:pStyle w:val="Compact"/>
              <w:spacing w:before="0" w:after="0" w:line="240" w:lineRule="auto"/>
              <w:ind w:firstLine="0" w:left="0" w:right="0"/>
              <w:jc w:val="both"/>
              <w:keepNext w:val="0"/>
              <w:pageBreakBefore w:val="0"/>
            </w:pPr>
            <w:r>
              <w:rPr>
                <w:sz w:val="24"/>
                <w:szCs w:val="24"/>
              </w:rPr>
              <w:t xml:space="preserve">Migration Executor, Metadata</w:t>
            </w:r>
          </w:p>
        </w:tc>
      </w:tr>
      <w:tr>
        <w:tc>
          <w:tcPr/>
          <w:p>
            <w:pPr>
              <w:pStyle w:val="Compact"/>
              <w:spacing w:before="0" w:after="0" w:line="240" w:lineRule="auto"/>
              <w:ind w:firstLine="0" w:left="0" w:right="0"/>
              <w:jc w:val="both"/>
              <w:keepNext w:val="0"/>
              <w:pageBreakBefore w:val="0"/>
            </w:pPr>
            <w:r>
              <w:rPr>
                <w:sz w:val="24"/>
                <w:szCs w:val="24"/>
              </w:rPr>
              <w:t xml:space="preserve">F-11</w:t>
            </w:r>
          </w:p>
        </w:tc>
        <w:tc>
          <w:tcPr/>
          <w:p>
            <w:pPr>
              <w:pStyle w:val="Compact"/>
              <w:spacing w:before="0" w:after="0" w:line="240" w:lineRule="auto"/>
              <w:ind w:firstLine="0" w:left="0" w:right="0"/>
              <w:jc w:val="both"/>
              <w:keepNext w:val="0"/>
              <w:pageBreakBefore w:val="0"/>
            </w:pPr>
            <w:r>
              <w:rPr>
                <w:sz w:val="24"/>
                <w:szCs w:val="24"/>
              </w:rPr>
              <w:t xml:space="preserve">Журнал рекомендаций, команд и миграций</w:t>
            </w:r>
          </w:p>
        </w:tc>
        <w:tc>
          <w:tcPr/>
          <w:p>
            <w:pPr>
              <w:pStyle w:val="Compact"/>
              <w:spacing w:before="0" w:after="0" w:line="240" w:lineRule="auto"/>
              <w:ind w:firstLine="0" w:left="0" w:right="0"/>
              <w:jc w:val="both"/>
              <w:keepNext w:val="0"/>
              <w:pageBreakBefore w:val="0"/>
            </w:pPr>
            <w:r>
              <w:rPr>
                <w:sz w:val="24"/>
                <w:szCs w:val="24"/>
              </w:rPr>
              <w:t xml:space="preserve">База СППР</w:t>
            </w:r>
          </w:p>
        </w:tc>
      </w:tr>
      <w:tr>
        <w:tc>
          <w:tcPr/>
          <w:p>
            <w:pPr>
              <w:pStyle w:val="Compact"/>
              <w:spacing w:before="0" w:after="0" w:line="240" w:lineRule="auto"/>
              <w:ind w:firstLine="0" w:left="0" w:right="0"/>
              <w:jc w:val="both"/>
              <w:keepNext w:val="0"/>
              <w:pageBreakBefore w:val="0"/>
            </w:pPr>
            <w:r>
              <w:rPr>
                <w:sz w:val="24"/>
                <w:szCs w:val="24"/>
              </w:rPr>
              <w:t xml:space="preserve">F-12</w:t>
            </w:r>
          </w:p>
        </w:tc>
        <w:tc>
          <w:tcPr/>
          <w:p>
            <w:pPr>
              <w:pStyle w:val="Compact"/>
              <w:spacing w:before="0" w:after="0" w:line="240" w:lineRule="auto"/>
              <w:ind w:firstLine="0" w:left="0" w:right="0"/>
              <w:jc w:val="both"/>
              <w:keepNext w:val="0"/>
              <w:pageBreakBefore w:val="0"/>
            </w:pPr>
            <w:r>
              <w:rPr>
                <w:sz w:val="24"/>
                <w:szCs w:val="24"/>
              </w:rPr>
              <w:t xml:space="preserve">EWMA и эвристики с тем же планировщиком</w:t>
            </w:r>
          </w:p>
        </w:tc>
        <w:tc>
          <w:tcPr/>
          <w:p>
            <w:pPr>
              <w:pStyle w:val="Compact"/>
              <w:spacing w:before="0" w:after="0" w:line="240" w:lineRule="auto"/>
              <w:ind w:firstLine="0" w:left="0" w:right="0"/>
              <w:jc w:val="both"/>
              <w:keepNext w:val="0"/>
              <w:pageBreakBefore w:val="0"/>
            </w:pPr>
            <w:r>
              <w:rPr>
                <w:sz w:val="24"/>
                <w:szCs w:val="24"/>
              </w:rPr>
              <w:t xml:space="preserve">Predictor, Planner</w:t>
            </w:r>
          </w:p>
        </w:tc>
      </w:tr>
    </w:tbl>
    <w:bookmarkEnd w:id="115"/>
    <w:bookmarkEnd w:id="116"/>
    <w:bookmarkEnd w:id="117"/>
    <w:bookmarkStart w:id="119" w:name="обоснование-инструментов-реализации"/>
    <w:p>
      <w:pPr>
        <w:pStyle w:val="21"/>
        <w:spacing w:before="480"/>
      </w:pPr>
      <w:bookmarkStart w:id="221" w:name="GOSTHeading221"/>
      <w:r>
        <w:t xml:space="preserve">2.4 Обоснование инструментов реализации</w:t>
      </w:r>
      <w:bookmarkEnd w:id="221"/>
    </w:p>
    <w:p>
      <w:pPr>
        <w:pStyle w:val="FirstParagraph"/>
        <w:keepNext w:val="1"/>
      </w:pPr>
      <w:r>
        <w:t xml:space="preserve">Инструменты выбраны под модель, архитектуру и совместимость с OpenS3, сервисы которого написаны на Go и общаются по gRPC [7]. Выбор приведён в табл. 2.8.</w:t>
      </w:r>
    </w:p>
    <w:bookmarkStart w:id="118" w:name="gost-tbl:tools"/>
    <w:p>
      <w:pPr>
        <w:pStyle w:val="TableCaption"/>
      </w:pPr>
      <w:r>
        <w:t xml:space="preserve">Таблица 2.8 – Выбор инструментов реализации</w:t>
      </w:r>
    </w:p>
    <w:tbl>
      <w:tblPr>
        <w:tblStyle w:val="Table"/>
        <w:tblW w:type="pct" w:w="5000"/>
        <w:tblLayout w:type="fixed"/>
        <w:tblLook w:firstRow="1" w:lastRow="0" w:firstColumn="0" w:lastColumn="0" w:noHBand="0" w:noVBand="0" w:val="0020"/>
        <w:tblCaption w:val="Таблица 2.8 – Выбор инструментов реализации"/>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on"/>
        </w:trPr>
        <w:tc>
          <w:tcPr/>
          <w:p>
            <w:pPr>
              <w:pStyle w:val="Compact"/>
              <w:spacing w:before="0" w:after="0" w:line="240" w:lineRule="auto"/>
              <w:ind w:firstLine="0" w:left="0" w:right="0"/>
              <w:jc w:val="center"/>
              <w:keepNext w:val="0"/>
              <w:pageBreakBefore w:val="0"/>
            </w:pPr>
            <w:r>
              <w:rPr>
                <w:sz w:val="24"/>
                <w:szCs w:val="24"/>
                <w:b w:val="1"/>
              </w:rPr>
              <w:t xml:space="preserve">Задача</w:t>
            </w:r>
          </w:p>
        </w:tc>
        <w:tc>
          <w:tcPr/>
          <w:p>
            <w:pPr>
              <w:pStyle w:val="Compact"/>
              <w:spacing w:before="0" w:after="0" w:line="240" w:lineRule="auto"/>
              <w:ind w:firstLine="0" w:left="0" w:right="0"/>
              <w:jc w:val="center"/>
              <w:keepNext w:val="0"/>
              <w:pageBreakBefore w:val="0"/>
            </w:pPr>
            <w:r>
              <w:rPr>
                <w:sz w:val="24"/>
                <w:szCs w:val="24"/>
                <w:b w:val="1"/>
              </w:rPr>
              <w:t xml:space="preserve">Инструмент</w:t>
            </w:r>
          </w:p>
        </w:tc>
        <w:tc>
          <w:tcPr/>
          <w:p>
            <w:pPr>
              <w:pStyle w:val="Compact"/>
              <w:spacing w:before="0" w:after="0" w:line="240" w:lineRule="auto"/>
              <w:ind w:firstLine="0" w:left="0" w:right="0"/>
              <w:jc w:val="center"/>
              <w:keepNext w:val="0"/>
              <w:pageBreakBefore w:val="0"/>
            </w:pPr>
            <w:r>
              <w:rPr>
                <w:sz w:val="24"/>
                <w:szCs w:val="24"/>
                <w:b w:val="1"/>
              </w:rPr>
              <w:t xml:space="preserve">Обоснование</w:t>
            </w:r>
          </w:p>
        </w:tc>
      </w:tr>
      <w:tr>
        <w:tc>
          <w:tcPr/>
          <w:p>
            <w:pPr>
              <w:pStyle w:val="Compact"/>
              <w:spacing w:before="0" w:after="0" w:line="240" w:lineRule="auto"/>
              <w:ind w:firstLine="0" w:left="0" w:right="0"/>
              <w:jc w:val="both"/>
              <w:keepNext w:val="0"/>
              <w:pageBreakBefore w:val="0"/>
            </w:pPr>
            <w:r>
              <w:rPr>
                <w:sz w:val="24"/>
                <w:szCs w:val="24"/>
              </w:rPr>
              <w:t xml:space="preserve">Сервис СППР, исполнитель</w:t>
            </w:r>
          </w:p>
        </w:tc>
        <w:tc>
          <w:tcPr/>
          <w:p>
            <w:pPr>
              <w:pStyle w:val="Compact"/>
              <w:spacing w:before="0" w:after="0" w:line="240" w:lineRule="auto"/>
              <w:ind w:firstLine="0" w:left="0" w:right="0"/>
              <w:jc w:val="both"/>
              <w:keepNext w:val="0"/>
              <w:pageBreakBefore w:val="0"/>
            </w:pPr>
            <w:r>
              <w:rPr>
                <w:sz w:val="24"/>
                <w:szCs w:val="24"/>
              </w:rPr>
              <w:t xml:space="preserve">Go</w:t>
            </w:r>
          </w:p>
        </w:tc>
        <w:tc>
          <w:tcPr/>
          <w:p>
            <w:pPr>
              <w:pStyle w:val="Compact"/>
              <w:spacing w:before="0" w:after="0" w:line="240" w:lineRule="auto"/>
              <w:ind w:firstLine="0" w:left="0" w:right="0"/>
              <w:jc w:val="both"/>
              <w:keepNext w:val="0"/>
              <w:pageBreakBefore w:val="0"/>
            </w:pPr>
            <w:r>
              <w:rPr>
                <w:sz w:val="24"/>
                <w:szCs w:val="24"/>
              </w:rPr>
              <w:t xml:space="preserve">Язык OpenS3, общие клиенты gRPC, журналирование и метрики</w:t>
            </w:r>
          </w:p>
        </w:tc>
      </w:tr>
      <w:tr>
        <w:tc>
          <w:tcPr/>
          <w:p>
            <w:pPr>
              <w:pStyle w:val="Compact"/>
              <w:spacing w:before="0" w:after="0" w:line="240" w:lineRule="auto"/>
              <w:ind w:firstLine="0" w:left="0" w:right="0"/>
              <w:jc w:val="both"/>
              <w:keepNext w:val="0"/>
              <w:pageBreakBefore w:val="0"/>
            </w:pPr>
            <w:r>
              <w:rPr>
                <w:sz w:val="24"/>
                <w:szCs w:val="24"/>
              </w:rPr>
              <w:t xml:space="preserve">Обучение</w:t>
            </w:r>
          </w:p>
        </w:tc>
        <w:tc>
          <w:tcPr/>
          <w:p>
            <w:pPr>
              <w:pStyle w:val="Compact"/>
              <w:spacing w:before="0" w:after="0" w:line="240" w:lineRule="auto"/>
              <w:ind w:firstLine="0" w:left="0" w:right="0"/>
              <w:jc w:val="both"/>
              <w:keepNext w:val="0"/>
              <w:pageBreakBefore w:val="0"/>
            </w:pPr>
            <w:r>
              <w:rPr>
                <w:sz w:val="24"/>
                <w:szCs w:val="24"/>
              </w:rPr>
              <w:t xml:space="preserve">Python, LightGBM</w:t>
            </w:r>
          </w:p>
        </w:tc>
        <w:tc>
          <w:tcPr/>
          <w:p>
            <w:pPr>
              <w:pStyle w:val="Compact"/>
              <w:spacing w:before="0" w:after="0" w:line="240" w:lineRule="auto"/>
              <w:ind w:firstLine="0" w:left="0" w:right="0"/>
              <w:jc w:val="both"/>
              <w:keepNext w:val="0"/>
              <w:pageBreakBefore w:val="0"/>
            </w:pPr>
            <w:r>
              <w:rPr>
                <w:sz w:val="24"/>
                <w:szCs w:val="24"/>
              </w:rPr>
              <w:t xml:space="preserve">GBDT с логистической и пуассоновской потерями, обучение на процессоре [36], [46]</w:t>
            </w:r>
          </w:p>
        </w:tc>
      </w:tr>
      <w:tr>
        <w:tc>
          <w:tcPr/>
          <w:p>
            <w:pPr>
              <w:pStyle w:val="Compact"/>
              <w:spacing w:before="0" w:after="0" w:line="240" w:lineRule="auto"/>
              <w:ind w:firstLine="0" w:left="0" w:right="0"/>
              <w:jc w:val="both"/>
              <w:keepNext w:val="0"/>
              <w:pageBreakBefore w:val="0"/>
            </w:pPr>
            <w:r>
              <w:rPr>
                <w:sz w:val="24"/>
                <w:szCs w:val="24"/>
              </w:rPr>
              <w:t xml:space="preserve">Применение модели</w:t>
            </w:r>
          </w:p>
        </w:tc>
        <w:tc>
          <w:tcPr/>
          <w:p>
            <w:pPr>
              <w:pStyle w:val="Compact"/>
              <w:spacing w:before="0" w:after="0" w:line="240" w:lineRule="auto"/>
              <w:ind w:firstLine="0" w:left="0" w:right="0"/>
              <w:jc w:val="both"/>
              <w:keepNext w:val="0"/>
              <w:pageBreakBefore w:val="0"/>
            </w:pPr>
            <w:r>
              <w:rPr>
                <w:sz w:val="24"/>
                <w:szCs w:val="24"/>
              </w:rPr>
              <w:t xml:space="preserve">leaves</w:t>
            </w:r>
          </w:p>
        </w:tc>
        <w:tc>
          <w:tcPr/>
          <w:p>
            <w:pPr>
              <w:pStyle w:val="Compact"/>
              <w:spacing w:before="0" w:after="0" w:line="240" w:lineRule="auto"/>
              <w:ind w:firstLine="0" w:left="0" w:right="0"/>
              <w:jc w:val="both"/>
              <w:keepNext w:val="0"/>
              <w:pageBreakBefore w:val="0"/>
            </w:pPr>
            <w:r>
              <w:rPr>
                <w:sz w:val="24"/>
                <w:szCs w:val="24"/>
              </w:rPr>
              <w:t xml:space="preserve">Чтение модели LightGBM на Go без нативных библиотек [47]</w:t>
            </w:r>
          </w:p>
        </w:tc>
      </w:tr>
      <w:tr>
        <w:tc>
          <w:tcPr/>
          <w:p>
            <w:pPr>
              <w:pStyle w:val="Compact"/>
              <w:spacing w:before="0" w:after="0" w:line="240" w:lineRule="auto"/>
              <w:ind w:firstLine="0" w:left="0" w:right="0"/>
              <w:jc w:val="both"/>
              <w:keepNext w:val="0"/>
              <w:pageBreakBefore w:val="0"/>
            </w:pPr>
            <w:r>
              <w:rPr>
                <w:sz w:val="24"/>
                <w:szCs w:val="24"/>
              </w:rPr>
              <w:t xml:space="preserve">Хранение СППР</w:t>
            </w:r>
          </w:p>
        </w:tc>
        <w:tc>
          <w:tcPr/>
          <w:p>
            <w:pPr>
              <w:pStyle w:val="Compact"/>
              <w:spacing w:before="0" w:after="0" w:line="240" w:lineRule="auto"/>
              <w:ind w:firstLine="0" w:left="0" w:right="0"/>
              <w:jc w:val="both"/>
              <w:keepNext w:val="0"/>
              <w:pageBreakBefore w:val="0"/>
            </w:pPr>
            <w:r>
              <w:rPr>
                <w:sz w:val="24"/>
                <w:szCs w:val="24"/>
              </w:rPr>
              <w:t xml:space="preserve">PostgreSQL</w:t>
            </w:r>
          </w:p>
        </w:tc>
        <w:tc>
          <w:tcPr/>
          <w:p>
            <w:pPr>
              <w:pStyle w:val="Compact"/>
              <w:spacing w:before="0" w:after="0" w:line="240" w:lineRule="auto"/>
              <w:ind w:firstLine="0" w:left="0" w:right="0"/>
              <w:jc w:val="both"/>
              <w:keepNext w:val="0"/>
              <w:pageBreakBefore w:val="0"/>
            </w:pPr>
            <w:r>
              <w:rPr>
                <w:sz w:val="24"/>
                <w:szCs w:val="24"/>
              </w:rPr>
              <w:t xml:space="preserve">Используется в OpenS3, транзакции для команд и миграций [48]</w:t>
            </w:r>
          </w:p>
        </w:tc>
      </w:tr>
      <w:tr>
        <w:tc>
          <w:tcPr/>
          <w:p>
            <w:pPr>
              <w:pStyle w:val="Compact"/>
              <w:spacing w:before="0" w:after="0" w:line="240" w:lineRule="auto"/>
              <w:ind w:firstLine="0" w:left="0" w:right="0"/>
              <w:jc w:val="both"/>
              <w:keepNext w:val="0"/>
              <w:pageBreakBefore w:val="0"/>
            </w:pPr>
            <w:r>
              <w:rPr>
                <w:sz w:val="24"/>
                <w:szCs w:val="24"/>
              </w:rPr>
              <w:t xml:space="preserve">Поток событий</w:t>
            </w:r>
          </w:p>
        </w:tc>
        <w:tc>
          <w:tcPr/>
          <w:p>
            <w:pPr>
              <w:pStyle w:val="Compact"/>
              <w:spacing w:before="0" w:after="0" w:line="240" w:lineRule="auto"/>
              <w:ind w:firstLine="0" w:left="0" w:right="0"/>
              <w:jc w:val="both"/>
              <w:keepNext w:val="0"/>
              <w:pageBreakBefore w:val="0"/>
            </w:pPr>
            <w:r>
              <w:rPr>
                <w:sz w:val="24"/>
                <w:szCs w:val="24"/>
              </w:rPr>
              <w:t xml:space="preserve">Kafka</w:t>
            </w:r>
          </w:p>
        </w:tc>
        <w:tc>
          <w:tcPr/>
          <w:p>
            <w:pPr>
              <w:pStyle w:val="Compact"/>
              <w:spacing w:before="0" w:after="0" w:line="240" w:lineRule="auto"/>
              <w:ind w:firstLine="0" w:left="0" w:right="0"/>
              <w:jc w:val="both"/>
              <w:keepNext w:val="0"/>
              <w:pageBreakBefore w:val="0"/>
            </w:pPr>
            <w:r>
              <w:rPr>
                <w:sz w:val="24"/>
                <w:szCs w:val="24"/>
              </w:rPr>
              <w:t xml:space="preserve">Развёрнут в OpenS3, отделяет публикацию от обработки [38]</w:t>
            </w:r>
          </w:p>
        </w:tc>
      </w:tr>
      <w:tr>
        <w:tc>
          <w:tcPr/>
          <w:p>
            <w:pPr>
              <w:pStyle w:val="Compact"/>
              <w:spacing w:before="0" w:after="0" w:line="240" w:lineRule="auto"/>
              <w:ind w:firstLine="0" w:left="0" w:right="0"/>
              <w:jc w:val="both"/>
              <w:keepNext w:val="0"/>
              <w:pageBreakBefore w:val="0"/>
            </w:pPr>
            <w:r>
              <w:rPr>
                <w:sz w:val="24"/>
                <w:szCs w:val="24"/>
              </w:rPr>
              <w:t xml:space="preserve">Веб-интерфейс</w:t>
            </w:r>
          </w:p>
        </w:tc>
        <w:tc>
          <w:tcPr/>
          <w:p>
            <w:pPr>
              <w:pStyle w:val="Compact"/>
              <w:spacing w:before="0" w:after="0" w:line="240" w:lineRule="auto"/>
              <w:ind w:firstLine="0" w:left="0" w:right="0"/>
              <w:jc w:val="both"/>
              <w:keepNext w:val="0"/>
              <w:pageBreakBefore w:val="0"/>
            </w:pPr>
            <w:r>
              <w:rPr>
                <w:sz w:val="24"/>
                <w:szCs w:val="24"/>
              </w:rPr>
              <w:t xml:space="preserve">Шаблоны HTML на сервере</w:t>
            </w:r>
          </w:p>
        </w:tc>
        <w:tc>
          <w:tcPr/>
          <w:p>
            <w:pPr>
              <w:pStyle w:val="Compact"/>
              <w:spacing w:before="0" w:after="0" w:line="240" w:lineRule="auto"/>
              <w:ind w:firstLine="0" w:left="0" w:right="0"/>
              <w:jc w:val="both"/>
              <w:keepNext w:val="0"/>
              <w:pageBreakBefore w:val="0"/>
            </w:pPr>
            <w:r>
              <w:rPr>
                <w:sz w:val="24"/>
                <w:szCs w:val="24"/>
              </w:rPr>
              <w:t xml:space="preserve">Без отдельной сборки клиента, общие обработчики с API</w:t>
            </w:r>
          </w:p>
        </w:tc>
      </w:tr>
    </w:tbl>
    <w:bookmarkEnd w:id="118"/>
    <w:p>
      <w:pPr>
        <w:pStyle w:val="a2"/>
        <w:spacing w:before="120"/>
      </w:pPr>
      <w:r>
        <w:t xml:space="preserve">Обучение вынесено в Python, поскольку там развиты библиотеки бустинга, а оно выполняется по расписанию вне обработки запросов. LightGBM строит деревья по гистограммам, что уменьшает время обучения и расход памяти [46]. Для применения модели отдельный сервис на Python добавил бы сетевой вызов и вторую постоянную среду в квоту, а ONNX требует для Go нативной библиотеки. Поэтому выбрана библиотека leaves на чистом Go, поддерживающая сигмоидное преобразование, а преобразование регрессора выполняется в коде сервиса. Последние изменения leaves относятся к 2024 г., поэтому версия LightGBM фиксируется, а совпадение прогнозов проверяется перед вводом каждой модели. Стек не требует отдельной платформы машинного обучения, и собственный вклад сосредоточен в модели, планировщике, протоколе переноса и изменениях OpenS3.</w:t>
      </w:r>
    </w:p>
    <w:bookmarkEnd w:id="119"/>
    <w:bookmarkStart w:id="120" w:name="выводы-по-аналитическому-разделу"/>
    <w:p>
      <w:pPr>
        <w:pStyle w:val="21"/>
      </w:pPr>
      <w:bookmarkStart w:id="222" w:name="GOSTHeading222"/>
      <w:r>
        <w:t xml:space="preserve">2.5 Выводы по аналитическому разделу</w:t>
      </w:r>
      <w:bookmarkEnd w:id="222"/>
    </w:p>
    <w:p>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и закреплений. Двухэтапная модель GBDT оценивает и вероятность спроса, и число чтений, как требует формула выигрыша, а базовые политики используют тот же планировщик, что отделяет эффект прогноза от эффекта алгоритма. Жадный алгоритм работает за</w:t>
      </w:r>
      <w:r>
        <w:t xml:space="preserve"> </w:t>
      </w:r>
      <m:oMath>
        <m:r>
          <m:t>O</m:t>
        </m:r>
        <m:r>
          <m:rPr>
            <m:sty m:val="p"/>
          </m:rPr>
          <m:t>(</m:t>
        </m:r>
        <m:r>
          <m:t>n</m:t>
        </m:r>
        <m:r>
          <m:rPr>
            <m:sty m:val="p"/>
          </m:rPr>
          <m:t>log</m:t>
        </m:r>
        <m:r>
          <m:t>n</m:t>
        </m:r>
        <m:r>
          <m:rPr>
            <m:sty m:val="p"/>
          </m:rPr>
          <m:t>)</m:t>
        </m:r>
      </m:oMath>
      <w:r>
        <w:t xml:space="preserve"> </w:t>
      </w:r>
      <w:r>
        <w:t xml:space="preserve">и точен для объектов одинакового размера.</w:t>
      </w:r>
    </w:p>
    <w:p>
      <w:pPr>
        <w:pStyle w:val="a2"/>
      </w:pPr>
      <w:r>
        <w:t xml:space="preserve">Данные дедуплицируются, пропуски обнаруживаются по номерам, а признаки и метки разделены по времени с учётом отметки актуальности, что исключает утечку будущего. Протокол переноса с проверкой копии, CAS по поколению, отложенным удалением и идемпотентностью сохраняет данные при одиночных отказах и конкурентной перезаписи.</w:t>
      </w:r>
    </w:p>
    <w:p>
      <w:pPr>
        <w:pStyle w:val="a2"/>
      </w:pPr>
      <w:r>
        <w:t xml:space="preserve">Администратор остаётся ЛПР и вместо ручного анализа и проверки копий принимает решение по объяснённому плану. Архитектура не добавляет СППР в путь чтения, требует изменений Metadata, Storage и Gateway и имеет главные ограничения в единственных экземплярах сервиса и исполнителя и в скорости применения плана. На следующем этапе предстоит реализовать спроектированные компоненты и сравнить прогнозную политику с базовыми на синтетической нагрузке.</w:t>
      </w:r>
    </w:p>
    <w:bookmarkEnd w:id="120"/>
    <w:bookmarkEnd w:id="121"/>
    <w:bookmarkStart w:id="174" w:name="список-использованных-источников"/>
    <w:p>
      <w:pPr>
        <w:pStyle w:val="GOSTStructuralHeading"/>
      </w:pPr>
      <w:bookmarkStart w:id="223" w:name="GOSTHeading223"/>
      <w:r>
        <w:t xml:space="preserve">СПИСОК ИСПОЛЬЗОВАННЫХ ИСТОЧНИКОВ</w:t>
      </w:r>
      <w:bookmarkEnd w:id="223"/>
    </w:p>
    <w:p>
      <w:pPr>
        <w:pStyle w:val="Compact"/>
        <w:numPr>
          <w:ilvl w:val="0"/>
          <w:numId w:val="1004"/>
        </w:numPr>
        <w:ind w:left="0" w:firstLine="567"/>
        <w:spacing w:before="0" w:after="0" w:line="360" w:lineRule="auto"/>
      </w:pPr>
      <w:r>
        <w:t xml:space="preserve">Savva G., Kakoulli E., Herodotou H.</w:t>
      </w:r>
      <w:r>
        <w:t xml:space="preserve"> </w:t>
      </w:r>
      <w:r>
        <w:rPr>
          <w:i/>
          <w:iCs/>
        </w:rPr>
        <w:t xml:space="preserve">Machine Learning-Based Caching and Tiering in Modern Data Storage Systems: A Survey</w:t>
      </w:r>
      <w:r>
        <w:t xml:space="preserve"> </w:t>
      </w:r>
      <w:r>
        <w:t xml:space="preserve">// ACM Computing Surveys. 2026. Vol. 58, no. 11, article 295. 36 p. DOI:</w:t>
      </w:r>
      <w:r>
        <w:t xml:space="preserve"> </w:t>
      </w:r>
      <w:hyperlink r:id="rId122">
        <w:r>
          <w:rPr>
            <w:rStyle w:val="af4"/>
          </w:rPr>
          <w:t xml:space="preserve">10.1145/3803857</w:t>
        </w:r>
      </w:hyperlink>
      <w:r>
        <w:t xml:space="preserve">.</w:t>
      </w:r>
    </w:p>
    <w:p>
      <w:pPr>
        <w:pStyle w:val="Compact"/>
        <w:numPr>
          <w:ilvl w:val="0"/>
          <w:numId w:val="1004"/>
        </w:numPr>
        <w:ind w:left="0" w:firstLine="567"/>
        <w:spacing w:before="0" w:after="0" w:line="360" w:lineRule="auto"/>
      </w:pPr>
      <w:r>
        <w:t xml:space="preserve">Amazon Web Services.</w:t>
      </w:r>
      <w:r>
        <w:t xml:space="preserve"> </w:t>
      </w:r>
      <w:r>
        <w:rPr>
          <w:i/>
          <w:iCs/>
        </w:rPr>
        <w:t xml:space="preserve">Amazon S3 User Guide</w:t>
      </w:r>
      <w:r>
        <w:t xml:space="preserve">:</w:t>
      </w:r>
      <w:r>
        <w:t xml:space="preserve"> </w:t>
      </w:r>
      <w:hyperlink r:id="rId123">
        <w:r>
          <w:rPr>
            <w:rStyle w:val="af4"/>
          </w:rPr>
          <w:t xml:space="preserve">Understanding and managing Amazon S3 storage classes</w:t>
        </w:r>
      </w:hyperlink>
      <w:r>
        <w:t xml:space="preserve">, а также</w:t>
      </w:r>
      <w:r>
        <w:t xml:space="preserve"> </w:t>
      </w:r>
      <w:hyperlink r:id="rId124">
        <w:r>
          <w:rPr>
            <w:rStyle w:val="af4"/>
          </w:rPr>
          <w:t xml:space="preserve">Managing the lifecycle of objects</w:t>
        </w:r>
      </w:hyperlink>
      <w:r>
        <w:t xml:space="preserve">, а также</w:t>
      </w:r>
      <w:r>
        <w:t xml:space="preserve"> </w:t>
      </w:r>
      <w:hyperlink r:id="rId125">
        <w:r>
          <w:rPr>
            <w:rStyle w:val="af4"/>
          </w:rPr>
          <w:t xml:space="preserve">How S3 Intelligent-Tiering works</w:t>
        </w:r>
      </w:hyperlink>
      <w:r>
        <w:t xml:space="preserve">. Дата обращения: 09.10.2026.</w:t>
      </w:r>
    </w:p>
    <w:p>
      <w:pPr>
        <w:pStyle w:val="Compact"/>
        <w:numPr>
          <w:ilvl w:val="0"/>
          <w:numId w:val="1004"/>
        </w:numPr>
        <w:ind w:left="0" w:firstLine="567"/>
        <w:spacing w:before="0" w:after="0" w:line="360" w:lineRule="auto"/>
      </w:pPr>
      <w:r>
        <w:t xml:space="preserve">Motta F. A. A., Villela S. M., Bernardino H. S., Gonçalves G. D., Vieira A. B.</w:t>
      </w:r>
      <w:r>
        <w:t xml:space="preserve"> </w:t>
      </w:r>
      <w:r>
        <w:rPr>
          <w:i/>
          <w:iCs/>
        </w:rPr>
        <w:t xml:space="preserve">A multiclass cost–latency aware framework for multi-tiered cloud storage optimization via access pattern forecasting</w:t>
      </w:r>
      <w:r>
        <w:t xml:space="preserve"> </w:t>
      </w:r>
      <w:r>
        <w:t xml:space="preserve">// Computer Communications. 2026. Vol. 249. Article 108437. DOI:</w:t>
      </w:r>
      <w:r>
        <w:t xml:space="preserve"> </w:t>
      </w:r>
      <w:hyperlink r:id="rId126">
        <w:r>
          <w:rPr>
            <w:rStyle w:val="af4"/>
          </w:rPr>
          <w:t xml:space="preserve">10.1016/j.comcom.2026.108437</w:t>
        </w:r>
      </w:hyperlink>
      <w:r>
        <w:t xml:space="preserve">.</w:t>
      </w:r>
    </w:p>
    <w:p>
      <w:pPr>
        <w:pStyle w:val="Compact"/>
        <w:numPr>
          <w:ilvl w:val="0"/>
          <w:numId w:val="1004"/>
        </w:numPr>
        <w:ind w:left="0" w:firstLine="567"/>
        <w:spacing w:before="0" w:after="0" w:line="360" w:lineRule="auto"/>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27">
        <w:r>
          <w:rPr>
            <w:rStyle w:val="af4"/>
          </w:rPr>
          <w:t xml:space="preserve">10.17586/2226-1494-2023-23-6-1171-1177</w:t>
        </w:r>
      </w:hyperlink>
      <w:r>
        <w:t xml:space="preserve">.</w:t>
      </w:r>
    </w:p>
    <w:p>
      <w:pPr>
        <w:pStyle w:val="Compact"/>
        <w:numPr>
          <w:ilvl w:val="0"/>
          <w:numId w:val="1004"/>
        </w:numPr>
        <w:ind w:left="0" w:firstLine="567"/>
        <w:spacing w:before="0" w:after="0" w:line="360" w:lineRule="auto"/>
      </w:pPr>
      <w:r>
        <w:t xml:space="preserve">Amazon Web Services. Naming Amazon S3 objects [Электронный ресурс]. URL:</w:t>
      </w:r>
      <w:r>
        <w:t xml:space="preserve"> </w:t>
      </w:r>
      <w:hyperlink r:id="rId128">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Retaining multiple versions of objects with S3 Versioning [Электронный ресурс]. URL:</w:t>
      </w:r>
      <w:r>
        <w:t xml:space="preserve"> </w:t>
      </w:r>
      <w:hyperlink r:id="rId129">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OpenS3-ReBAC. Исходный код и документация проекта. Рассмотренная версия:</w:t>
      </w:r>
      <w:r>
        <w:t xml:space="preserve"> </w:t>
      </w:r>
      <w:r>
        <w:rPr>
          <w:rStyle w:val="VerbatimChar"/>
        </w:rPr>
        <w:t xml:space="preserve">ac858c748b5d3af96f0440864f4b299e7b617d76</w:t>
      </w:r>
      <w:r>
        <w:t xml:space="preserve">, 20.09.2026 [Электронный ресурс]. URL:</w:t>
      </w:r>
      <w:r>
        <w:t xml:space="preserve"> </w:t>
      </w:r>
      <w:hyperlink r:id="rId130">
        <w:r>
          <w:rPr>
            <w:rStyle w:val="af4"/>
          </w:rPr>
          <w:t xml:space="preserve">исходный код рассмотренной версии</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Ceph. Pool Placement and Storage Classes. Документация версии Squid [Электронный ресурс]. URL:</w:t>
      </w:r>
      <w:r>
        <w:t xml:space="preserve"> </w:t>
      </w:r>
      <w:hyperlink r:id="rId131">
        <w:r>
          <w:rPr>
            <w:rStyle w:val="af4"/>
          </w:rPr>
          <w:t xml:space="preserve">документация Ceph</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Ceph. Manually editing the CRUSH Map. Документация версии Squid [Электронный ресурс]. URL:</w:t>
      </w:r>
      <w:r>
        <w:t xml:space="preserve"> </w:t>
      </w:r>
      <w:hyperlink r:id="rId132">
        <w:r>
          <w:rPr>
            <w:rStyle w:val="af4"/>
          </w:rPr>
          <w:t xml:space="preserve">документация Ceph</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MinIO. Object Lifecycle Management. AIStor Documentation [Электронный ресурс]. URL:</w:t>
      </w:r>
      <w:r>
        <w:t xml:space="preserve"> </w:t>
      </w:r>
      <w:hyperlink r:id="rId133">
        <w:r>
          <w:rPr>
            <w:rStyle w:val="af4"/>
          </w:rPr>
          <w:t xml:space="preserve">документация MinIO AIStor</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MinIO. Object Tiering. AIStor Documentation [Электронный ресурс]. URL:</w:t>
      </w:r>
      <w:r>
        <w:t xml:space="preserve"> </w:t>
      </w:r>
      <w:hyperlink r:id="rId134">
        <w:r>
          <w:rPr>
            <w:rStyle w:val="af4"/>
          </w:rPr>
          <w:t xml:space="preserve">документация MinIO AIStor</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Transitioning objects using Amazon S3 Lifecycle [Электронный ресурс]. URL:</w:t>
      </w:r>
      <w:r>
        <w:t xml:space="preserve"> </w:t>
      </w:r>
      <w:hyperlink r:id="rId135">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GetObject. Amazon S3 API Reference [Электронный ресурс]. URL:</w:t>
      </w:r>
      <w:r>
        <w:t xml:space="preserve"> </w:t>
      </w:r>
      <w:hyperlink r:id="rId136">
        <w:r>
          <w:rPr>
            <w:rStyle w:val="af4"/>
          </w:rPr>
          <w:t xml:space="preserve">описание операции</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Amazon S3 server access log format [Электронный ресурс]. URL:</w:t>
      </w:r>
      <w:r>
        <w:t xml:space="preserve"> </w:t>
      </w:r>
      <w:hyperlink r:id="rId137">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Mukherjee K., Shah R., Saini S. K. [et al.]. Towards Optimizing Storage Costs on the Cloud. 2023. Препринт arXiv:2305.14818 [Электронный ресурс]. URL:</w:t>
      </w:r>
      <w:r>
        <w:t xml:space="preserve"> </w:t>
      </w:r>
      <w:hyperlink r:id="rId138">
        <w:r>
          <w:rPr>
            <w:rStyle w:val="af4"/>
          </w:rPr>
          <w:t xml:space="preserve">текст статьи</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Wong D. L.-K., Wu H., Molder C. [et al.]. Baleen: ML Admission &amp; Prefetching for Flash Caches // Proceedings of the 22nd USENIX Conference on File and Storage Technologies (FAST 24). 2024. P. 347–371. URL:</w:t>
      </w:r>
      <w:r>
        <w:t xml:space="preserve"> </w:t>
      </w:r>
      <w:hyperlink r:id="rId139">
        <w:r>
          <w:rPr>
            <w:rStyle w:val="af4"/>
          </w:rPr>
          <w:t xml:space="preserve">страница публикации USENIX</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Amazon S3 pricing [Электронный ресурс]. URL:</w:t>
      </w:r>
      <w:r>
        <w:t xml:space="preserve"> </w:t>
      </w:r>
      <w:hyperlink r:id="rId140">
        <w:r>
          <w:rPr>
            <w:rStyle w:val="af4"/>
          </w:rPr>
          <w:t xml:space="preserve">тарифы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Checking object integrity for data uploads in Amazon S3 [Электронный ресурс]. URL:</w:t>
      </w:r>
      <w:r>
        <w:t xml:space="preserve"> </w:t>
      </w:r>
      <w:hyperlink r:id="rId141">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What is Amazon S3? Разделы Strong consistency и Amazon S3 data consistency model [Электронный ресурс]. URL:</w:t>
      </w:r>
      <w:r>
        <w:t xml:space="preserve"> </w:t>
      </w:r>
      <w:hyperlink r:id="rId142">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Ofer E. Evaluating cache performance using cloud storage traces. IBM Research, Storage Developer Conference EMEA. 2021. Презентация [Электронный ресурс]. URL:</w:t>
      </w:r>
      <w:r>
        <w:t xml:space="preserve"> </w:t>
      </w:r>
      <w:hyperlink r:id="rId143">
        <w:r>
          <w:rPr>
            <w:rStyle w:val="af4"/>
          </w:rPr>
          <w:t xml:space="preserve">материалы SNIA</w:t>
        </w:r>
      </w:hyperlink>
      <w:r>
        <w:t xml:space="preserve">, а также</w:t>
      </w:r>
      <w:r>
        <w:t xml:space="preserve"> </w:t>
      </w:r>
      <w:hyperlink r:id="rId144">
        <w:r>
          <w:rPr>
            <w:rStyle w:val="af4"/>
          </w:rPr>
          <w:t xml:space="preserve">указанный авторами каталог объектных трасс SNIA IOTTA</w:t>
        </w:r>
      </w:hyperlink>
      <w:r>
        <w:t xml:space="preserve"> </w:t>
      </w:r>
      <w:r>
        <w:t xml:space="preserve">(дата обращения к презентации: 01.10.2026).</w:t>
      </w:r>
    </w:p>
    <w:p>
      <w:pPr>
        <w:pStyle w:val="Compact"/>
        <w:numPr>
          <w:ilvl w:val="0"/>
          <w:numId w:val="1004"/>
        </w:numPr>
        <w:ind w:left="0" w:firstLine="567"/>
        <w:spacing w:before="0" w:after="0" w:line="360" w:lineRule="auto"/>
      </w:pPr>
      <w:r>
        <w:t xml:space="preserve">Anwar A., Mohamed M., Tarasov V. [et al.]. Improving Docker Registry Design Based on Production Workload Analysis // Proceedings of the 16th USENIX Conference on File and Storage Technologies (FAST 18). 2018. P. 265–278. URL:</w:t>
      </w:r>
      <w:r>
        <w:t xml:space="preserve"> </w:t>
      </w:r>
      <w:hyperlink r:id="rId145">
        <w:r>
          <w:rPr>
            <w:rStyle w:val="af4"/>
          </w:rPr>
          <w:t xml:space="preserve">страница публикации USENIX</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DS2 Lab. IBM-docker-registry-traces. Авторский репозиторий с описанием доступа к данным [Электронный ресурс]. URL:</w:t>
      </w:r>
      <w:r>
        <w:t xml:space="preserve"> </w:t>
      </w:r>
      <w:hyperlink r:id="rId146">
        <w:r>
          <w:rPr>
            <w:rStyle w:val="af4"/>
          </w:rPr>
          <w:t xml:space="preserve">GitHub</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Meta. Evaluating SSD hardware for Facebook workloads. Раздел Running cachebench with the trace workload. CacheLib Documentation [Электронный ресурс]. URL:</w:t>
      </w:r>
      <w:r>
        <w:t xml:space="preserve"> </w:t>
      </w:r>
      <w:hyperlink r:id="rId147">
        <w:r>
          <w:rPr>
            <w:rStyle w:val="af4"/>
          </w:rPr>
          <w:t xml:space="preserve">первичная публикация и условия использования трасс</w:t>
        </w:r>
      </w:hyperlink>
      <w:r>
        <w:t xml:space="preserve">, а также</w:t>
      </w:r>
      <w:r>
        <w:t xml:space="preserve"> </w:t>
      </w:r>
      <w:hyperlink r:id="rId148">
        <w:r>
          <w:rPr>
            <w:rStyle w:val="af4"/>
          </w:rPr>
          <w:t xml:space="preserve">объявление типов операций, версия</w:t>
        </w:r>
        <w:r>
          <w:rPr>
            <w:rStyle w:val="af4"/>
          </w:rPr>
          <w:t xml:space="preserve"> </w:t>
        </w:r>
        <w:r>
          <w:rPr>
            <w:rStyle w:val="VerbatimChar"/>
          </w:rPr>
          <w:t xml:space="preserve">0f7e808335599ca5d0e935d35aad75db8dc63f16</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CacheMon. Open-source Cache Dataset. Раздел Meta CDN request traces [Электронный ресурс]. URL:</w:t>
      </w:r>
      <w:r>
        <w:t xml:space="preserve"> </w:t>
      </w:r>
      <w:hyperlink r:id="rId149">
        <w:r>
          <w:rPr>
            <w:rStyle w:val="af4"/>
          </w:rPr>
          <w:t xml:space="preserve">описание коллекции и полей трассы</w:t>
        </w:r>
      </w:hyperlink>
      <w:r>
        <w:t xml:space="preserve">, а также</w:t>
      </w:r>
      <w:r>
        <w:t xml:space="preserve"> </w:t>
      </w:r>
      <w:hyperlink r:id="rId150">
        <w:r>
          <w:rPr>
            <w:rStyle w:val="af4"/>
          </w:rPr>
          <w:t xml:space="preserve">открытый архив файлов</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Carnegie Mellon University, Parallel Data Laboratory. Caching to Improve Latency and Efficiency at Scale (CILES) [Электронный ресурс]. URL:</w:t>
      </w:r>
      <w:r>
        <w:t xml:space="preserve"> </w:t>
      </w:r>
      <w:hyperlink r:id="rId151">
        <w:r>
          <w:rPr>
            <w:rStyle w:val="af4"/>
          </w:rPr>
          <w:t xml:space="preserve">страница исследовательского проекта</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Scikit-learn developers. Common pitfalls and recommended practices. Раздел Data leakage [Электронный ресурс]. URL:</w:t>
      </w:r>
      <w:r>
        <w:t xml:space="preserve"> </w:t>
      </w:r>
      <w:hyperlink r:id="rId152">
        <w:r>
          <w:rPr>
            <w:rStyle w:val="af4"/>
          </w:rPr>
          <w:t xml:space="preserve">документация scikit-learn</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Scikit-learn developers. TimeSeriesSplit [Электронный ресурс]. URL:</w:t>
      </w:r>
      <w:r>
        <w:t xml:space="preserve"> </w:t>
      </w:r>
      <w:hyperlink r:id="rId153">
        <w:r>
          <w:rPr>
            <w:rStyle w:val="af4"/>
          </w:rPr>
          <w:t xml:space="preserve">документация scikit-learn</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Herodotou H., Kakoulli E. Automating Distributed Tiered Storage Management in Cluster Computing // Proceedings of the VLDB Endowment. 2019. Vol. 13, no. 1. P. 43–56. DOI:</w:t>
      </w:r>
      <w:r>
        <w:t xml:space="preserve"> </w:t>
      </w:r>
      <w:hyperlink r:id="rId154">
        <w:r>
          <w:rPr>
            <w:rStyle w:val="af4"/>
          </w:rPr>
          <w:t xml:space="preserve">10.14778/3357377.3357381</w:t>
        </w:r>
      </w:hyperlink>
      <w:r>
        <w:t xml:space="preserve">. URL:</w:t>
      </w:r>
      <w:r>
        <w:t xml:space="preserve"> </w:t>
      </w:r>
      <w:hyperlink r:id="rId155">
        <w:r>
          <w:rPr>
            <w:rStyle w:val="af4"/>
          </w:rPr>
          <w:t xml:space="preserve">текст публикации</w:t>
        </w:r>
      </w:hyperlink>
      <w:r>
        <w:t xml:space="preserve"> </w:t>
      </w:r>
      <w:r>
        <w:t xml:space="preserve">(дата обращения: 04.10.2026).</w:t>
      </w:r>
    </w:p>
    <w:p>
      <w:pPr>
        <w:pStyle w:val="Compact"/>
        <w:numPr>
          <w:ilvl w:val="0"/>
          <w:numId w:val="1004"/>
        </w:numPr>
        <w:ind w:left="0" w:firstLine="567"/>
        <w:spacing w:before="0" w:after="0" w:line="360" w:lineRule="auto"/>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56">
        <w:r>
          <w:rPr>
            <w:rStyle w:val="af4"/>
          </w:rPr>
          <w:t xml:space="preserve">10.1109/FiCloud66139.2025.00024</w:t>
        </w:r>
      </w:hyperlink>
      <w:r>
        <w:t xml:space="preserve">.</w:t>
      </w:r>
    </w:p>
    <w:p>
      <w:pPr>
        <w:pStyle w:val="Compact"/>
        <w:numPr>
          <w:ilvl w:val="0"/>
          <w:numId w:val="1004"/>
        </w:numPr>
        <w:ind w:left="0" w:firstLine="567"/>
        <w:spacing w:before="0" w:after="0" w:line="360" w:lineRule="auto"/>
      </w:pPr>
      <w:r>
        <w:t xml:space="preserve">Ceph. Rados Gateway Data Layout. Документация версии Squid [Электронный ресурс]. URL:</w:t>
      </w:r>
      <w:r>
        <w:t xml:space="preserve"> </w:t>
      </w:r>
      <w:hyperlink r:id="rId157">
        <w:r>
          <w:rPr>
            <w:rStyle w:val="af4"/>
          </w:rPr>
          <w:t xml:space="preserve">документация Ceph</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Amazon Web Services. Logging requests with server access logging [Электронный ресурс]. URL:</w:t>
      </w:r>
      <w:r>
        <w:t xml:space="preserve"> </w:t>
      </w:r>
      <w:hyperlink r:id="rId158">
        <w:r>
          <w:rPr>
            <w:rStyle w:val="af4"/>
          </w:rPr>
          <w:t xml:space="preserve">документация Amazon S3</w:t>
        </w:r>
      </w:hyperlink>
      <w:r>
        <w:t xml:space="preserve"> </w:t>
      </w:r>
      <w:r>
        <w:t xml:space="preserve">(дата обращения: 01.10.2026).</w:t>
      </w:r>
    </w:p>
    <w:p>
      <w:pPr>
        <w:pStyle w:val="Compact"/>
        <w:numPr>
          <w:ilvl w:val="0"/>
          <w:numId w:val="1004"/>
        </w:numPr>
        <w:ind w:left="0" w:firstLine="567"/>
        <w:spacing w:before="0" w:after="0" w:line="360" w:lineRule="auto"/>
      </w:pPr>
      <w:r>
        <w:t xml:space="preserve">Kellerer H., Pferschy U., Pisinger D. Knapsack Problems. Berlin; Heidelberg: Springer, 2004. 546 p. DOI:</w:t>
      </w:r>
      <w:r>
        <w:t xml:space="preserve"> </w:t>
      </w:r>
      <w:hyperlink r:id="rId159">
        <w:r>
          <w:rPr>
            <w:rStyle w:val="af4"/>
          </w:rPr>
          <w:t xml:space="preserve">10.1007/978-3-540-24777-7</w:t>
        </w:r>
      </w:hyperlink>
      <w:r>
        <w:t xml:space="preserve">.</w:t>
      </w:r>
    </w:p>
    <w:p>
      <w:pPr>
        <w:pStyle w:val="Compact"/>
        <w:numPr>
          <w:ilvl w:val="0"/>
          <w:numId w:val="1004"/>
        </w:numPr>
        <w:ind w:left="0" w:firstLine="567"/>
        <w:spacing w:before="0" w:after="0" w:line="360" w:lineRule="auto"/>
      </w:pPr>
      <w:r>
        <w:t xml:space="preserve">Mullahy J. Specification and testing of some modified count data models // Journal of Econometrics. 1986. Vol. 33, no. 3. P. 341–365. DOI:</w:t>
      </w:r>
      <w:r>
        <w:t xml:space="preserve"> </w:t>
      </w:r>
      <w:hyperlink r:id="rId160">
        <w:r>
          <w:rPr>
            <w:rStyle w:val="af4"/>
          </w:rPr>
          <w:t xml:space="preserve">10.1016/0304-4076(86)90002-3</w:t>
        </w:r>
      </w:hyperlink>
      <w:r>
        <w:t xml:space="preserve">.</w:t>
      </w:r>
    </w:p>
    <w:p>
      <w:pPr>
        <w:pStyle w:val="Compact"/>
        <w:numPr>
          <w:ilvl w:val="0"/>
          <w:numId w:val="1004"/>
        </w:numPr>
        <w:ind w:left="0" w:firstLine="567"/>
        <w:spacing w:before="0" w:after="0" w:line="360" w:lineRule="auto"/>
      </w:pPr>
      <w:r>
        <w:t xml:space="preserve">Friedman J. H. Greedy function approximation: A gradient boosting machine // The Annals of Statistics. 2001. Vol. 29, no. 5. P. 1189–1232. DOI:</w:t>
      </w:r>
      <w:r>
        <w:t xml:space="preserve"> </w:t>
      </w:r>
      <w:hyperlink r:id="rId161">
        <w:r>
          <w:rPr>
            <w:rStyle w:val="af4"/>
          </w:rPr>
          <w:t xml:space="preserve">10.1214/aos/1013203451</w:t>
        </w:r>
      </w:hyperlink>
      <w:r>
        <w:t xml:space="preserve">.</w:t>
      </w:r>
    </w:p>
    <w:p>
      <w:pPr>
        <w:pStyle w:val="Compact"/>
        <w:numPr>
          <w:ilvl w:val="0"/>
          <w:numId w:val="1004"/>
        </w:numPr>
        <w:ind w:left="0" w:firstLine="567"/>
        <w:spacing w:before="0" w:after="0" w:line="360" w:lineRule="auto"/>
      </w:pPr>
      <w:r>
        <w:t xml:space="preserve">Nelder J. A., Wedderburn R. W. M. Generalized Linear Models // Journal of the Royal Statistical Society. Series A (General). 1972. Vol. 135, no. 3. P. 370–384. DOI:</w:t>
      </w:r>
      <w:r>
        <w:t xml:space="preserve"> </w:t>
      </w:r>
      <w:hyperlink r:id="rId162">
        <w:r>
          <w:rPr>
            <w:rStyle w:val="af4"/>
          </w:rPr>
          <w:t xml:space="preserve">10.2307/2344614</w:t>
        </w:r>
      </w:hyperlink>
      <w:r>
        <w:t xml:space="preserve">.</w:t>
      </w:r>
    </w:p>
    <w:p>
      <w:pPr>
        <w:pStyle w:val="Compact"/>
        <w:numPr>
          <w:ilvl w:val="0"/>
          <w:numId w:val="1004"/>
        </w:numPr>
        <w:ind w:left="0" w:firstLine="567"/>
        <w:spacing w:before="0" w:after="0" w:line="360" w:lineRule="auto"/>
      </w:pPr>
      <w:r>
        <w:t xml:space="preserve">LightGBM. Parameters. Разделы objective: binary и poisson. LightGBM Documentation [Электронный ресурс]. URL:</w:t>
      </w:r>
      <w:r>
        <w:t xml:space="preserve"> </w:t>
      </w:r>
      <w:hyperlink r:id="rId163">
        <w:r>
          <w:rPr>
            <w:rStyle w:val="af4"/>
          </w:rPr>
          <w:t xml:space="preserve">документация LightGBM</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64">
        <w:r>
          <w:rPr>
            <w:rStyle w:val="af4"/>
          </w:rPr>
          <w:t xml:space="preserve">текст статьи</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Apache Software Foundation. Apache Kafka Documentation. Раздел Message Delivery Semantics [Электронный ресурс]. URL:</w:t>
      </w:r>
      <w:r>
        <w:t xml:space="preserve"> </w:t>
      </w:r>
      <w:hyperlink r:id="rId165">
        <w:r>
          <w:rPr>
            <w:rStyle w:val="af4"/>
          </w:rPr>
          <w:t xml:space="preserve">документация Apache Kafka</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Davis J., Goadrich M. The Relationship Between Precision-Recall and ROC Curves // Proceedings of the 23rd International Conference on Machine Learning (ICML 2006). 2006. P. 233–240. DOI:</w:t>
      </w:r>
      <w:r>
        <w:t xml:space="preserve"> </w:t>
      </w:r>
      <w:hyperlink r:id="rId166">
        <w:r>
          <w:rPr>
            <w:rStyle w:val="af4"/>
          </w:rPr>
          <w:t xml:space="preserve">10.1145/1143844.1143874</w:t>
        </w:r>
      </w:hyperlink>
      <w:r>
        <w:t xml:space="preserve">.</w:t>
      </w:r>
    </w:p>
    <w:p>
      <w:pPr>
        <w:pStyle w:val="Compact"/>
        <w:numPr>
          <w:ilvl w:val="0"/>
          <w:numId w:val="1004"/>
        </w:numPr>
        <w:ind w:left="0" w:firstLine="567"/>
        <w:spacing w:before="0" w:after="0" w:line="360" w:lineRule="auto"/>
      </w:pPr>
      <w:r>
        <w:t xml:space="preserve">Brier G. W. Verification of forecasts expressed in terms of probability // Monthly Weather Review. 1950. Vol. 78, no. 1. P. 1–3. DOI:</w:t>
      </w:r>
      <w:r>
        <w:t xml:space="preserve"> </w:t>
      </w:r>
      <w:hyperlink r:id="rId167">
        <w:r>
          <w:rPr>
            <w:rStyle w:val="af4"/>
          </w:rPr>
          <w:t xml:space="preserve">10.1175/1520-0493(1950)078&lt;0001:VOFEIT&gt;2.0.CO;2</w:t>
        </w:r>
      </w:hyperlink>
      <w:r>
        <w:t xml:space="preserve">.</w:t>
      </w:r>
    </w:p>
    <w:p>
      <w:pPr>
        <w:pStyle w:val="Compact"/>
        <w:numPr>
          <w:ilvl w:val="0"/>
          <w:numId w:val="1004"/>
        </w:numPr>
        <w:ind w:left="0" w:firstLine="567"/>
        <w:spacing w:before="0" w:after="0" w:line="360" w:lineRule="auto"/>
      </w:pPr>
      <w:r>
        <w:t xml:space="preserve">Dantzig G. B. Discrete-Variable Extremum Problems // Operations Research. 1957. Vol. 5, no. 2. P. 266–288. DOI:</w:t>
      </w:r>
      <w:r>
        <w:t xml:space="preserve"> </w:t>
      </w:r>
      <w:hyperlink r:id="rId168">
        <w:r>
          <w:rPr>
            <w:rStyle w:val="af4"/>
          </w:rPr>
          <w:t xml:space="preserve">10.1287/opre.5.2.266</w:t>
        </w:r>
      </w:hyperlink>
      <w:r>
        <w:t xml:space="preserve">.</w:t>
      </w:r>
    </w:p>
    <w:p>
      <w:pPr>
        <w:pStyle w:val="Compact"/>
        <w:numPr>
          <w:ilvl w:val="0"/>
          <w:numId w:val="1004"/>
        </w:numPr>
        <w:ind w:left="0" w:firstLine="567"/>
        <w:spacing w:before="0" w:after="0" w:line="360" w:lineRule="auto"/>
      </w:pPr>
      <w:r>
        <w:t xml:space="preserve">Kleppmann M. Designing Data-Intensive Applications. Sebastopol: O’Reilly Media, 2017. 616 p.</w:t>
      </w:r>
    </w:p>
    <w:p>
      <w:pPr>
        <w:pStyle w:val="Compact"/>
        <w:numPr>
          <w:ilvl w:val="0"/>
          <w:numId w:val="1004"/>
        </w:numPr>
        <w:ind w:left="0" w:firstLine="567"/>
        <w:spacing w:before="0" w:after="0" w:line="360" w:lineRule="auto"/>
      </w:pPr>
      <w:r>
        <w:t xml:space="preserve">Object Management Group. OMG Unified Modeling Language (OMG UML). Version 2.5.1. 2017 [Электронный ресурс]. URL:</w:t>
      </w:r>
      <w:r>
        <w:t xml:space="preserve"> </w:t>
      </w:r>
      <w:hyperlink r:id="rId169">
        <w:r>
          <w:rPr>
            <w:rStyle w:val="af4"/>
          </w:rPr>
          <w:t xml:space="preserve">спецификация UML</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Object Management Group. Business Process Model and Notation (BPMN). Version 2.0.2. 2013 [Электронный ресурс]. URL:</w:t>
      </w:r>
      <w:r>
        <w:t xml:space="preserve"> </w:t>
      </w:r>
      <w:hyperlink r:id="rId170">
        <w:r>
          <w:rPr>
            <w:rStyle w:val="af4"/>
          </w:rPr>
          <w:t xml:space="preserve">спецификация BPMN</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DeMarco T. Structured Analysis and System Specification. Englewood Cliffs: Prentice Hall, 1979. 352 p.</w:t>
      </w:r>
    </w:p>
    <w:p>
      <w:pPr>
        <w:pStyle w:val="Compact"/>
        <w:numPr>
          <w:ilvl w:val="0"/>
          <w:numId w:val="1004"/>
        </w:numPr>
        <w:ind w:left="0" w:firstLine="567"/>
        <w:spacing w:before="0" w:after="0" w:line="360" w:lineRule="auto"/>
      </w:pPr>
      <w:r>
        <w:t xml:space="preserve">Ke G., Meng Q., Finley T. [et al.]. LightGBM: A Highly Efficient Gradient Boosting Decision Tree // Advances in Neural Information Processing Systems 30 (NIPS 2017). 2017. P. 3146–3154. URL:</w:t>
      </w:r>
      <w:r>
        <w:t xml:space="preserve"> </w:t>
      </w:r>
      <w:hyperlink r:id="rId171">
        <w:r>
          <w:rPr>
            <w:rStyle w:val="af4"/>
          </w:rPr>
          <w:t xml:space="preserve">страница публикации NeurIPS</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leaves – pure Go implementation of prediction part for GBRT models. Репозиторий исходного кода [Электронный ресурс]. URL:</w:t>
      </w:r>
      <w:r>
        <w:t xml:space="preserve"> </w:t>
      </w:r>
      <w:hyperlink r:id="rId172">
        <w:r>
          <w:rPr>
            <w:rStyle w:val="af4"/>
          </w:rPr>
          <w:t xml:space="preserve">GitHub</w:t>
        </w:r>
      </w:hyperlink>
      <w:r>
        <w:t xml:space="preserve"> </w:t>
      </w:r>
      <w:r>
        <w:t xml:space="preserve">(дата обращения: 15.10.2026).</w:t>
      </w:r>
    </w:p>
    <w:p>
      <w:pPr>
        <w:pStyle w:val="Compact"/>
        <w:numPr>
          <w:ilvl w:val="0"/>
          <w:numId w:val="1004"/>
        </w:numPr>
        <w:ind w:left="0" w:firstLine="567"/>
        <w:spacing w:before="0" w:after="0" w:line="360" w:lineRule="auto"/>
      </w:pPr>
      <w:r>
        <w:t xml:space="preserve">PostgreSQL Global Development Group. PostgreSQL 16 Documentation. Chapter 13. Concurrency Control [Электронный ресурс]. URL:</w:t>
      </w:r>
      <w:r>
        <w:t xml:space="preserve"> </w:t>
      </w:r>
      <w:hyperlink r:id="rId173">
        <w:r>
          <w:rPr>
            <w:rStyle w:val="af4"/>
          </w:rPr>
          <w:t xml:space="preserve">документация PostgreSQL</w:t>
        </w:r>
      </w:hyperlink>
      <w:r>
        <w:t xml:space="preserve"> </w:t>
      </w:r>
      <w:r>
        <w:t xml:space="preserve">(дата обращения: 15.10.2026).</w:t>
      </w:r>
    </w:p>
    <w:bookmarkEnd w:id="174"/>
    <w:sectPr w:rsidR="00141CD3" w:rsidRPr="00EB61BE" w:rsidSect="00515D53">
      <w:footerReference r:id="rId12" w:type="even"/>
      <w:footerReference r:id="rId13" w:type="default"/>
      <w:footerReference r:id="rId15" w:type="first"/>
      <w:cols w:space="720"/>
      <w:pgSz w:w="11906" w:h="16838" w:orient="portrait"/>
      <w:pgMar w:top="1134" w:bottom="1134" w:left="1701" w:right="567" w:header="709" w:footer="709"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spacing w:before="0" w:after="0" w:line="240" w:lineRule="auto"/>
      <w:ind w:left="0" w:right="0" w:firstLine="0"/>
      <w:jc w:val="center"/>
      <w:keepNext w:val="0"/>
      <w:pageBreakBefore w:val="0"/>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spacing w:before="0" w:after="0" w:line="240" w:lineRule="auto"/>
          <w:ind w:left="0" w:right="0" w:firstLine="0"/>
          <w:jc w:val="center"/>
          <w:keepNext w:val="0"/>
          <w:pageBreakBefore w:val="0"/>
        </w:pPr>
        <w:r w:rsidRPr="00742C81">
          <w:rPr>
            <w:rFonts w:ascii="Times New Roman" w:hAnsi="Times New Roman" w:cs="Times New Roman"/>
            <w:sz w:val="24"/>
            <w:szCs w:val="24"/>
            <w:color w:val="000000"/>
            <w:b w:val="0"/>
            <w:i w:val="0"/>
          </w:rPr>
          <w:fldChar w:fldCharType="begin"/>
        </w:r>
        <w:r w:rsidRPr="00742C81">
          <w:rPr>
            <w:rFonts w:ascii="Times New Roman" w:hAnsi="Times New Roman" w:cs="Times New Roman"/>
            <w:sz w:val="24"/>
            <w:szCs w:val="24"/>
            <w:color w:val="000000"/>
            <w:b w:val="0"/>
            <w:i w:val="0"/>
          </w:rPr>
          <w:instrText>PAGE   \* MERGEFORMAT</w:instrText>
        </w:r>
        <w:r w:rsidRPr="00742C81">
          <w:rPr>
            <w:rFonts w:ascii="Times New Roman" w:hAnsi="Times New Roman" w:cs="Times New Roman"/>
            <w:sz w:val="24"/>
            <w:szCs w:val="24"/>
            <w:color w:val="000000"/>
            <w:b w:val="0"/>
            <w:i w:val="0"/>
          </w:rPr>
          <w:fldChar w:fldCharType="separate"/>
        </w:r>
        <w:r w:rsidRPr="00742C81">
          <w:rPr>
            <w:rFonts w:ascii="Times New Roman" w:hAnsi="Times New Roman" w:cs="Times New Roman"/>
            <w:sz w:val="24"/>
            <w:szCs w:val="24"/>
            <w:color w:val="000000"/>
            <w:b w:val="0"/>
            <w:i w:val="0"/>
          </w:rPr>
          <w:t>2</w:t>
        </w:r>
        <w:r w:rsidRPr="00742C81">
          <w:rPr>
            <w:rFonts w:ascii="Times New Roman" w:hAnsi="Times New Roman" w:cs="Times New Roman"/>
            <w:sz w:val="24"/>
            <w:szCs w:val="24"/>
            <w:color w:val="000000"/>
            <w:b w:val="0"/>
            <w:i w:val="0"/>
          </w:rPr>
          <w:fldChar w:fldCharType="end"/>
        </w:r>
      </w:p>
    </w:sdtContent>
  </w:sdt>
  <w:p w14:paraId="37F5F18B" w14:textId="77777777" w:rsidR="00C55B68" w:rsidRPr="00742C81" w:rsidRDefault="00C55B68" w:rsidP="007B7923">
    <w:pPr>
      <w:pStyle w:val="af9"/>
      <w:spacing w:before="0" w:after="0" w:line="240" w:lineRule="auto"/>
      <w:ind w:left="0" w:right="0" w:firstLine="0"/>
      <w:jc w:val="center"/>
      <w:keepNext w:val="0"/>
      <w:pageBreakBefore w:val="0"/>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spacing w:before="0" w:after="0" w:line="240" w:lineRule="auto"/>
      <w:ind w:left="0" w:right="0" w:firstLine="0"/>
      <w:jc w:val="center"/>
      <w:keepNext w:val="0"/>
      <w:pageBreakBefore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E8E8958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D96098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A20056A4"/>
    <w:lvl w:ilvl="0">
      <w:start w:val="1"/>
      <w:numFmt w:val="decimal"/>
      <w:pStyle w:val="2"/>
      <w:lvlText w:val="%1."/>
      <w:lvlJc w:val="left"/>
      <w:pPr>
        <w:tabs>
          <w:tab w:pos="643" w:val="num"/>
        </w:tabs>
        <w:ind w:hanging="360" w:left="643"/>
      </w:pPr>
    </w:lvl>
  </w:abstractNum>
  <w:abstractNum w15:restartNumberingAfterBreak="0" w:abstractNumId="4">
    <w:nsid w:val="FFFFFF80"/>
    <w:multiLevelType w:val="singleLevel"/>
    <w:tmpl w:val="B14E8326"/>
    <w:lvl w:ilvl="0">
      <w:start w:val="1"/>
      <w:numFmt w:val="bullet"/>
      <w:pStyle w:val="5"/>
      <w:lvlText w:val="–"/>
      <w:lvlJc w:val="left"/>
      <w:pPr>
        <w:tabs>
          <w:tab w:pos="1492" w:val="num"/>
        </w:tabs>
        <w:ind w:hanging="360" w:left="1492"/>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lvlText w:val="–"/>
      <w:lvlJc w:val="left"/>
      <w:pPr>
        <w:tabs>
          <w:tab w:pos="1209" w:val="num"/>
        </w:tabs>
        <w:ind w:hanging="360" w:left="1209"/>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lvlText w:val="–"/>
      <w:lvlJc w:val="left"/>
      <w:pPr>
        <w:tabs>
          <w:tab w:pos="926" w:val="num"/>
        </w:tabs>
        <w:ind w:hanging="360" w:left="926"/>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lvlText w:val="–"/>
      <w:lvlJc w:val="left"/>
      <w:pPr>
        <w:tabs>
          <w:tab w:pos="643" w:val="num"/>
        </w:tabs>
        <w:ind w:hanging="360" w:left="643"/>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lvlText w:val="%1."/>
      <w:lvlJc w:val="left"/>
      <w:pPr>
        <w:tabs>
          <w:tab w:pos="360" w:val="num"/>
        </w:tabs>
        <w:ind w:hanging="360" w:left="360"/>
      </w:pPr>
    </w:lvl>
  </w:abstractNum>
  <w:abstractNum w15:restartNumberingAfterBreak="0" w:abstractNumId="9">
    <w:nsid w:val="FFFFFF89"/>
    <w:multiLevelType w:val="singleLevel"/>
    <w:tmpl w:val="3D428A92"/>
    <w:lvl w:ilvl="0">
      <w:start w:val="1"/>
      <w:numFmt w:val="bullet"/>
      <w:pStyle w:val="a0"/>
      <w:lvlText w:val="–"/>
      <w:lvlJc w:val="left"/>
      <w:pPr>
        <w:tabs>
          <w:tab w:pos="360" w:val="num"/>
        </w:tabs>
        <w:ind w:hanging="360" w:left="360"/>
      </w:pPr>
      <w:rPr>
        <w:rFonts w:ascii="Times New Roman" w:hAnsi="Times New Roman" w:hint="default"/>
      </w:rPr>
    </w:lvl>
  </w:abstractNum>
  <w:abstractNum w15:restartNumberingAfterBreak="0" w:abstractNumId="10">
    <w:nsid w:val="0000A991"/>
    <w:multiLevelType w:val="multilevel"/>
    <w:tmpl w:val="133C2E4C"/>
    <w:lvl w:ilvl="0">
      <w:rPr>
        <w:rFonts w:ascii="Times New Roman" w:hAnsi="Times New Roman"/>
      </w:rPr>
      <w:numFmt w:val="bullet"/>
      <w:lvlText w:val="–"/>
      <w:lvlJc w:val="left"/>
      <w:pPr>
        <w:ind w:hanging="480" w:left="720"/>
      </w:pPr>
    </w:lvl>
    <w:lvl w:ilvl="1">
      <w:rPr>
        <w:rFonts w:ascii="Times New Roman" w:hAnsi="Times New Roman"/>
      </w:rPr>
      <w:numFmt w:val="bullet"/>
      <w:lvlText w:val="–"/>
      <w:lvlJc w:val="left"/>
      <w:pPr>
        <w:ind w:hanging="480" w:left="1440"/>
      </w:pPr>
    </w:lvl>
    <w:lvl w:ilvl="2">
      <w:rPr>
        <w:rFonts w:ascii="Times New Roman" w:hAnsi="Times New Roman"/>
      </w:rPr>
      <w:numFmt w:val="bullet"/>
      <w:lvlText w:val="–"/>
      <w:lvlJc w:val="left"/>
      <w:pPr>
        <w:ind w:hanging="480" w:left="2160"/>
      </w:pPr>
    </w:lvl>
    <w:lvl w:ilvl="3">
      <w:rPr>
        <w:rFonts w:ascii="Times New Roman" w:hAnsi="Times New Roman"/>
      </w:rPr>
      <w:numFmt w:val="bullet"/>
      <w:lvlText w:val="–"/>
      <w:lvlJc w:val="left"/>
      <w:pPr>
        <w:ind w:hanging="480" w:left="2880"/>
      </w:pPr>
    </w:lvl>
    <w:lvl w:ilvl="4">
      <w:rPr>
        <w:rFonts w:ascii="Times New Roman" w:hAnsi="Times New Roman"/>
      </w:rPr>
      <w:numFmt w:val="bullet"/>
      <w:lvlText w:val="–"/>
      <w:lvlJc w:val="left"/>
      <w:pPr>
        <w:ind w:hanging="480" w:left="3600"/>
      </w:pPr>
    </w:lvl>
    <w:lvl w:ilvl="5">
      <w:rPr>
        <w:rFonts w:ascii="Times New Roman" w:hAnsi="Times New Roman"/>
      </w:rPr>
      <w:numFmt w:val="bullet"/>
      <w:lvlText w:val="–"/>
      <w:lvlJc w:val="left"/>
      <w:pPr>
        <w:ind w:hanging="480" w:left="4320"/>
      </w:pPr>
    </w:lvl>
    <w:lvl w:ilvl="6">
      <w:rPr>
        <w:rFonts w:ascii="Times New Roman" w:hAnsi="Times New Roman"/>
      </w:rPr>
      <w:numFmt w:val="bullet"/>
      <w:lvlText w:val="–"/>
      <w:lvlJc w:val="left"/>
      <w:pPr>
        <w:ind w:hanging="480" w:left="5040"/>
      </w:pPr>
    </w:lvl>
    <w:lvl w:ilvl="7">
      <w:rPr>
        <w:rFonts w:ascii="Times New Roman" w:hAnsi="Times New Roman"/>
      </w:rPr>
      <w:numFmt w:val="bullet"/>
      <w:lvlText w:val="–"/>
      <w:lvlJc w:val="left"/>
      <w:pPr>
        <w:ind w:hanging="480" w:left="5760"/>
      </w:pPr>
    </w:lvl>
    <w:lvl w:ilvl="8">
      <w:rPr>
        <w:rFonts w:ascii="Times New Roman" w:hAnsi="Times New Roman"/>
      </w:rPr>
      <w:numFmt w:val="bullet"/>
      <w:lvlText w:val="–"/>
      <w:lvlJc w:val="left"/>
      <w:pPr>
        <w:ind w:hanging="480" w:left="6480"/>
      </w:pPr>
    </w:lvl>
  </w:abstractNum>
  <w:abstractNum w15:restartNumberingAfterBreak="0" w:abstractNumId="11">
    <w:nsid w:val="00A99411"/>
    <w:multiLevelType w:val="multilevel"/>
    <w:tmpl w:val="75BE988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rPr>
        <w:rFonts w:ascii="Times New Roman" w:hAnsi="Times New Roman"/>
      </w:rPr>
      <w:numFmt w:val="bullet"/>
      <w:lvlText w:val="–"/>
      <w:lvlJc w:val="left"/>
      <w:pPr>
        <w:ind w:left="720" w:hanging="360"/>
      </w:pPr>
    </w:lvl>
    <w:lvl w:ilvl="1">
      <w:rPr>
        <w:rFonts w:ascii="Times New Roman" w:hAnsi="Times New Roman"/>
      </w:rPr>
      <w:numFmt w:val="bullet"/>
      <w:lvlText w:val="–"/>
      <w:lvlJc w:val="left"/>
      <w:pPr>
        <w:ind w:left="1440" w:hanging="360"/>
      </w:pPr>
    </w:lvl>
    <w:lvl w:ilvl="2">
      <w:rPr>
        <w:rFonts w:ascii="Times New Roman" w:hAnsi="Times New Roman"/>
      </w:rPr>
      <w:numFmt w:val="bullet"/>
      <w:lvlText w:val="–"/>
      <w:lvlJc w:val="left"/>
      <w:pPr>
        <w:ind w:left="2160" w:hanging="360"/>
      </w:pPr>
    </w:lvl>
    <w:lvl w:ilvl="3">
      <w:rPr>
        <w:rFonts w:ascii="Times New Roman" w:hAnsi="Times New Roman"/>
      </w:rPr>
      <w:numFmt w:val="bullet"/>
      <w:lvlText w:val="–"/>
      <w:lvlJc w:val="left"/>
      <w:pPr>
        <w:ind w:left="2880" w:hanging="360"/>
      </w:pPr>
    </w:lvl>
    <w:lvl w:ilvl="4">
      <w:rPr>
        <w:rFonts w:ascii="Times New Roman" w:hAnsi="Times New Roman"/>
      </w:rPr>
      <w:numFmt w:val="bullet"/>
      <w:lvlText w:val="–"/>
      <w:lvlJc w:val="left"/>
      <w:pPr>
        <w:ind w:left="3600" w:hanging="360"/>
      </w:pPr>
    </w:lvl>
    <w:lvl w:ilvl="5">
      <w:rPr>
        <w:rFonts w:ascii="Times New Roman" w:hAnsi="Times New Roman"/>
      </w:rPr>
      <w:numFmt w:val="bullet"/>
      <w:lvlText w:val="–"/>
      <w:lvlJc w:val="left"/>
      <w:pPr>
        <w:ind w:left="4320" w:hanging="360"/>
      </w:pPr>
    </w:lvl>
    <w:lvl w:ilvl="6">
      <w:rPr>
        <w:rFonts w:ascii="Times New Roman" w:hAnsi="Times New Roman"/>
      </w:rPr>
      <w:numFmt w:val="bullet"/>
      <w:lvlText w:val="–"/>
      <w:lvlJc w:val="left"/>
      <w:pPr>
        <w:ind w:left="5040" w:hanging="360"/>
      </w:pPr>
    </w:lvl>
    <w:lvl w:ilvl="7">
      <w:rPr>
        <w:rFonts w:ascii="Times New Roman" w:hAnsi="Times New Roman"/>
      </w:rPr>
      <w:numFmt w:val="bullet"/>
      <w:lvlText w:val="–"/>
      <w:lvlJc w:val="left"/>
      <w:pPr>
        <w:ind w:left="5760" w:hanging="360"/>
      </w:pPr>
    </w:lvl>
    <w:lvl w:ilvl="8">
      <w:rPr>
        <w:rFonts w:ascii="Times New Roman" w:hAnsi="Times New Roman"/>
      </w:rPr>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mc:Ignorable="w14 w15 w16se w16cid w16 w16cex w16sdtdh w16sdtfl w16du">
  <w:docDefaults>
    <w:rPrDefault>
      <w:rPr>
        <w:lang w:bidi="ar-SA" w:eastAsia="en-US" w:val="ru"/>
        <w:rFonts w:ascii="Times New Roman" w:hAnsi="Times New Roman" w:cs="Times New Roman"/>
        <w:sz w:val="28"/>
        <w:szCs w:val="28"/>
        <w:color w:val="000000"/>
        <w:b w:val="0"/>
        <w:i w:val="0"/>
      </w:rPr>
    </w:rPrDefault>
    <w:pPrDefault>
      <w:pPr>
        <w:spacing w:before="0" w:after="0" w:line="360" w:lineRule="auto"/>
        <w:ind w:left="0" w:right="0" w:firstLine="709"/>
        <w:jc w:val="both"/>
        <w:keepNext w:val="0"/>
        <w:pageBreakBefore w:val="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suppressAutoHyphens w:val="1"/>
      <w:spacing w:before="0" w:after="0" w:line="360" w:lineRule="auto"/>
      <w:ind w:left="0" w:right="0" w:firstLine="709"/>
      <w:jc w:val="both"/>
      <w:keepNext w:val="0"/>
      <w:pageBreakBefore w:val="0"/>
    </w:pPr>
    <w:rPr>
      <w:rFonts w:ascii="Times New Roman" w:hAnsi="Times New Roman" w:cs="Times New Roman"/>
      <w:sz w:val="28"/>
      <w:szCs w:val="28"/>
      <w:color w:val="000000"/>
      <w:b w:val="0"/>
      <w:i w:val="0"/>
    </w:rPr>
  </w:style>
  <w:style w:styleId="1" w:type="paragraph">
    <w:name w:val="heading 1"/>
    <w:basedOn w:val="a1"/>
    <w:next w:val="a2"/>
    <w:uiPriority w:val="9"/>
    <w:qFormat/>
    <w:rsid w:val="008E0AF4"/>
    <w:pPr>
      <w:outlineLvl w:val="0"/>
      <w:spacing w:before="0" w:after="240" w:line="360" w:lineRule="auto"/>
      <w:ind w:left="0" w:right="0" w:firstLine="709"/>
      <w:jc w:val="both"/>
      <w:keepNext w:val="1"/>
      <w:pageBreakBefore w:val="1"/>
    </w:pPr>
    <w:rPr>
      <w:rFonts w:ascii="Times New Roman" w:hAnsi="Times New Roman" w:cs="Times New Roman"/>
      <w:sz w:val="36"/>
      <w:szCs w:val="36"/>
      <w:color w:val="000000"/>
      <w:b w:val="1"/>
      <w:i w:val="0"/>
    </w:rPr>
  </w:style>
  <w:style w:styleId="21" w:type="paragraph">
    <w:name w:val="heading 2"/>
    <w:basedOn w:val="a1"/>
    <w:next w:val="a2"/>
    <w:uiPriority w:val="9"/>
    <w:unhideWhenUsed/>
    <w:qFormat/>
    <w:rsid w:val="00965F46"/>
    <w:pPr>
      <w:outlineLvl w:val="1"/>
      <w:spacing w:before="480" w:after="240" w:line="360" w:lineRule="auto"/>
      <w:ind w:left="0" w:right="0" w:firstLine="709"/>
      <w:jc w:val="both"/>
      <w:keepNext w:val="1"/>
      <w:pageBreakBefore w:val="0"/>
    </w:pPr>
    <w:rPr>
      <w:rFonts w:ascii="Times New Roman" w:hAnsi="Times New Roman" w:cs="Times New Roman"/>
      <w:sz w:val="32"/>
      <w:szCs w:val="32"/>
      <w:color w:val="000000"/>
      <w:b w:val="1"/>
      <w:i w:val="0"/>
    </w:rPr>
  </w:style>
  <w:style w:styleId="30" w:type="paragraph">
    <w:name w:val="heading 3"/>
    <w:basedOn w:val="a1"/>
    <w:next w:val="a2"/>
    <w:uiPriority w:val="9"/>
    <w:unhideWhenUsed/>
    <w:qFormat/>
    <w:rsid w:val="008E0AF4"/>
    <w:pPr>
      <w:outlineLvl w:val="2"/>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40" w:type="paragraph">
    <w:name w:val="heading 4"/>
    <w:basedOn w:val="a1"/>
    <w:next w:val="a2"/>
    <w:uiPriority w:val="9"/>
    <w:unhideWhenUsed/>
    <w:qFormat/>
    <w:rsid w:val="008F072B"/>
    <w:pPr>
      <w:outlineLvl w:val="3"/>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50" w:type="paragraph">
    <w:name w:val="heading 5"/>
    <w:basedOn w:val="a1"/>
    <w:next w:val="a2"/>
    <w:uiPriority w:val="9"/>
    <w:unhideWhenUsed/>
    <w:qFormat/>
    <w:rsid w:val="008F072B"/>
    <w:pPr>
      <w:outlineLvl w:val="4"/>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6" w:type="paragraph">
    <w:name w:val="heading 6"/>
    <w:basedOn w:val="a1"/>
    <w:next w:val="a2"/>
    <w:uiPriority w:val="9"/>
    <w:unhideWhenUsed/>
    <w:qFormat/>
    <w:rsid w:val="008F072B"/>
    <w:pPr>
      <w:outlineLvl w:val="5"/>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rPr>
      <w:rFonts w:ascii="Times New Roman" w:hAnsi="Times New Roman" w:cs="Times New Roman"/>
      <w:sz w:val="28"/>
      <w:szCs w:val="28"/>
      <w:color w:val="000000"/>
      <w:b w:val="0"/>
      <w:i w:val="0"/>
    </w:rPr>
    <w:name w:val="Body Text"/>
    <w:basedOn w:val="a1"/>
    <w:link w:val="a6"/>
    <w:qFormat/>
    <w:rsid w:val="00633A2D"/>
    <w:pPr>
      <w:suppressAutoHyphens w:val="1"/>
      <w:spacing w:before="0" w:after="0" w:line="360" w:lineRule="auto"/>
      <w:ind w:left="0" w:right="0" w:firstLine="709"/>
      <w:jc w:val="both"/>
      <w:keepNext w:val="0"/>
      <w:pageBreakBefore w:val="0"/>
    </w:pPr>
  </w:style>
  <w:style w:customStyle="1" w:styleId="FirstParagraph" w:type="paragraph">
    <w:rPr>
      <w:rFonts w:ascii="Times New Roman" w:hAnsi="Times New Roman" w:cs="Times New Roman"/>
      <w:sz w:val="28"/>
      <w:szCs w:val="28"/>
      <w:color w:val="000000"/>
      <w:b w:val="0"/>
      <w:i w:val="0"/>
    </w:rPr>
    <w:pPr>
      <w:suppressAutoHyphens w:val="1"/>
      <w:spacing w:before="0" w:after="0" w:line="360" w:lineRule="auto"/>
      <w:ind w:left="0" w:right="0" w:firstLine="709"/>
      <w:jc w:val="both"/>
      <w:keepNext w:val="0"/>
      <w:pageBreakBefore w:val="0"/>
    </w:pPr>
    <w:name w:val="First Paragraph"/>
    <w:basedOn w:val="a2"/>
    <w:next w:val="a2"/>
    <w:qFormat/>
    <w:rsid w:val="000E6990"/>
  </w:style>
  <w:style w:customStyle="1" w:styleId="Compact" w:type="paragraph">
    <w:rPr>
      <w:rFonts w:ascii="Times New Roman" w:hAnsi="Times New Roman" w:cs="Times New Roman"/>
      <w:sz w:val="28"/>
      <w:szCs w:val="28"/>
      <w:color w:val="000000"/>
      <w:b w:val="0"/>
      <w:i w:val="0"/>
    </w:rPr>
    <w:name w:val="Compact"/>
    <w:basedOn w:val="a2"/>
    <w:qFormat/>
    <w:rsid w:val="009969EB"/>
    <w:pPr>
      <w:suppressAutoHyphens w:val="1"/>
      <w:spacing w:before="0" w:after="0" w:line="360" w:lineRule="auto"/>
      <w:ind w:left="0" w:right="0" w:firstLine="709"/>
      <w:jc w:val="both"/>
      <w:keepNext w:val="0"/>
      <w:pageBreakBefore w:val="0"/>
    </w:p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rPr>
      <w:rFonts w:ascii="Times New Roman" w:hAnsi="Times New Roman" w:cs="Times New Roman"/>
      <w:sz w:val="28"/>
      <w:szCs w:val="28"/>
      <w:color w:val="000000"/>
      <w:b w:val="0"/>
      <w:i w:val="0"/>
    </w:rPr>
    <w:name w:val="Bibliography"/>
    <w:basedOn w:val="a2"/>
    <w:qFormat/>
    <w:rsid w:val="00E87A44"/>
    <w:pPr>
      <w:suppressAutoHyphens w:val="1"/>
      <w:spacing w:before="0" w:after="0" w:line="360" w:lineRule="auto"/>
      <w:ind w:left="0" w:right="0" w:firstLine="709"/>
      <w:jc w:val="both"/>
      <w:keepNext w:val="0"/>
      <w:pageBreakBefore w:val="0"/>
    </w:p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spacing w:before="120" w:after="120" w:line="240" w:lineRule="auto"/>
      <w:ind w:left="0" w:right="0" w:firstLine="0"/>
      <w:jc w:val="left"/>
      <w:keepNext w:val="1"/>
      <w:pageBreakBefore w:val="0"/>
    </w:pPr>
    <w:rPr>
      <w:rFonts w:ascii="Times New Roman" w:hAnsi="Times New Roman" w:cs="Times New Roman"/>
      <w:sz w:val="24"/>
      <w:szCs w:val="24"/>
      <w:color w:val="000000"/>
      <w:b w:val="0"/>
      <w:i w:val="1"/>
    </w:rPr>
  </w:style>
  <w:style w:customStyle="1" w:styleId="ImageCaption" w:type="paragraph">
    <w:name w:val="Image Caption"/>
    <w:basedOn w:val="af1"/>
    <w:rsid w:val="00CC64F9"/>
    <w:pPr>
      <w:spacing w:before="0" w:after="120" w:line="240" w:lineRule="auto"/>
      <w:ind w:left="0" w:right="0" w:firstLine="0"/>
      <w:jc w:val="center"/>
      <w:keepNext w:val="0"/>
      <w:pageBreakBefore w:val="0"/>
    </w:pPr>
    <w:rPr>
      <w:rFonts w:ascii="Times New Roman" w:hAnsi="Times New Roman" w:cs="Times New Roman"/>
      <w:sz w:val="24"/>
      <w:szCs w:val="24"/>
      <w:color w:val="000000"/>
      <w:b w:val="1"/>
      <w:i w:val="0"/>
    </w:rPr>
  </w:style>
  <w:style w:customStyle="1" w:styleId="Figure" w:type="paragraph">
    <w:rPr>
      <w:rFonts w:ascii="Times New Roman" w:hAnsi="Times New Roman" w:cs="Times New Roman"/>
      <w:sz w:val="28"/>
      <w:szCs w:val="28"/>
      <w:color w:val="000000"/>
      <w:b w:val="0"/>
      <w:i w:val="0"/>
    </w:rPr>
    <w:name w:val="Figure"/>
    <w:basedOn w:val="a1"/>
    <w:rsid w:val="00320C66"/>
    <w:pPr>
      <w:spacing w:before="0" w:after="0" w:line="240" w:lineRule="auto"/>
      <w:ind w:left="0" w:right="0" w:firstLine="0"/>
      <w:jc w:val="center"/>
      <w:keepNext w:val="1"/>
      <w:pageBreakBefore w:val="0"/>
    </w:pPr>
  </w:style>
  <w:style w:customStyle="1" w:styleId="CaptionedFigure" w:type="paragraph">
    <w:rPr>
      <w:rFonts w:ascii="Times New Roman" w:hAnsi="Times New Roman" w:cs="Times New Roman"/>
      <w:sz w:val="28"/>
      <w:szCs w:val="28"/>
      <w:color w:val="000000"/>
      <w:b w:val="0"/>
      <w:i w:val="0"/>
    </w:rPr>
    <w:name w:val="Captioned Figure"/>
    <w:basedOn w:val="Figure"/>
    <w:rsid w:val="005D1A72"/>
    <w:pPr>
      <w:spacing w:before="0" w:after="0" w:line="240" w:lineRule="auto"/>
      <w:ind w:left="0" w:right="0" w:firstLine="0"/>
      <w:jc w:val="center"/>
      <w:keepNext w:val="1"/>
      <w:pageBreakBefore w:val="0"/>
    </w:p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sz w:val="20"/>
      <w:szCs w:val="20"/>
      <w:color w:val="000000"/>
      <w:b w:val="0"/>
      <w:i w:val="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themeColor="accent1" w:val="4F81BD"/>
    </w:rPr>
  </w:style>
  <w:style w:styleId="af5" w:type="paragraph">
    <w:name w:val="TOC Heading"/>
    <w:basedOn w:val="1"/>
    <w:next w:val="a2"/>
    <w:uiPriority w:val="39"/>
    <w:unhideWhenUsed/>
    <w:qFormat/>
    <w:rsid w:val="00136237"/>
    <w:pPr>
      <w:outlineLvl w:val="9"/>
      <w:spacing w:before="0" w:after="240" w:line="360" w:lineRule="auto"/>
      <w:ind w:left="0" w:right="0" w:firstLine="0"/>
      <w:jc w:val="center"/>
      <w:keepNext w:val="1"/>
      <w:pageBreakBefore w:val="1"/>
    </w:pPr>
    <w:rPr>
      <w:rFonts w:ascii="Times New Roman" w:hAnsi="Times New Roman" w:cs="Times New Roman"/>
      <w:sz w:val="36"/>
      <w:szCs w:val="36"/>
      <w:color w:val="000000"/>
      <w:b w:val="1"/>
      <w:i w:val="0"/>
    </w:rPr>
  </w:style>
  <w:style w:customStyle="1" w:styleId="SourceCode" w:type="paragraph">
    <w:name w:val="Source Code"/>
    <w:basedOn w:val="a1"/>
    <w:link w:val="VerbatimChar"/>
    <w:rsid w:val="00690B7F"/>
    <w:pPr>
      <w:wordWrap w:val="0"/>
      <w:spacing w:before="0" w:after="0" w:line="240" w:lineRule="auto"/>
      <w:ind w:left="0" w:right="0" w:firstLine="0"/>
      <w:jc w:val="left"/>
      <w:keepNext w:val="0"/>
      <w:pageBreakBefore w:val="0"/>
    </w:pPr>
    <w:rPr>
      <w:rFonts w:ascii="Courier New" w:hAnsi="Courier New" w:cs="Courier New"/>
      <w:sz w:val="20"/>
      <w:szCs w:val="20"/>
      <w:color w:val="000000"/>
      <w:b w:val="0"/>
      <w:i w:val="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sz w:val="20"/>
      <w:szCs w:val="20"/>
      <w:color w:val="000000"/>
      <w:b w:val="0"/>
      <w:i w:val="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rPr>
      <w:rFonts w:ascii="Times New Roman" w:hAnsi="Times New Roman" w:cs="Times New Roman"/>
      <w:sz w:val="24"/>
      <w:szCs w:val="24"/>
      <w:color w:val="000000"/>
      <w:b w:val="0"/>
      <w:i w:val="0"/>
    </w:rPr>
    <w:pPr>
      <w:tabs>
        <w:tab w:val="right" w:leader="dot" w:pos="9638"/>
      </w:tabs>
      <w:spacing w:before="0" w:after="0" w:line="240" w:lineRule="auto"/>
      <w:ind w:left="0" w:right="0" w:firstLine="0"/>
      <w:jc w:val="left"/>
      <w:keepNext w:val="0"/>
      <w:pageBreakBefore w:val="0"/>
    </w:pPr>
    <w:name w:val="toc 1"/>
    <w:basedOn w:val="a1"/>
    <w:next w:val="a1"/>
    <w:autoRedefine/>
    <w:uiPriority w:val="39"/>
    <w:unhideWhenUsed/>
    <w:rsid w:val="00141CD3"/>
  </w:style>
  <w:style w:styleId="22" w:type="paragraph">
    <w:rPr>
      <w:rFonts w:ascii="Times New Roman" w:hAnsi="Times New Roman" w:cs="Times New Roman"/>
      <w:sz w:val="24"/>
      <w:szCs w:val="24"/>
      <w:color w:val="000000"/>
      <w:b w:val="0"/>
      <w:i w:val="0"/>
    </w:rPr>
    <w:name w:val="toc 2"/>
    <w:basedOn w:val="a1"/>
    <w:next w:val="a1"/>
    <w:autoRedefine/>
    <w:uiPriority w:val="39"/>
    <w:unhideWhenUsed/>
    <w:rsid w:val="00141CD3"/>
    <w:pPr>
      <w:tabs>
        <w:tab w:val="right" w:leader="dot" w:pos="9638"/>
      </w:tabs>
      <w:spacing w:before="0" w:after="0" w:line="240" w:lineRule="auto"/>
      <w:ind w:left="283" w:right="0" w:firstLine="0"/>
      <w:jc w:val="left"/>
      <w:keepNext w:val="0"/>
      <w:pageBreakBefore w:val="0"/>
    </w:p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tabs>
        <w:tab w:pos="4677" w:val="center"/>
        <w:tab w:pos="9355" w:val="right"/>
      </w:tabs>
      <w:spacing w:before="0" w:after="0" w:line="240" w:lineRule="auto"/>
      <w:ind w:left="0" w:right="0" w:firstLine="0"/>
      <w:jc w:val="center"/>
      <w:keepNext w:val="0"/>
      <w:pageBreakBefore w:val="0"/>
    </w:pPr>
    <w:rPr>
      <w:rFonts w:ascii="Times New Roman" w:hAnsi="Times New Roman" w:cs="Times New Roman"/>
      <w:sz w:val="24"/>
      <w:szCs w:val="24"/>
      <w:color w:val="000000"/>
      <w:b w:val="0"/>
      <w:i w:val="0"/>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rPr>
      <w:rFonts w:ascii="Times New Roman" w:hAnsi="Times New Roman" w:cs="Times New Roman"/>
      <w:sz w:val="24"/>
      <w:szCs w:val="24"/>
      <w:color w:val="000000"/>
      <w:b w:val="0"/>
      <w:i w:val="0"/>
    </w:rPr>
    <w:name w:val="toc 3"/>
    <w:basedOn w:val="a1"/>
    <w:next w:val="a1"/>
    <w:autoRedefine/>
    <w:uiPriority w:val="39"/>
    <w:unhideWhenUsed/>
    <w:rsid w:val="00141CD3"/>
    <w:pPr>
      <w:tabs>
        <w:tab w:val="right" w:leader="dot" w:pos="9638"/>
      </w:tabs>
      <w:spacing w:before="0" w:after="0" w:line="240" w:lineRule="auto"/>
      <w:ind w:left="566" w:right="0" w:firstLine="0"/>
      <w:jc w:val="left"/>
      <w:keepNext w:val="0"/>
      <w:pageBreakBefore w:val="0"/>
    </w:p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rPr>
      <w:rFonts w:ascii="Times New Roman" w:hAnsi="Times New Roman" w:cs="Times New Roman"/>
      <w:sz w:val="28"/>
      <w:szCs w:val="28"/>
      <w:color w:val="000000"/>
      <w:b w:val="0"/>
      <w:i w:val="0"/>
    </w:rPr>
    <w:name w:val="List Paragraph"/>
    <w:basedOn w:val="a1"/>
    <w:rsid w:val="00CC2175"/>
    <w:pPr>
      <w:suppressAutoHyphens w:val="1"/>
      <w:spacing w:before="0" w:after="0" w:line="360" w:lineRule="auto"/>
      <w:ind w:left="0" w:right="0" w:firstLine="709"/>
      <w:jc w:val="both"/>
      <w:keepNext w:val="0"/>
      <w:pageBreakBefore w:val="0"/>
    </w:p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rPr>
      <w:rFonts w:ascii="Times New Roman" w:hAnsi="Times New Roman" w:cs="Times New Roman"/>
      <w:sz w:val="36"/>
      <w:szCs w:val="36"/>
      <w:color w:val="000000"/>
      <w:b w:val="1"/>
      <w:i w:val="0"/>
    </w:rPr>
    <w:pPr>
      <w:outlineLvl w:val="0"/>
      <w:spacing w:before="0" w:after="240" w:line="360" w:lineRule="auto"/>
      <w:ind w:left="0" w:right="0" w:firstLine="0"/>
      <w:jc w:val="center"/>
      <w:keepNext w:val="1"/>
      <w:pageBreakBefore w:val="1"/>
    </w:pPr>
    <w:name w:val="Structural Heading"/>
    <w:basedOn w:val="a1"/>
  </w:style>
  <w:style w:styleId="GOSTAnnotationHeading" w:type="paragraph">
    <w:rPr>
      <w:rFonts w:ascii="Times New Roman" w:hAnsi="Times New Roman" w:cs="Times New Roman"/>
      <w:sz w:val="36"/>
      <w:szCs w:val="36"/>
      <w:color w:val="000000"/>
      <w:b w:val="1"/>
      <w:i w:val="0"/>
    </w:rPr>
    <w:pPr>
      <w:outlineLvl w:val="9"/>
      <w:spacing w:before="0" w:after="240" w:line="360" w:lineRule="auto"/>
      <w:ind w:left="0" w:right="0" w:firstLine="0"/>
      <w:jc w:val="center"/>
      <w:keepNext w:val="1"/>
      <w:pageBreakBefore w:val="1"/>
    </w:pPr>
    <w:name w:val="Annotation Heading"/>
    <w:basedOn w:val="a1"/>
  </w:style>
  <w:style w:styleId="GOSTAppendixHeading" w:type="paragraph">
    <w:rPr>
      <w:rFonts w:ascii="Times New Roman" w:hAnsi="Times New Roman" w:cs="Times New Roman"/>
      <w:sz w:val="28"/>
      <w:szCs w:val="28"/>
      <w:color w:val="000000"/>
      <w:b w:val="1"/>
      <w:i w:val="0"/>
    </w:rPr>
    <w:pPr>
      <w:outlineLvl w:val="0"/>
      <w:spacing w:before="0" w:after="240" w:line="360" w:lineRule="auto"/>
      <w:ind w:left="0" w:right="0" w:firstLine="0"/>
      <w:jc w:val="center"/>
      <w:keepNext w:val="1"/>
      <w:pageBreakBefore w:val="1"/>
    </w:pPr>
    <w:name w:val="Appendix Heading"/>
    <w:basedOn w:val="a1"/>
  </w:style>
  <w:style w:styleId="GOSTAppendixTitle" w:type="paragraph">
    <w:rPr>
      <w:rFonts w:ascii="Times New Roman" w:hAnsi="Times New Roman" w:cs="Times New Roman"/>
      <w:sz w:val="28"/>
      <w:szCs w:val="28"/>
      <w:color w:val="000000"/>
      <w:b w:val="1"/>
      <w:i w:val="0"/>
    </w:rPr>
    <w:pPr>
      <w:outlineLvl w:val="9"/>
      <w:spacing w:before="0" w:after="240" w:line="360" w:lineRule="auto"/>
      <w:ind w:left="0" w:right="0" w:firstLine="0"/>
      <w:jc w:val="center"/>
      <w:keepNext w:val="1"/>
      <w:pageBreakBefore w:val="0"/>
    </w:pPr>
    <w:name w:val="Appendix Title"/>
    <w:basedOn w:val="a1"/>
  </w:style>
  <w:style w:styleId="GOSTListingCaption" w:type="paragraph">
    <w:rPr>
      <w:rFonts w:ascii="Times New Roman" w:hAnsi="Times New Roman" w:cs="Times New Roman"/>
      <w:sz w:val="24"/>
      <w:szCs w:val="24"/>
      <w:color w:val="000000"/>
      <w:b w:val="0"/>
      <w:i w:val="1"/>
    </w:rPr>
    <w:pPr>
      <w:spacing w:before="120" w:after="0" w:line="240" w:lineRule="auto"/>
      <w:ind w:left="0" w:right="0" w:firstLine="0"/>
      <w:jc w:val="left"/>
      <w:keepNext w:val="1"/>
      <w:pageBreakBefore w:val="0"/>
    </w:pPr>
    <w:name w:val="Listing Caption"/>
    <w:basedOn w:val="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98" Target="media/rId98.png" /><Relationship Type="http://schemas.openxmlformats.org/officeDocument/2006/relationships/image" Id="rId108" Target="media/rId108.png" /><Relationship Type="http://schemas.openxmlformats.org/officeDocument/2006/relationships/image" Id="rId90" Target="media/rId90.pn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hyperlink" Id="rId164" Target="https://arxiv.org/abs/2207.08815" TargetMode="External" /><Relationship Type="http://schemas.openxmlformats.org/officeDocument/2006/relationships/hyperlink" Id="rId138" Target="https://arxiv.org/abs/2305.14818" TargetMode="External" /><Relationship Type="http://schemas.openxmlformats.org/officeDocument/2006/relationships/hyperlink" Id="rId140" Target="https://aws.amazon.com/s3/pricing/" TargetMode="External" /><Relationship Type="http://schemas.openxmlformats.org/officeDocument/2006/relationships/hyperlink" Id="rId147" Target="https://cachelib.org/docs/Cache_Library_User_Guides/Cachebench_FB_HW_eval/" TargetMode="External" /><Relationship Type="http://schemas.openxmlformats.org/officeDocument/2006/relationships/hyperlink" Id="rId136" Target="https://docs.aws.amazon.com/AmazonS3/latest/API/API_GetObject.html" TargetMode="External" /><Relationship Type="http://schemas.openxmlformats.org/officeDocument/2006/relationships/hyperlink" Id="rId137" Target="https://docs.aws.amazon.com/AmazonS3/latest/userguide/LogFormat.html" TargetMode="External" /><Relationship Type="http://schemas.openxmlformats.org/officeDocument/2006/relationships/hyperlink" Id="rId158" Target="https://docs.aws.amazon.com/AmazonS3/latest/userguide/ServerLogs.html" TargetMode="External" /><Relationship Type="http://schemas.openxmlformats.org/officeDocument/2006/relationships/hyperlink" Id="rId129" Target="https://docs.aws.amazon.com/AmazonS3/latest/userguide/Versioning.html" TargetMode="External" /><Relationship Type="http://schemas.openxmlformats.org/officeDocument/2006/relationships/hyperlink" Id="rId142" Target="https://docs.aws.amazon.com/AmazonS3/latest/userguide/Welcome.html" TargetMode="External" /><Relationship Type="http://schemas.openxmlformats.org/officeDocument/2006/relationships/hyperlink" Id="rId141" Target="https://docs.aws.amazon.com/AmazonS3/latest/userguide/checking-object-integrity-upload.html" TargetMode="External" /><Relationship Type="http://schemas.openxmlformats.org/officeDocument/2006/relationships/hyperlink" Id="rId125" Target="https://docs.aws.amazon.com/AmazonS3/latest/userguide/intelligent-tiering-overview.html" TargetMode="External" /><Relationship Type="http://schemas.openxmlformats.org/officeDocument/2006/relationships/hyperlink" Id="rId135" Target="https://docs.aws.amazon.com/AmazonS3/latest/userguide/lifecycle-transition-general-considerations.html" TargetMode="External" /><Relationship Type="http://schemas.openxmlformats.org/officeDocument/2006/relationships/hyperlink" Id="rId128" Target="https://docs.aws.amazon.com/AmazonS3/latest/userguide/object-keys.html" TargetMode="External" /><Relationship Type="http://schemas.openxmlformats.org/officeDocument/2006/relationships/hyperlink" Id="rId124" Target="https://docs.aws.amazon.com/AmazonS3/latest/userguide/object-lifecycle-mgmt.html" TargetMode="External" /><Relationship Type="http://schemas.openxmlformats.org/officeDocument/2006/relationships/hyperlink" Id="rId123" Target="https://docs.aws.amazon.com/AmazonS3/latest/userguide/storage-class-intro.html" TargetMode="External" /><Relationship Type="http://schemas.openxmlformats.org/officeDocument/2006/relationships/hyperlink" Id="rId132" Target="https://docs.ceph.com/en/squid/rados/operations/crush-map-edits/" TargetMode="External" /><Relationship Type="http://schemas.openxmlformats.org/officeDocument/2006/relationships/hyperlink" Id="rId157" Target="https://docs.ceph.com/en/squid/radosgw/layout/" TargetMode="External" /><Relationship Type="http://schemas.openxmlformats.org/officeDocument/2006/relationships/hyperlink" Id="rId131" Target="https://docs.ceph.com/en/squid/radosgw/placement/" TargetMode="External" /><Relationship Type="http://schemas.openxmlformats.org/officeDocument/2006/relationships/hyperlink" Id="rId133" Target="https://docs.min.io/aistor/administration/object-lifecycle-management/" TargetMode="External" /><Relationship Type="http://schemas.openxmlformats.org/officeDocument/2006/relationships/hyperlink" Id="rId134" Target="https://docs.min.io/aistor/administration/object-lifecycle-management/object-tiering/" TargetMode="External" /><Relationship Type="http://schemas.openxmlformats.org/officeDocument/2006/relationships/hyperlink" Id="rId159" Target="https://doi.org/10.1007/978-3-540-24777-7" TargetMode="External" /><Relationship Type="http://schemas.openxmlformats.org/officeDocument/2006/relationships/hyperlink" Id="rId160" Target="https://doi.org/10.1016/0304-4076(86)90002-3" TargetMode="External" /><Relationship Type="http://schemas.openxmlformats.org/officeDocument/2006/relationships/hyperlink" Id="rId126" Target="https://doi.org/10.1016/j.comcom.2026.108437" TargetMode="External" /><Relationship Type="http://schemas.openxmlformats.org/officeDocument/2006/relationships/hyperlink" Id="rId156" Target="https://doi.org/10.1109/FiCloud66139.2025.00024" TargetMode="External" /><Relationship Type="http://schemas.openxmlformats.org/officeDocument/2006/relationships/hyperlink" Id="rId166" Target="https://doi.org/10.1145/1143844.1143874" TargetMode="External" /><Relationship Type="http://schemas.openxmlformats.org/officeDocument/2006/relationships/hyperlink" Id="rId122" Target="https://doi.org/10.1145/3803857" TargetMode="External" /><Relationship Type="http://schemas.openxmlformats.org/officeDocument/2006/relationships/hyperlink" Id="rId167" Target="https://doi.org/10.1175/1520-0493(1950)078%3C0001:VOFEIT%3E2.0.CO;2" TargetMode="External" /><Relationship Type="http://schemas.openxmlformats.org/officeDocument/2006/relationships/hyperlink" Id="rId161" Target="https://doi.org/10.1214/aos/1013203451" TargetMode="External" /><Relationship Type="http://schemas.openxmlformats.org/officeDocument/2006/relationships/hyperlink" Id="rId168" Target="https://doi.org/10.1287/opre.5.2.266" TargetMode="External" /><Relationship Type="http://schemas.openxmlformats.org/officeDocument/2006/relationships/hyperlink" Id="rId154" Target="https://doi.org/10.14778/3357377.3357381" TargetMode="External" /><Relationship Type="http://schemas.openxmlformats.org/officeDocument/2006/relationships/hyperlink" Id="rId127" Target="https://doi.org/10.17586/2226-1494-2023-23-6-1171-1177" TargetMode="External" /><Relationship Type="http://schemas.openxmlformats.org/officeDocument/2006/relationships/hyperlink" Id="rId162" Target="https://doi.org/10.2307/2344614" TargetMode="External" /><Relationship Type="http://schemas.openxmlformats.org/officeDocument/2006/relationships/hyperlink" Id="rId130" Target="https://github.com/alesplll/opens3-rebac/tree/ac858c748b5d3af96f0440864f4b299e7b617d76" TargetMode="External" /><Relationship Type="http://schemas.openxmlformats.org/officeDocument/2006/relationships/hyperlink" Id="rId149" Target="https://github.com/cacheMon/cache_dataset" TargetMode="External" /><Relationship Type="http://schemas.openxmlformats.org/officeDocument/2006/relationships/hyperlink" Id="rId172" Target="https://github.com/dmitryikh/leaves" TargetMode="External" /><Relationship Type="http://schemas.openxmlformats.org/officeDocument/2006/relationships/hyperlink" Id="rId146" Target="https://github.com/ds2-lab/IBM-docker-registry-traces" TargetMode="External" /><Relationship Type="http://schemas.openxmlformats.org/officeDocument/2006/relationships/hyperlink" Id="rId148" Target="https://github.com/facebook/CacheLib/blob/0f7e808335599ca5d0e935d35aad75db8dc63f16/cachelib/cachebench/util/Request.h" TargetMode="External" /><Relationship Type="http://schemas.openxmlformats.org/officeDocument/2006/relationships/hyperlink" Id="rId144" Target="https://iotta.snia.org/tracetypes/17" TargetMode="External" /><Relationship Type="http://schemas.openxmlformats.org/officeDocument/2006/relationships/hyperlink" Id="rId165" Target="https://kafka.apache.org/documentation/#semantics" TargetMode="External" /><Relationship Type="http://schemas.openxmlformats.org/officeDocument/2006/relationships/hyperlink" Id="rId163" Target="https://lightgbm.readthedocs.io/en/latest/Parameters.html" TargetMode="External" /><Relationship Type="http://schemas.openxmlformats.org/officeDocument/2006/relationships/hyperlink" Id="rId171" Target="https://papers.nips.cc/paper/6907-lightgbm-a-highly-efficient-gradient-boosting-decision-tree" TargetMode="External" /><Relationship Type="http://schemas.openxmlformats.org/officeDocument/2006/relationships/hyperlink" Id="rId150"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70" Target="https://www.omg.org/spec/BPMN/2.0.2/" TargetMode="External" /><Relationship Type="http://schemas.openxmlformats.org/officeDocument/2006/relationships/hyperlink" Id="rId169" Target="https://www.omg.org/spec/UML/2.5.1/" TargetMode="External" /><Relationship Type="http://schemas.openxmlformats.org/officeDocument/2006/relationships/hyperlink" Id="rId151" Target="https://www.pdl.cmu.edu/CILES/" TargetMode="External" /><Relationship Type="http://schemas.openxmlformats.org/officeDocument/2006/relationships/hyperlink" Id="rId173" Target="https://www.postgresql.org/docs/16/mvcc.html" TargetMode="External" /><Relationship Type="http://schemas.openxmlformats.org/officeDocument/2006/relationships/hyperlink" Id="rId143" Target="https://www.snia.org/sites/default/files/SDCEMEA/2021/snia-evaluating-cache-performance-using-cloud-storage-traces.pdf" TargetMode="External" /><Relationship Type="http://schemas.openxmlformats.org/officeDocument/2006/relationships/hyperlink" Id="rId145" Target="https://www.usenix.org/conference/fast18/presentation/anwar" TargetMode="External" /><Relationship Type="http://schemas.openxmlformats.org/officeDocument/2006/relationships/hyperlink" Id="rId139" Target="https://www.usenix.org/conference/fast24/presentation/wong" TargetMode="External" /><Relationship Type="http://schemas.openxmlformats.org/officeDocument/2006/relationships/hyperlink" Id="rId155"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64" Target="https://arxiv.org/abs/2207.08815" TargetMode="External" /><Relationship Type="http://schemas.openxmlformats.org/officeDocument/2006/relationships/hyperlink" Id="rId138" Target="https://arxiv.org/abs/2305.14818" TargetMode="External" /><Relationship Type="http://schemas.openxmlformats.org/officeDocument/2006/relationships/hyperlink" Id="rId140" Target="https://aws.amazon.com/s3/pricing/" TargetMode="External" /><Relationship Type="http://schemas.openxmlformats.org/officeDocument/2006/relationships/hyperlink" Id="rId147" Target="https://cachelib.org/docs/Cache_Library_User_Guides/Cachebench_FB_HW_eval/" TargetMode="External" /><Relationship Type="http://schemas.openxmlformats.org/officeDocument/2006/relationships/hyperlink" Id="rId136" Target="https://docs.aws.amazon.com/AmazonS3/latest/API/API_GetObject.html" TargetMode="External" /><Relationship Type="http://schemas.openxmlformats.org/officeDocument/2006/relationships/hyperlink" Id="rId137" Target="https://docs.aws.amazon.com/AmazonS3/latest/userguide/LogFormat.html" TargetMode="External" /><Relationship Type="http://schemas.openxmlformats.org/officeDocument/2006/relationships/hyperlink" Id="rId158" Target="https://docs.aws.amazon.com/AmazonS3/latest/userguide/ServerLogs.html" TargetMode="External" /><Relationship Type="http://schemas.openxmlformats.org/officeDocument/2006/relationships/hyperlink" Id="rId129" Target="https://docs.aws.amazon.com/AmazonS3/latest/userguide/Versioning.html" TargetMode="External" /><Relationship Type="http://schemas.openxmlformats.org/officeDocument/2006/relationships/hyperlink" Id="rId142" Target="https://docs.aws.amazon.com/AmazonS3/latest/userguide/Welcome.html" TargetMode="External" /><Relationship Type="http://schemas.openxmlformats.org/officeDocument/2006/relationships/hyperlink" Id="rId141" Target="https://docs.aws.amazon.com/AmazonS3/latest/userguide/checking-object-integrity-upload.html" TargetMode="External" /><Relationship Type="http://schemas.openxmlformats.org/officeDocument/2006/relationships/hyperlink" Id="rId125" Target="https://docs.aws.amazon.com/AmazonS3/latest/userguide/intelligent-tiering-overview.html" TargetMode="External" /><Relationship Type="http://schemas.openxmlformats.org/officeDocument/2006/relationships/hyperlink" Id="rId135" Target="https://docs.aws.amazon.com/AmazonS3/latest/userguide/lifecycle-transition-general-considerations.html" TargetMode="External" /><Relationship Type="http://schemas.openxmlformats.org/officeDocument/2006/relationships/hyperlink" Id="rId128" Target="https://docs.aws.amazon.com/AmazonS3/latest/userguide/object-keys.html" TargetMode="External" /><Relationship Type="http://schemas.openxmlformats.org/officeDocument/2006/relationships/hyperlink" Id="rId124" Target="https://docs.aws.amazon.com/AmazonS3/latest/userguide/object-lifecycle-mgmt.html" TargetMode="External" /><Relationship Type="http://schemas.openxmlformats.org/officeDocument/2006/relationships/hyperlink" Id="rId123" Target="https://docs.aws.amazon.com/AmazonS3/latest/userguide/storage-class-intro.html" TargetMode="External" /><Relationship Type="http://schemas.openxmlformats.org/officeDocument/2006/relationships/hyperlink" Id="rId132" Target="https://docs.ceph.com/en/squid/rados/operations/crush-map-edits/" TargetMode="External" /><Relationship Type="http://schemas.openxmlformats.org/officeDocument/2006/relationships/hyperlink" Id="rId157" Target="https://docs.ceph.com/en/squid/radosgw/layout/" TargetMode="External" /><Relationship Type="http://schemas.openxmlformats.org/officeDocument/2006/relationships/hyperlink" Id="rId131" Target="https://docs.ceph.com/en/squid/radosgw/placement/" TargetMode="External" /><Relationship Type="http://schemas.openxmlformats.org/officeDocument/2006/relationships/hyperlink" Id="rId133" Target="https://docs.min.io/aistor/administration/object-lifecycle-management/" TargetMode="External" /><Relationship Type="http://schemas.openxmlformats.org/officeDocument/2006/relationships/hyperlink" Id="rId134" Target="https://docs.min.io/aistor/administration/object-lifecycle-management/object-tiering/" TargetMode="External" /><Relationship Type="http://schemas.openxmlformats.org/officeDocument/2006/relationships/hyperlink" Id="rId159" Target="https://doi.org/10.1007/978-3-540-24777-7" TargetMode="External" /><Relationship Type="http://schemas.openxmlformats.org/officeDocument/2006/relationships/hyperlink" Id="rId160" Target="https://doi.org/10.1016/0304-4076(86)90002-3" TargetMode="External" /><Relationship Type="http://schemas.openxmlformats.org/officeDocument/2006/relationships/hyperlink" Id="rId126" Target="https://doi.org/10.1016/j.comcom.2026.108437" TargetMode="External" /><Relationship Type="http://schemas.openxmlformats.org/officeDocument/2006/relationships/hyperlink" Id="rId156" Target="https://doi.org/10.1109/FiCloud66139.2025.00024" TargetMode="External" /><Relationship Type="http://schemas.openxmlformats.org/officeDocument/2006/relationships/hyperlink" Id="rId166" Target="https://doi.org/10.1145/1143844.1143874" TargetMode="External" /><Relationship Type="http://schemas.openxmlformats.org/officeDocument/2006/relationships/hyperlink" Id="rId122" Target="https://doi.org/10.1145/3803857" TargetMode="External" /><Relationship Type="http://schemas.openxmlformats.org/officeDocument/2006/relationships/hyperlink" Id="rId167" Target="https://doi.org/10.1175/1520-0493(1950)078%3C0001:VOFEIT%3E2.0.CO;2" TargetMode="External" /><Relationship Type="http://schemas.openxmlformats.org/officeDocument/2006/relationships/hyperlink" Id="rId161" Target="https://doi.org/10.1214/aos/1013203451" TargetMode="External" /><Relationship Type="http://schemas.openxmlformats.org/officeDocument/2006/relationships/hyperlink" Id="rId168" Target="https://doi.org/10.1287/opre.5.2.266" TargetMode="External" /><Relationship Type="http://schemas.openxmlformats.org/officeDocument/2006/relationships/hyperlink" Id="rId154" Target="https://doi.org/10.14778/3357377.3357381" TargetMode="External" /><Relationship Type="http://schemas.openxmlformats.org/officeDocument/2006/relationships/hyperlink" Id="rId127" Target="https://doi.org/10.17586/2226-1494-2023-23-6-1171-1177" TargetMode="External" /><Relationship Type="http://schemas.openxmlformats.org/officeDocument/2006/relationships/hyperlink" Id="rId162" Target="https://doi.org/10.2307/2344614" TargetMode="External" /><Relationship Type="http://schemas.openxmlformats.org/officeDocument/2006/relationships/hyperlink" Id="rId130" Target="https://github.com/alesplll/opens3-rebac/tree/ac858c748b5d3af96f0440864f4b299e7b617d76" TargetMode="External" /><Relationship Type="http://schemas.openxmlformats.org/officeDocument/2006/relationships/hyperlink" Id="rId149" Target="https://github.com/cacheMon/cache_dataset" TargetMode="External" /><Relationship Type="http://schemas.openxmlformats.org/officeDocument/2006/relationships/hyperlink" Id="rId172" Target="https://github.com/dmitryikh/leaves" TargetMode="External" /><Relationship Type="http://schemas.openxmlformats.org/officeDocument/2006/relationships/hyperlink" Id="rId146" Target="https://github.com/ds2-lab/IBM-docker-registry-traces" TargetMode="External" /><Relationship Type="http://schemas.openxmlformats.org/officeDocument/2006/relationships/hyperlink" Id="rId148" Target="https://github.com/facebook/CacheLib/blob/0f7e808335599ca5d0e935d35aad75db8dc63f16/cachelib/cachebench/util/Request.h" TargetMode="External" /><Relationship Type="http://schemas.openxmlformats.org/officeDocument/2006/relationships/hyperlink" Id="rId144" Target="https://iotta.snia.org/tracetypes/17" TargetMode="External" /><Relationship Type="http://schemas.openxmlformats.org/officeDocument/2006/relationships/hyperlink" Id="rId165" Target="https://kafka.apache.org/documentation/#semantics" TargetMode="External" /><Relationship Type="http://schemas.openxmlformats.org/officeDocument/2006/relationships/hyperlink" Id="rId163" Target="https://lightgbm.readthedocs.io/en/latest/Parameters.html" TargetMode="External" /><Relationship Type="http://schemas.openxmlformats.org/officeDocument/2006/relationships/hyperlink" Id="rId171" Target="https://papers.nips.cc/paper/6907-lightgbm-a-highly-efficient-gradient-boosting-decision-tree" TargetMode="External" /><Relationship Type="http://schemas.openxmlformats.org/officeDocument/2006/relationships/hyperlink" Id="rId150"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70" Target="https://www.omg.org/spec/BPMN/2.0.2/" TargetMode="External" /><Relationship Type="http://schemas.openxmlformats.org/officeDocument/2006/relationships/hyperlink" Id="rId169" Target="https://www.omg.org/spec/UML/2.5.1/" TargetMode="External" /><Relationship Type="http://schemas.openxmlformats.org/officeDocument/2006/relationships/hyperlink" Id="rId151" Target="https://www.pdl.cmu.edu/CILES/" TargetMode="External" /><Relationship Type="http://schemas.openxmlformats.org/officeDocument/2006/relationships/hyperlink" Id="rId173" Target="https://www.postgresql.org/docs/16/mvcc.html" TargetMode="External" /><Relationship Type="http://schemas.openxmlformats.org/officeDocument/2006/relationships/hyperlink" Id="rId143" Target="https://www.snia.org/sites/default/files/SDCEMEA/2021/snia-evaluating-cache-performance-using-cloud-storage-traces.pdf" TargetMode="External" /><Relationship Type="http://schemas.openxmlformats.org/officeDocument/2006/relationships/hyperlink" Id="rId145" Target="https://www.usenix.org/conference/fast18/presentation/anwar" TargetMode="External" /><Relationship Type="http://schemas.openxmlformats.org/officeDocument/2006/relationships/hyperlink" Id="rId139" Target="https://www.usenix.org/conference/fast24/presentation/wong" TargetMode="External" /><Relationship Type="http://schemas.openxmlformats.org/officeDocument/2006/relationships/hyperlink" Id="rId155"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2026-10-15T11:04:56Z</dcterms:created>
  <dcterms:modified xsi:type="dcterms:W3CDTF">2026-10-15T11:04:56Z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рис.</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