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0151" w:rsidRDefault="00000000">
      <w:pPr>
        <w:pStyle w:val="AnnotationHeading"/>
        <w:pageBreakBefore w:val="0"/>
      </w:pPr>
      <w:bookmarkStart w:id="0" w:name="аннотация"/>
      <w:r>
        <w:t>АННОТАЦИЯ</w:t>
      </w:r>
    </w:p>
    <w:p w:rsidR="00900151" w:rsidRDefault="00000000">
      <w:pPr>
        <w:pStyle w:val="FirstParagraph"/>
      </w:pPr>
      <w:r>
        <w:t>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rsidR="00900151" w:rsidRDefault="00000000">
      <w:pPr>
        <w:pStyle w:val="BodyText"/>
      </w:pPr>
      <w:r>
        <w:t>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rsidR="00900151" w:rsidRDefault="00000000">
      <w:pPr>
        <w:pStyle w:val="BodyText"/>
      </w:pPr>
      <w:r>
        <w:t>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0" w:displacedByCustomXml="next"/>
    <w:sdt>
      <w:sdtPr>
        <w:rPr>
          <w:b w:val="0"/>
          <w:sz w:val="28"/>
          <w:szCs w:val="28"/>
        </w:rPr>
        <w:id w:val="-2008588088"/>
        <w:docPartObj>
          <w:docPartGallery w:val="Table of Contents"/>
          <w:docPartUnique/>
        </w:docPartObj>
      </w:sdtPr>
      <w:sdtContent>
        <w:p w:rsidR="00900151" w:rsidRDefault="00000000">
          <w:pPr>
            <w:pStyle w:val="TOCHeading"/>
          </w:pPr>
          <w:r>
            <w:t>СОДЕРЖАНИЕ</w:t>
          </w:r>
        </w:p>
        <w:p w:rsidR="00900151" w:rsidRDefault="00000000">
          <w:pPr>
            <w:spacing w:line="1" w:lineRule="exact"/>
            <w:rPr>
              <w:noProof/>
            </w:rPr>
          </w:pPr>
          <w:r>
            <w:fldChar w:fldCharType="begin"/>
          </w:r>
          <w:r>
            <w:instrText>TOC \o "1-3" \h \z \u</w:instrText>
          </w:r>
          <w:r>
            <w:fldChar w:fldCharType="separate"/>
          </w:r>
        </w:p>
        <w:p w:rsidR="00900151" w:rsidRDefault="00000000">
          <w:pPr>
            <w:pStyle w:val="TOC1"/>
            <w:rPr>
              <w:noProof/>
            </w:rPr>
          </w:pPr>
          <w:hyperlink w:anchor="GOSTHeading93">
            <w:r>
              <w:rPr>
                <w:noProof/>
              </w:rPr>
              <w:t>ВВЕДЕНИЕ</w:t>
            </w:r>
          </w:hyperlink>
          <w:r>
            <w:rPr>
              <w:noProof/>
            </w:rPr>
            <w:tab/>
          </w:r>
          <w:r>
            <w:rPr>
              <w:noProof/>
            </w:rPr>
            <w:fldChar w:fldCharType="begin"/>
          </w:r>
          <w:r>
            <w:rPr>
              <w:noProof/>
            </w:rPr>
            <w:instrText>PAGEREF "GOSTHeading93" \h</w:instrText>
          </w:r>
          <w:r>
            <w:rPr>
              <w:noProof/>
            </w:rPr>
          </w:r>
          <w:r>
            <w:rPr>
              <w:noProof/>
            </w:rPr>
            <w:fldChar w:fldCharType="separate"/>
          </w:r>
          <w:r w:rsidR="003C1E42">
            <w:rPr>
              <w:noProof/>
            </w:rPr>
            <w:t>3</w:t>
          </w:r>
          <w:r>
            <w:rPr>
              <w:noProof/>
            </w:rPr>
            <w:fldChar w:fldCharType="end"/>
          </w:r>
        </w:p>
        <w:p w:rsidR="00900151" w:rsidRDefault="00000000">
          <w:pPr>
            <w:pStyle w:val="TOC1"/>
            <w:rPr>
              <w:noProof/>
            </w:rPr>
          </w:pPr>
          <w:hyperlink w:anchor="GOSTHeading94">
            <w:r>
              <w:rPr>
                <w:noProof/>
              </w:rPr>
              <w:t>ЛИТЕРАТУРНЫЙ ОБЗОР</w:t>
            </w:r>
          </w:hyperlink>
          <w:r>
            <w:rPr>
              <w:noProof/>
            </w:rPr>
            <w:tab/>
          </w:r>
          <w:r>
            <w:rPr>
              <w:noProof/>
            </w:rPr>
            <w:fldChar w:fldCharType="begin"/>
          </w:r>
          <w:r>
            <w:rPr>
              <w:noProof/>
            </w:rPr>
            <w:instrText>PAGEREF "GOSTHeading94" \h</w:instrText>
          </w:r>
          <w:r>
            <w:rPr>
              <w:noProof/>
            </w:rPr>
          </w:r>
          <w:r>
            <w:rPr>
              <w:noProof/>
            </w:rPr>
            <w:fldChar w:fldCharType="separate"/>
          </w:r>
          <w:r w:rsidR="003C1E42">
            <w:rPr>
              <w:noProof/>
            </w:rPr>
            <w:t>5</w:t>
          </w:r>
          <w:r>
            <w:rPr>
              <w:noProof/>
            </w:rPr>
            <w:fldChar w:fldCharType="end"/>
          </w:r>
        </w:p>
        <w:p w:rsidR="00900151" w:rsidRDefault="00000000">
          <w:pPr>
            <w:pStyle w:val="TOC1"/>
            <w:rPr>
              <w:noProof/>
            </w:rPr>
          </w:pPr>
          <w:hyperlink w:anchor="GOSTHeading95">
            <w:r>
              <w:rPr>
                <w:noProof/>
              </w:rPr>
              <w:t>1 ИССЛЕДОВАТЕЛЬСКИЙ РАЗДЕЛ</w:t>
            </w:r>
          </w:hyperlink>
          <w:r>
            <w:rPr>
              <w:noProof/>
            </w:rPr>
            <w:tab/>
          </w:r>
          <w:r>
            <w:rPr>
              <w:noProof/>
            </w:rPr>
            <w:fldChar w:fldCharType="begin"/>
          </w:r>
          <w:r>
            <w:rPr>
              <w:noProof/>
            </w:rPr>
            <w:instrText>PAGEREF "GOSTHeading95" \h</w:instrText>
          </w:r>
          <w:r>
            <w:rPr>
              <w:noProof/>
            </w:rPr>
          </w:r>
          <w:r>
            <w:rPr>
              <w:noProof/>
            </w:rPr>
            <w:fldChar w:fldCharType="separate"/>
          </w:r>
          <w:r w:rsidR="003C1E42">
            <w:rPr>
              <w:noProof/>
            </w:rPr>
            <w:t>6</w:t>
          </w:r>
          <w:r>
            <w:rPr>
              <w:noProof/>
            </w:rPr>
            <w:fldChar w:fldCharType="end"/>
          </w:r>
        </w:p>
        <w:p w:rsidR="00900151" w:rsidRDefault="00000000">
          <w:pPr>
            <w:pStyle w:val="TOC2"/>
            <w:rPr>
              <w:noProof/>
            </w:rPr>
          </w:pPr>
          <w:hyperlink w:anchor="GOSTHeading96">
            <w:r>
              <w:rPr>
                <w:noProof/>
              </w:rPr>
              <w:t>1.1 Анализ предметной области</w:t>
            </w:r>
          </w:hyperlink>
          <w:r>
            <w:rPr>
              <w:noProof/>
            </w:rPr>
            <w:tab/>
          </w:r>
          <w:r>
            <w:rPr>
              <w:noProof/>
            </w:rPr>
            <w:fldChar w:fldCharType="begin"/>
          </w:r>
          <w:r>
            <w:rPr>
              <w:noProof/>
            </w:rPr>
            <w:instrText>PAGEREF "GOSTHeading96" \h</w:instrText>
          </w:r>
          <w:r>
            <w:rPr>
              <w:noProof/>
            </w:rPr>
          </w:r>
          <w:r>
            <w:rPr>
              <w:noProof/>
            </w:rPr>
            <w:fldChar w:fldCharType="separate"/>
          </w:r>
          <w:r w:rsidR="003C1E42">
            <w:rPr>
              <w:noProof/>
            </w:rPr>
            <w:t>6</w:t>
          </w:r>
          <w:r>
            <w:rPr>
              <w:noProof/>
            </w:rPr>
            <w:fldChar w:fldCharType="end"/>
          </w:r>
        </w:p>
        <w:p w:rsidR="00900151" w:rsidRDefault="00000000">
          <w:pPr>
            <w:pStyle w:val="TOC3"/>
            <w:rPr>
              <w:noProof/>
            </w:rPr>
          </w:pPr>
          <w:hyperlink w:anchor="GOSTHeading97">
            <w:r>
              <w:rPr>
                <w:noProof/>
              </w:rPr>
              <w:t>1.1.1 Предметная область и участники процесса</w:t>
            </w:r>
          </w:hyperlink>
          <w:r>
            <w:rPr>
              <w:noProof/>
            </w:rPr>
            <w:tab/>
          </w:r>
          <w:r>
            <w:rPr>
              <w:noProof/>
            </w:rPr>
            <w:fldChar w:fldCharType="begin"/>
          </w:r>
          <w:r>
            <w:rPr>
              <w:noProof/>
            </w:rPr>
            <w:instrText>PAGEREF "GOSTHeading97" \h</w:instrText>
          </w:r>
          <w:r>
            <w:rPr>
              <w:noProof/>
            </w:rPr>
          </w:r>
          <w:r>
            <w:rPr>
              <w:noProof/>
            </w:rPr>
            <w:fldChar w:fldCharType="separate"/>
          </w:r>
          <w:r w:rsidR="003C1E42">
            <w:rPr>
              <w:noProof/>
            </w:rPr>
            <w:t>6</w:t>
          </w:r>
          <w:r>
            <w:rPr>
              <w:noProof/>
            </w:rPr>
            <w:fldChar w:fldCharType="end"/>
          </w:r>
        </w:p>
        <w:p w:rsidR="00900151" w:rsidRDefault="00000000">
          <w:pPr>
            <w:pStyle w:val="TOC3"/>
            <w:rPr>
              <w:noProof/>
            </w:rPr>
          </w:pPr>
          <w:hyperlink w:anchor="GOSTHeading98">
            <w:r>
              <w:rPr>
                <w:noProof/>
              </w:rPr>
              <w:t>1.1.2 Объектная модель и единица размещения</w:t>
            </w:r>
          </w:hyperlink>
          <w:r>
            <w:rPr>
              <w:noProof/>
            </w:rPr>
            <w:tab/>
          </w:r>
          <w:r>
            <w:rPr>
              <w:noProof/>
            </w:rPr>
            <w:fldChar w:fldCharType="begin"/>
          </w:r>
          <w:r>
            <w:rPr>
              <w:noProof/>
            </w:rPr>
            <w:instrText>PAGEREF "GOSTHeading98" \h</w:instrText>
          </w:r>
          <w:r>
            <w:rPr>
              <w:noProof/>
            </w:rPr>
          </w:r>
          <w:r>
            <w:rPr>
              <w:noProof/>
            </w:rPr>
            <w:fldChar w:fldCharType="separate"/>
          </w:r>
          <w:r w:rsidR="003C1E42">
            <w:rPr>
              <w:noProof/>
            </w:rPr>
            <w:t>6</w:t>
          </w:r>
          <w:r>
            <w:rPr>
              <w:noProof/>
            </w:rPr>
            <w:fldChar w:fldCharType="end"/>
          </w:r>
        </w:p>
        <w:p w:rsidR="00900151" w:rsidRDefault="00000000">
          <w:pPr>
            <w:pStyle w:val="TOC3"/>
            <w:rPr>
              <w:noProof/>
            </w:rPr>
          </w:pPr>
          <w:hyperlink w:anchor="GOSTHeading99">
            <w:r>
              <w:rPr>
                <w:noProof/>
              </w:rPr>
              <w:t>1.1.3 Классы хранения и характеристики ресурсов</w:t>
            </w:r>
          </w:hyperlink>
          <w:r>
            <w:rPr>
              <w:noProof/>
            </w:rPr>
            <w:tab/>
          </w:r>
          <w:r>
            <w:rPr>
              <w:noProof/>
            </w:rPr>
            <w:fldChar w:fldCharType="begin"/>
          </w:r>
          <w:r>
            <w:rPr>
              <w:noProof/>
            </w:rPr>
            <w:instrText>PAGEREF "GOSTHeading99" \h</w:instrText>
          </w:r>
          <w:r>
            <w:rPr>
              <w:noProof/>
            </w:rPr>
          </w:r>
          <w:r>
            <w:rPr>
              <w:noProof/>
            </w:rPr>
            <w:fldChar w:fldCharType="separate"/>
          </w:r>
          <w:r w:rsidR="003C1E42">
            <w:rPr>
              <w:noProof/>
            </w:rPr>
            <w:t>7</w:t>
          </w:r>
          <w:r>
            <w:rPr>
              <w:noProof/>
            </w:rPr>
            <w:fldChar w:fldCharType="end"/>
          </w:r>
        </w:p>
        <w:p w:rsidR="00900151" w:rsidRDefault="00000000">
          <w:pPr>
            <w:pStyle w:val="TOC3"/>
            <w:rPr>
              <w:noProof/>
            </w:rPr>
          </w:pPr>
          <w:hyperlink w:anchor="GOSTHeading100">
            <w:r>
              <w:rPr>
                <w:noProof/>
              </w:rPr>
              <w:t>1.1.4 Востребованность и история обращений</w:t>
            </w:r>
          </w:hyperlink>
          <w:r>
            <w:rPr>
              <w:noProof/>
            </w:rPr>
            <w:tab/>
          </w:r>
          <w:r>
            <w:rPr>
              <w:noProof/>
            </w:rPr>
            <w:fldChar w:fldCharType="begin"/>
          </w:r>
          <w:r>
            <w:rPr>
              <w:noProof/>
            </w:rPr>
            <w:instrText>PAGEREF "GOSTHeading100" \h</w:instrText>
          </w:r>
          <w:r>
            <w:rPr>
              <w:noProof/>
            </w:rPr>
          </w:r>
          <w:r>
            <w:rPr>
              <w:noProof/>
            </w:rPr>
            <w:fldChar w:fldCharType="separate"/>
          </w:r>
          <w:r w:rsidR="003C1E42">
            <w:rPr>
              <w:noProof/>
            </w:rPr>
            <w:t>7</w:t>
          </w:r>
          <w:r>
            <w:rPr>
              <w:noProof/>
            </w:rPr>
            <w:fldChar w:fldCharType="end"/>
          </w:r>
        </w:p>
        <w:p w:rsidR="00900151" w:rsidRDefault="00000000">
          <w:pPr>
            <w:pStyle w:val="TOC3"/>
            <w:rPr>
              <w:noProof/>
            </w:rPr>
          </w:pPr>
          <w:hyperlink w:anchor="GOSTHeading101">
            <w:r>
              <w:rPr>
                <w:noProof/>
              </w:rPr>
              <w:t>1.1.5 Способы управления размещением</w:t>
            </w:r>
          </w:hyperlink>
          <w:r>
            <w:rPr>
              <w:noProof/>
            </w:rPr>
            <w:tab/>
          </w:r>
          <w:r>
            <w:rPr>
              <w:noProof/>
            </w:rPr>
            <w:fldChar w:fldCharType="begin"/>
          </w:r>
          <w:r>
            <w:rPr>
              <w:noProof/>
            </w:rPr>
            <w:instrText>PAGEREF "GOSTHeading101" \h</w:instrText>
          </w:r>
          <w:r>
            <w:rPr>
              <w:noProof/>
            </w:rPr>
          </w:r>
          <w:r>
            <w:rPr>
              <w:noProof/>
            </w:rPr>
            <w:fldChar w:fldCharType="separate"/>
          </w:r>
          <w:r w:rsidR="003C1E42">
            <w:rPr>
              <w:noProof/>
            </w:rPr>
            <w:t>8</w:t>
          </w:r>
          <w:r>
            <w:rPr>
              <w:noProof/>
            </w:rPr>
            <w:fldChar w:fldCharType="end"/>
          </w:r>
        </w:p>
        <w:p w:rsidR="00900151" w:rsidRDefault="00000000">
          <w:pPr>
            <w:pStyle w:val="TOC3"/>
            <w:rPr>
              <w:noProof/>
            </w:rPr>
          </w:pPr>
          <w:hyperlink w:anchor="GOSTHeading102">
            <w:r>
              <w:rPr>
                <w:noProof/>
              </w:rPr>
              <w:t>1.1.6 Ресурсные ограничения и затраты</w:t>
            </w:r>
          </w:hyperlink>
          <w:r>
            <w:rPr>
              <w:noProof/>
            </w:rPr>
            <w:tab/>
          </w:r>
          <w:r>
            <w:rPr>
              <w:noProof/>
            </w:rPr>
            <w:fldChar w:fldCharType="begin"/>
          </w:r>
          <w:r>
            <w:rPr>
              <w:noProof/>
            </w:rPr>
            <w:instrText>PAGEREF "GOSTHeading102" \h</w:instrText>
          </w:r>
          <w:r>
            <w:rPr>
              <w:noProof/>
            </w:rPr>
          </w:r>
          <w:r>
            <w:rPr>
              <w:noProof/>
            </w:rPr>
            <w:fldChar w:fldCharType="separate"/>
          </w:r>
          <w:r w:rsidR="003C1E42">
            <w:rPr>
              <w:noProof/>
            </w:rPr>
            <w:t>9</w:t>
          </w:r>
          <w:r>
            <w:rPr>
              <w:noProof/>
            </w:rPr>
            <w:fldChar w:fldCharType="end"/>
          </w:r>
        </w:p>
        <w:p w:rsidR="00900151" w:rsidRDefault="00000000">
          <w:pPr>
            <w:pStyle w:val="TOC3"/>
            <w:rPr>
              <w:noProof/>
            </w:rPr>
          </w:pPr>
          <w:hyperlink w:anchor="GOSTHeading103">
            <w:r>
              <w:rPr>
                <w:noProof/>
              </w:rPr>
              <w:t>1.1.7 Согласованность и безопасное перемещение</w:t>
            </w:r>
          </w:hyperlink>
          <w:r>
            <w:rPr>
              <w:noProof/>
            </w:rPr>
            <w:tab/>
          </w:r>
          <w:r>
            <w:rPr>
              <w:noProof/>
            </w:rPr>
            <w:fldChar w:fldCharType="begin"/>
          </w:r>
          <w:r>
            <w:rPr>
              <w:noProof/>
            </w:rPr>
            <w:instrText>PAGEREF "GOSTHeading103" \h</w:instrText>
          </w:r>
          <w:r>
            <w:rPr>
              <w:noProof/>
            </w:rPr>
          </w:r>
          <w:r>
            <w:rPr>
              <w:noProof/>
            </w:rPr>
            <w:fldChar w:fldCharType="separate"/>
          </w:r>
          <w:r w:rsidR="003C1E42">
            <w:rPr>
              <w:noProof/>
            </w:rPr>
            <w:t>9</w:t>
          </w:r>
          <w:r>
            <w:rPr>
              <w:noProof/>
            </w:rPr>
            <w:fldChar w:fldCharType="end"/>
          </w:r>
        </w:p>
        <w:p w:rsidR="00900151" w:rsidRDefault="00000000">
          <w:pPr>
            <w:pStyle w:val="TOC3"/>
            <w:rPr>
              <w:noProof/>
            </w:rPr>
          </w:pPr>
          <w:hyperlink w:anchor="GOSTHeading104">
            <w:r>
              <w:rPr>
                <w:noProof/>
              </w:rPr>
              <w:t>1.1.8 Источники данных и условия исследования</w:t>
            </w:r>
          </w:hyperlink>
          <w:r>
            <w:rPr>
              <w:noProof/>
            </w:rPr>
            <w:tab/>
          </w:r>
          <w:r>
            <w:rPr>
              <w:noProof/>
            </w:rPr>
            <w:fldChar w:fldCharType="begin"/>
          </w:r>
          <w:r>
            <w:rPr>
              <w:noProof/>
            </w:rPr>
            <w:instrText>PAGEREF "GOSTHeading104" \h</w:instrText>
          </w:r>
          <w:r>
            <w:rPr>
              <w:noProof/>
            </w:rPr>
          </w:r>
          <w:r>
            <w:rPr>
              <w:noProof/>
            </w:rPr>
            <w:fldChar w:fldCharType="separate"/>
          </w:r>
          <w:r w:rsidR="003C1E42">
            <w:rPr>
              <w:noProof/>
            </w:rPr>
            <w:t>10</w:t>
          </w:r>
          <w:r>
            <w:rPr>
              <w:noProof/>
            </w:rPr>
            <w:fldChar w:fldCharType="end"/>
          </w:r>
        </w:p>
        <w:p w:rsidR="00900151" w:rsidRDefault="00000000">
          <w:pPr>
            <w:pStyle w:val="TOC2"/>
            <w:rPr>
              <w:noProof/>
            </w:rPr>
          </w:pPr>
          <w:hyperlink w:anchor="GOSTHeading105">
            <w:r>
              <w:rPr>
                <w:noProof/>
              </w:rPr>
              <w:t>1.2 Анализ существующих решений</w:t>
            </w:r>
          </w:hyperlink>
          <w:r>
            <w:rPr>
              <w:noProof/>
            </w:rPr>
            <w:tab/>
          </w:r>
          <w:r>
            <w:rPr>
              <w:noProof/>
            </w:rPr>
            <w:fldChar w:fldCharType="begin"/>
          </w:r>
          <w:r>
            <w:rPr>
              <w:noProof/>
            </w:rPr>
            <w:instrText>PAGEREF "GOSTHeading105" \h</w:instrText>
          </w:r>
          <w:r>
            <w:rPr>
              <w:noProof/>
            </w:rPr>
          </w:r>
          <w:r>
            <w:rPr>
              <w:noProof/>
            </w:rPr>
            <w:fldChar w:fldCharType="separate"/>
          </w:r>
          <w:r w:rsidR="003C1E42">
            <w:rPr>
              <w:noProof/>
            </w:rPr>
            <w:t>10</w:t>
          </w:r>
          <w:r>
            <w:rPr>
              <w:noProof/>
            </w:rPr>
            <w:fldChar w:fldCharType="end"/>
          </w:r>
        </w:p>
        <w:p w:rsidR="00900151" w:rsidRDefault="00000000">
          <w:pPr>
            <w:pStyle w:val="TOC3"/>
            <w:rPr>
              <w:noProof/>
            </w:rPr>
          </w:pPr>
          <w:hyperlink w:anchor="GOSTHeading106">
            <w:r>
              <w:rPr>
                <w:noProof/>
              </w:rPr>
              <w:t>1.2.1 Анализ критериев</w:t>
            </w:r>
          </w:hyperlink>
          <w:r>
            <w:rPr>
              <w:noProof/>
            </w:rPr>
            <w:tab/>
          </w:r>
          <w:r>
            <w:rPr>
              <w:noProof/>
            </w:rPr>
            <w:fldChar w:fldCharType="begin"/>
          </w:r>
          <w:r>
            <w:rPr>
              <w:noProof/>
            </w:rPr>
            <w:instrText>PAGEREF "GOSTHeading106" \h</w:instrText>
          </w:r>
          <w:r>
            <w:rPr>
              <w:noProof/>
            </w:rPr>
          </w:r>
          <w:r>
            <w:rPr>
              <w:noProof/>
            </w:rPr>
            <w:fldChar w:fldCharType="separate"/>
          </w:r>
          <w:r w:rsidR="003C1E42">
            <w:rPr>
              <w:noProof/>
            </w:rPr>
            <w:t>10</w:t>
          </w:r>
          <w:r>
            <w:rPr>
              <w:noProof/>
            </w:rPr>
            <w:fldChar w:fldCharType="end"/>
          </w:r>
        </w:p>
        <w:p w:rsidR="00900151" w:rsidRDefault="00000000">
          <w:pPr>
            <w:pStyle w:val="TOC3"/>
            <w:rPr>
              <w:noProof/>
            </w:rPr>
          </w:pPr>
          <w:hyperlink w:anchor="GOSTHeading107">
            <w:r>
              <w:rPr>
                <w:noProof/>
              </w:rPr>
              <w:t>1.2.2 Обзор аналогов</w:t>
            </w:r>
          </w:hyperlink>
          <w:r>
            <w:rPr>
              <w:noProof/>
            </w:rPr>
            <w:tab/>
          </w:r>
          <w:r>
            <w:rPr>
              <w:noProof/>
            </w:rPr>
            <w:fldChar w:fldCharType="begin"/>
          </w:r>
          <w:r>
            <w:rPr>
              <w:noProof/>
            </w:rPr>
            <w:instrText>PAGEREF "GOSTHeading107" \h</w:instrText>
          </w:r>
          <w:r>
            <w:rPr>
              <w:noProof/>
            </w:rPr>
          </w:r>
          <w:r>
            <w:rPr>
              <w:noProof/>
            </w:rPr>
            <w:fldChar w:fldCharType="separate"/>
          </w:r>
          <w:r w:rsidR="003C1E42">
            <w:rPr>
              <w:noProof/>
            </w:rPr>
            <w:t>11</w:t>
          </w:r>
          <w:r>
            <w:rPr>
              <w:noProof/>
            </w:rPr>
            <w:fldChar w:fldCharType="end"/>
          </w:r>
        </w:p>
        <w:p w:rsidR="00900151" w:rsidRDefault="00000000">
          <w:pPr>
            <w:pStyle w:val="TOC3"/>
            <w:rPr>
              <w:noProof/>
            </w:rPr>
          </w:pPr>
          <w:hyperlink w:anchor="GOSTHeading108">
            <w:r>
              <w:rPr>
                <w:noProof/>
              </w:rPr>
              <w:t>1.2.3 Сопоставление аналогов</w:t>
            </w:r>
          </w:hyperlink>
          <w:r>
            <w:rPr>
              <w:noProof/>
            </w:rPr>
            <w:tab/>
          </w:r>
          <w:r>
            <w:rPr>
              <w:noProof/>
            </w:rPr>
            <w:fldChar w:fldCharType="begin"/>
          </w:r>
          <w:r>
            <w:rPr>
              <w:noProof/>
            </w:rPr>
            <w:instrText>PAGEREF "GOSTHeading108" \h</w:instrText>
          </w:r>
          <w:r>
            <w:rPr>
              <w:noProof/>
            </w:rPr>
          </w:r>
          <w:r>
            <w:rPr>
              <w:noProof/>
            </w:rPr>
            <w:fldChar w:fldCharType="separate"/>
          </w:r>
          <w:r w:rsidR="003C1E42">
            <w:rPr>
              <w:noProof/>
            </w:rPr>
            <w:t>12</w:t>
          </w:r>
          <w:r>
            <w:rPr>
              <w:noProof/>
            </w:rPr>
            <w:fldChar w:fldCharType="end"/>
          </w:r>
        </w:p>
        <w:p w:rsidR="00900151" w:rsidRDefault="00000000">
          <w:pPr>
            <w:pStyle w:val="TOC2"/>
            <w:rPr>
              <w:noProof/>
            </w:rPr>
          </w:pPr>
          <w:hyperlink w:anchor="GOSTHeading109">
            <w:r>
              <w:rPr>
                <w:noProof/>
              </w:rPr>
              <w:t>1.3 Требования к разрабатываемой системе</w:t>
            </w:r>
          </w:hyperlink>
          <w:r>
            <w:rPr>
              <w:noProof/>
            </w:rPr>
            <w:tab/>
          </w:r>
          <w:r>
            <w:rPr>
              <w:noProof/>
            </w:rPr>
            <w:fldChar w:fldCharType="begin"/>
          </w:r>
          <w:r>
            <w:rPr>
              <w:noProof/>
            </w:rPr>
            <w:instrText>PAGEREF "GOSTHeading109" \h</w:instrText>
          </w:r>
          <w:r>
            <w:rPr>
              <w:noProof/>
            </w:rPr>
          </w:r>
          <w:r>
            <w:rPr>
              <w:noProof/>
            </w:rPr>
            <w:fldChar w:fldCharType="separate"/>
          </w:r>
          <w:r w:rsidR="003C1E42">
            <w:rPr>
              <w:noProof/>
            </w:rPr>
            <w:t>13</w:t>
          </w:r>
          <w:r>
            <w:rPr>
              <w:noProof/>
            </w:rPr>
            <w:fldChar w:fldCharType="end"/>
          </w:r>
        </w:p>
        <w:p w:rsidR="00900151" w:rsidRDefault="00000000">
          <w:pPr>
            <w:pStyle w:val="TOC3"/>
            <w:rPr>
              <w:noProof/>
            </w:rPr>
          </w:pPr>
          <w:hyperlink w:anchor="GOSTHeading110">
            <w:r>
              <w:rPr>
                <w:noProof/>
              </w:rPr>
              <w:t>1.3.1 Назначение и границы разрабатываемого расширения</w:t>
            </w:r>
          </w:hyperlink>
          <w:r>
            <w:rPr>
              <w:noProof/>
            </w:rPr>
            <w:tab/>
          </w:r>
          <w:r>
            <w:rPr>
              <w:noProof/>
            </w:rPr>
            <w:fldChar w:fldCharType="begin"/>
          </w:r>
          <w:r>
            <w:rPr>
              <w:noProof/>
            </w:rPr>
            <w:instrText>PAGEREF "GOSTHeading110" \h</w:instrText>
          </w:r>
          <w:r>
            <w:rPr>
              <w:noProof/>
            </w:rPr>
          </w:r>
          <w:r>
            <w:rPr>
              <w:noProof/>
            </w:rPr>
            <w:fldChar w:fldCharType="separate"/>
          </w:r>
          <w:r w:rsidR="003C1E42">
            <w:rPr>
              <w:noProof/>
            </w:rPr>
            <w:t>13</w:t>
          </w:r>
          <w:r>
            <w:rPr>
              <w:noProof/>
            </w:rPr>
            <w:fldChar w:fldCharType="end"/>
          </w:r>
        </w:p>
        <w:p w:rsidR="00900151" w:rsidRDefault="00000000">
          <w:pPr>
            <w:pStyle w:val="TOC3"/>
            <w:rPr>
              <w:noProof/>
            </w:rPr>
          </w:pPr>
          <w:hyperlink w:anchor="GOSTHeading111">
            <w:r>
              <w:rPr>
                <w:noProof/>
              </w:rPr>
              <w:t>1.3.2 Требования к выполняемым функциям</w:t>
            </w:r>
          </w:hyperlink>
          <w:r>
            <w:rPr>
              <w:noProof/>
            </w:rPr>
            <w:tab/>
          </w:r>
          <w:r>
            <w:rPr>
              <w:noProof/>
            </w:rPr>
            <w:fldChar w:fldCharType="begin"/>
          </w:r>
          <w:r>
            <w:rPr>
              <w:noProof/>
            </w:rPr>
            <w:instrText>PAGEREF "GOSTHeading111" \h</w:instrText>
          </w:r>
          <w:r>
            <w:rPr>
              <w:noProof/>
            </w:rPr>
          </w:r>
          <w:r>
            <w:rPr>
              <w:noProof/>
            </w:rPr>
            <w:fldChar w:fldCharType="separate"/>
          </w:r>
          <w:r w:rsidR="003C1E42">
            <w:rPr>
              <w:noProof/>
            </w:rPr>
            <w:t>13</w:t>
          </w:r>
          <w:r>
            <w:rPr>
              <w:noProof/>
            </w:rPr>
            <w:fldChar w:fldCharType="end"/>
          </w:r>
        </w:p>
        <w:p w:rsidR="00900151" w:rsidRDefault="00000000">
          <w:pPr>
            <w:pStyle w:val="TOC3"/>
            <w:rPr>
              <w:noProof/>
            </w:rPr>
          </w:pPr>
          <w:hyperlink w:anchor="GOSTHeading112">
            <w:r>
              <w:rPr>
                <w:noProof/>
              </w:rPr>
              <w:t>1.3.3 Требования к надёжности и сохранности данных</w:t>
            </w:r>
          </w:hyperlink>
          <w:r>
            <w:rPr>
              <w:noProof/>
            </w:rPr>
            <w:tab/>
          </w:r>
          <w:r>
            <w:rPr>
              <w:noProof/>
            </w:rPr>
            <w:fldChar w:fldCharType="begin"/>
          </w:r>
          <w:r>
            <w:rPr>
              <w:noProof/>
            </w:rPr>
            <w:instrText>PAGEREF "GOSTHeading112" \h</w:instrText>
          </w:r>
          <w:r>
            <w:rPr>
              <w:noProof/>
            </w:rPr>
          </w:r>
          <w:r>
            <w:rPr>
              <w:noProof/>
            </w:rPr>
            <w:fldChar w:fldCharType="separate"/>
          </w:r>
          <w:r w:rsidR="003C1E42">
            <w:rPr>
              <w:noProof/>
            </w:rPr>
            <w:t>14</w:t>
          </w:r>
          <w:r>
            <w:rPr>
              <w:noProof/>
            </w:rPr>
            <w:fldChar w:fldCharType="end"/>
          </w:r>
        </w:p>
        <w:p w:rsidR="00900151" w:rsidRDefault="00000000">
          <w:pPr>
            <w:pStyle w:val="TOC3"/>
            <w:rPr>
              <w:noProof/>
            </w:rPr>
          </w:pPr>
          <w:hyperlink w:anchor="GOSTHeading113">
            <w:r>
              <w:rPr>
                <w:noProof/>
              </w:rPr>
              <w:t>1.3.4 Требования к доступу и интерфейсу администратора</w:t>
            </w:r>
          </w:hyperlink>
          <w:r>
            <w:rPr>
              <w:noProof/>
            </w:rPr>
            <w:tab/>
          </w:r>
          <w:r>
            <w:rPr>
              <w:noProof/>
            </w:rPr>
            <w:fldChar w:fldCharType="begin"/>
          </w:r>
          <w:r>
            <w:rPr>
              <w:noProof/>
            </w:rPr>
            <w:instrText>PAGEREF "GOSTHeading113" \h</w:instrText>
          </w:r>
          <w:r>
            <w:rPr>
              <w:noProof/>
            </w:rPr>
          </w:r>
          <w:r>
            <w:rPr>
              <w:noProof/>
            </w:rPr>
            <w:fldChar w:fldCharType="separate"/>
          </w:r>
          <w:r w:rsidR="003C1E42">
            <w:rPr>
              <w:noProof/>
            </w:rPr>
            <w:t>15</w:t>
          </w:r>
          <w:r>
            <w:rPr>
              <w:noProof/>
            </w:rPr>
            <w:fldChar w:fldCharType="end"/>
          </w:r>
        </w:p>
        <w:p w:rsidR="00900151" w:rsidRDefault="00000000">
          <w:pPr>
            <w:pStyle w:val="TOC3"/>
            <w:rPr>
              <w:noProof/>
            </w:rPr>
          </w:pPr>
          <w:hyperlink w:anchor="GOSTHeading114">
            <w:r>
              <w:rPr>
                <w:noProof/>
              </w:rPr>
              <w:t>1.3.5 Требования к ресурсам, совместимости и контролю выполнения</w:t>
            </w:r>
          </w:hyperlink>
          <w:r>
            <w:rPr>
              <w:noProof/>
            </w:rPr>
            <w:tab/>
          </w:r>
          <w:r>
            <w:rPr>
              <w:noProof/>
            </w:rPr>
            <w:fldChar w:fldCharType="begin"/>
          </w:r>
          <w:r>
            <w:rPr>
              <w:noProof/>
            </w:rPr>
            <w:instrText>PAGEREF "GOSTHeading114" \h</w:instrText>
          </w:r>
          <w:r>
            <w:rPr>
              <w:noProof/>
            </w:rPr>
          </w:r>
          <w:r>
            <w:rPr>
              <w:noProof/>
            </w:rPr>
            <w:fldChar w:fldCharType="separate"/>
          </w:r>
          <w:r w:rsidR="003C1E42">
            <w:rPr>
              <w:noProof/>
            </w:rPr>
            <w:t>15</w:t>
          </w:r>
          <w:r>
            <w:rPr>
              <w:noProof/>
            </w:rPr>
            <w:fldChar w:fldCharType="end"/>
          </w:r>
        </w:p>
        <w:p w:rsidR="00900151" w:rsidRDefault="00000000">
          <w:pPr>
            <w:pStyle w:val="TOC3"/>
            <w:rPr>
              <w:noProof/>
            </w:rPr>
          </w:pPr>
          <w:hyperlink w:anchor="GOSTHeading115">
            <w:r>
              <w:rPr>
                <w:noProof/>
              </w:rPr>
              <w:t>1.3.6 Требования к жизненному циклу модели</w:t>
            </w:r>
          </w:hyperlink>
          <w:r>
            <w:rPr>
              <w:noProof/>
            </w:rPr>
            <w:tab/>
          </w:r>
          <w:r>
            <w:rPr>
              <w:noProof/>
            </w:rPr>
            <w:fldChar w:fldCharType="begin"/>
          </w:r>
          <w:r>
            <w:rPr>
              <w:noProof/>
            </w:rPr>
            <w:instrText>PAGEREF "GOSTHeading115" \h</w:instrText>
          </w:r>
          <w:r>
            <w:rPr>
              <w:noProof/>
            </w:rPr>
          </w:r>
          <w:r>
            <w:rPr>
              <w:noProof/>
            </w:rPr>
            <w:fldChar w:fldCharType="separate"/>
          </w:r>
          <w:r w:rsidR="003C1E42">
            <w:rPr>
              <w:noProof/>
            </w:rPr>
            <w:t>16</w:t>
          </w:r>
          <w:r>
            <w:rPr>
              <w:noProof/>
            </w:rPr>
            <w:fldChar w:fldCharType="end"/>
          </w:r>
        </w:p>
        <w:p w:rsidR="00900151" w:rsidRDefault="00000000">
          <w:pPr>
            <w:pStyle w:val="TOC3"/>
            <w:rPr>
              <w:noProof/>
            </w:rPr>
          </w:pPr>
          <w:hyperlink w:anchor="GOSTHeading116">
            <w:r>
              <w:rPr>
                <w:noProof/>
              </w:rPr>
              <w:t>1.3.7 Требования к проверке эффективности и минимальному результату</w:t>
            </w:r>
          </w:hyperlink>
          <w:r>
            <w:rPr>
              <w:noProof/>
            </w:rPr>
            <w:tab/>
          </w:r>
          <w:r>
            <w:rPr>
              <w:noProof/>
            </w:rPr>
            <w:fldChar w:fldCharType="begin"/>
          </w:r>
          <w:r>
            <w:rPr>
              <w:noProof/>
            </w:rPr>
            <w:instrText>PAGEREF "GOSTHeading116" \h</w:instrText>
          </w:r>
          <w:r>
            <w:rPr>
              <w:noProof/>
            </w:rPr>
          </w:r>
          <w:r>
            <w:rPr>
              <w:noProof/>
            </w:rPr>
            <w:fldChar w:fldCharType="separate"/>
          </w:r>
          <w:r w:rsidR="003C1E42">
            <w:rPr>
              <w:noProof/>
            </w:rPr>
            <w:t>17</w:t>
          </w:r>
          <w:r>
            <w:rPr>
              <w:noProof/>
            </w:rPr>
            <w:fldChar w:fldCharType="end"/>
          </w:r>
        </w:p>
        <w:p w:rsidR="00900151" w:rsidRDefault="00000000">
          <w:pPr>
            <w:pStyle w:val="TOC2"/>
            <w:rPr>
              <w:noProof/>
            </w:rPr>
          </w:pPr>
          <w:hyperlink w:anchor="GOSTHeading117">
            <w:r>
              <w:rPr>
                <w:noProof/>
              </w:rPr>
              <w:t>1.4 Выводы по исследовательскому разделу</w:t>
            </w:r>
          </w:hyperlink>
          <w:r>
            <w:rPr>
              <w:noProof/>
            </w:rPr>
            <w:tab/>
          </w:r>
          <w:r>
            <w:rPr>
              <w:noProof/>
            </w:rPr>
            <w:fldChar w:fldCharType="begin"/>
          </w:r>
          <w:r>
            <w:rPr>
              <w:noProof/>
            </w:rPr>
            <w:instrText>PAGEREF "GOSTHeading117" \h</w:instrText>
          </w:r>
          <w:r>
            <w:rPr>
              <w:noProof/>
            </w:rPr>
          </w:r>
          <w:r>
            <w:rPr>
              <w:noProof/>
            </w:rPr>
            <w:fldChar w:fldCharType="separate"/>
          </w:r>
          <w:r w:rsidR="003C1E42">
            <w:rPr>
              <w:noProof/>
            </w:rPr>
            <w:t>18</w:t>
          </w:r>
          <w:r>
            <w:rPr>
              <w:noProof/>
            </w:rPr>
            <w:fldChar w:fldCharType="end"/>
          </w:r>
        </w:p>
        <w:p w:rsidR="00900151" w:rsidRDefault="00000000">
          <w:pPr>
            <w:pStyle w:val="TOC1"/>
            <w:rPr>
              <w:noProof/>
            </w:rPr>
          </w:pPr>
          <w:hyperlink w:anchor="GOSTHeading118">
            <w:r>
              <w:rPr>
                <w:noProof/>
              </w:rPr>
              <w:t>СПИСОК ИСПОЛЬЗОВАННЫХ ИСТОЧНИКОВ</w:t>
            </w:r>
          </w:hyperlink>
          <w:r>
            <w:rPr>
              <w:noProof/>
            </w:rPr>
            <w:tab/>
          </w:r>
          <w:r>
            <w:rPr>
              <w:noProof/>
            </w:rPr>
            <w:fldChar w:fldCharType="begin"/>
          </w:r>
          <w:r>
            <w:rPr>
              <w:noProof/>
            </w:rPr>
            <w:instrText>PAGEREF "GOSTHeading118" \h</w:instrText>
          </w:r>
          <w:r>
            <w:rPr>
              <w:noProof/>
            </w:rPr>
          </w:r>
          <w:r>
            <w:rPr>
              <w:noProof/>
            </w:rPr>
            <w:fldChar w:fldCharType="separate"/>
          </w:r>
          <w:r w:rsidR="003C1E42">
            <w:rPr>
              <w:noProof/>
            </w:rPr>
            <w:t>19</w:t>
          </w:r>
          <w:r>
            <w:rPr>
              <w:noProof/>
            </w:rPr>
            <w:fldChar w:fldCharType="end"/>
          </w:r>
        </w:p>
        <w:p w:rsidR="00900151" w:rsidRDefault="00000000">
          <w:pPr>
            <w:spacing w:line="1" w:lineRule="exact"/>
          </w:pPr>
          <w:r>
            <w:fldChar w:fldCharType="end"/>
          </w:r>
        </w:p>
      </w:sdtContent>
    </w:sdt>
    <w:p w:rsidR="00900151" w:rsidRDefault="00000000">
      <w:pPr>
        <w:pStyle w:val="StructuralHeading"/>
      </w:pPr>
      <w:bookmarkStart w:id="1" w:name="GOSTHeading93"/>
      <w:bookmarkStart w:id="2" w:name="введение"/>
      <w:r>
        <w:lastRenderedPageBreak/>
        <w:t>ВВЕДЕНИЕ</w:t>
      </w:r>
      <w:bookmarkEnd w:id="1"/>
    </w:p>
    <w:p w:rsidR="00900151" w:rsidRDefault="00000000">
      <w:pPr>
        <w:pStyle w:val="FirstParagraph"/>
      </w:pPr>
      <w:r>
        <w:t>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rsidR="00900151" w:rsidRDefault="00000000">
      <w:pPr>
        <w:pStyle w:val="BodyText"/>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давность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w:t>
      </w:r>
      <w:r w:rsidRPr="00BF23A4">
        <w:rPr>
          <w:highlight w:val="yellow"/>
        </w:rPr>
        <w:t>[1][4].</w:t>
      </w:r>
    </w:p>
    <w:p w:rsidR="00900151" w:rsidRDefault="00000000">
      <w:pPr>
        <w:pStyle w:val="BodyText"/>
      </w:pPr>
      <w:r>
        <w:t>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rsidR="00900151" w:rsidRDefault="00000000">
      <w:pPr>
        <w:pStyle w:val="BodyText"/>
      </w:pPr>
      <w:r>
        <w:t>Целью работы является разработка интеллектуальной системы поддержки принятия решений о размещении объектов между классами хранилища OpenS3.</w:t>
      </w:r>
    </w:p>
    <w:p w:rsidR="00900151" w:rsidRDefault="00000000">
      <w:pPr>
        <w:pStyle w:val="BodyText"/>
      </w:pPr>
      <w:r>
        <w:t>Объектом исследования является S3-совместимое объектное хранилище с несколькими классами хранения.</w:t>
      </w:r>
    </w:p>
    <w:p w:rsidR="00900151" w:rsidRDefault="00000000">
      <w:pPr>
        <w:pStyle w:val="BodyText"/>
      </w:pPr>
      <w:r>
        <w:t>Предметом исследования являются методы прогнозирования востребованности объектов и принятия решений об их размещении между классами хранения.</w:t>
      </w:r>
    </w:p>
    <w:p w:rsidR="00900151" w:rsidRDefault="00000000">
      <w:pPr>
        <w:pStyle w:val="BodyText"/>
      </w:pPr>
      <w:r>
        <w:lastRenderedPageBreak/>
        <w:t>Для достижения поставленной цели необходимо решить следующие задачи:</w:t>
      </w:r>
    </w:p>
    <w:p w:rsidR="00900151" w:rsidRDefault="00000000">
      <w:pPr>
        <w:pStyle w:val="Compact"/>
        <w:numPr>
          <w:ilvl w:val="0"/>
          <w:numId w:val="67"/>
        </w:numPr>
        <w:ind w:left="1276" w:hanging="567"/>
      </w:pPr>
      <w:r>
        <w:t>Проанализировать способы управления классами хранения и формализовать критерии и ограничения выбора размещения.</w:t>
      </w:r>
    </w:p>
    <w:p w:rsidR="00900151" w:rsidRDefault="00000000">
      <w:pPr>
        <w:pStyle w:val="Compact"/>
        <w:numPr>
          <w:ilvl w:val="0"/>
          <w:numId w:val="67"/>
        </w:numPr>
        <w:ind w:left="1276" w:hanging="567"/>
      </w:pPr>
      <w:r>
        <w:t>Спроектировать СППР и её взаимодействие с компонентами OpenS3.</w:t>
      </w:r>
    </w:p>
    <w:p w:rsidR="00900151" w:rsidRDefault="00000000">
      <w:pPr>
        <w:pStyle w:val="Compact"/>
        <w:numPr>
          <w:ilvl w:val="0"/>
          <w:numId w:val="67"/>
        </w:numPr>
        <w:ind w:left="1276" w:hanging="567"/>
      </w:pPr>
      <w:r>
        <w:t>Разработать сбор истории и метаданных, подготовку признаков и обучающих примеров.</w:t>
      </w:r>
    </w:p>
    <w:p w:rsidR="00900151" w:rsidRDefault="00000000">
      <w:pPr>
        <w:pStyle w:val="Compact"/>
        <w:numPr>
          <w:ilvl w:val="0"/>
          <w:numId w:val="67"/>
        </w:numPr>
        <w:ind w:left="1276" w:hanging="567"/>
      </w:pPr>
      <w:r>
        <w:t>Обучить и сравнить модели востребованности, определить порядок их обновления.</w:t>
      </w:r>
    </w:p>
    <w:p w:rsidR="00900151" w:rsidRDefault="00000000">
      <w:pPr>
        <w:pStyle w:val="Compact"/>
        <w:numPr>
          <w:ilvl w:val="0"/>
          <w:numId w:val="67"/>
        </w:numPr>
        <w:ind w:left="1276" w:hanging="567"/>
      </w:pPr>
      <w:r>
        <w:t>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rsidR="00900151" w:rsidRDefault="00000000">
      <w:pPr>
        <w:pStyle w:val="Compact"/>
        <w:numPr>
          <w:ilvl w:val="0"/>
          <w:numId w:val="67"/>
        </w:numPr>
        <w:ind w:left="1276" w:hanging="567"/>
      </w:pPr>
      <w:r>
        <w:t>Интегрировать СППР с OpenS3, реализовать безопасные переносы и проверить сохранность данных и восстановление после сбоев.</w:t>
      </w:r>
    </w:p>
    <w:p w:rsidR="00900151" w:rsidRDefault="00000000">
      <w:pPr>
        <w:pStyle w:val="Compact"/>
        <w:numPr>
          <w:ilvl w:val="0"/>
          <w:numId w:val="67"/>
        </w:numPr>
        <w:ind w:left="1276" w:hanging="567"/>
      </w:pPr>
      <w:r>
        <w:t>Сравнить прогнозный подход с эвристическими политиками и установить условия его применимости.</w:t>
      </w:r>
    </w:p>
    <w:p w:rsidR="00900151" w:rsidRDefault="00000000">
      <w:pPr>
        <w:pStyle w:val="StructuralHeading"/>
      </w:pPr>
      <w:bookmarkStart w:id="3" w:name="GOSTHeading94"/>
      <w:bookmarkStart w:id="4" w:name="литературный-обзор"/>
      <w:bookmarkEnd w:id="2"/>
      <w:r>
        <w:lastRenderedPageBreak/>
        <w:t>ЛИТЕРАТУРНЫЙ ОБЗОР</w:t>
      </w:r>
      <w:bookmarkEnd w:id="3"/>
    </w:p>
    <w:p w:rsidR="00900151" w:rsidRDefault="00000000">
      <w:pPr>
        <w:pStyle w:val="FirstParagraph"/>
      </w:pPr>
      <w:r>
        <w:t>Литературный обзор охватывает исследования прогнозного размещения, документацию Amazon S3 и подход к выбору уровня хранения по нечётким правилам [1]–[4].</w:t>
      </w:r>
    </w:p>
    <w:p w:rsidR="00900151" w:rsidRDefault="00000000">
      <w:pPr>
        <w:pStyle w:val="BodyText"/>
      </w:pPr>
      <w:r>
        <w:t>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rsidR="00900151" w:rsidRDefault="00000000">
      <w:pPr>
        <w:pStyle w:val="BodyText"/>
      </w:pPr>
      <w:r>
        <w:t>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rsidR="00900151" w:rsidRDefault="00000000">
      <w:pPr>
        <w:pStyle w:val="BodyText"/>
      </w:pPr>
      <w:r>
        <w:t>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rsidR="00900151" w:rsidRDefault="00000000">
      <w:pPr>
        <w:pStyle w:val="BodyText"/>
      </w:pPr>
      <w:r>
        <w:t>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rsidR="00900151" w:rsidRDefault="00000000">
      <w:pPr>
        <w:pStyle w:val="BodyText"/>
      </w:pPr>
      <w:r>
        <w:t>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p w:rsidR="00900151" w:rsidRDefault="00000000">
      <w:pPr>
        <w:pStyle w:val="Heading1"/>
      </w:pPr>
      <w:bookmarkStart w:id="5" w:name="GOSTHeading95"/>
      <w:bookmarkStart w:id="6" w:name="исследовательский-раздел"/>
      <w:bookmarkEnd w:id="4"/>
      <w:r>
        <w:lastRenderedPageBreak/>
        <w:t>1 ИССЛЕДОВАТЕЛЬСКИЙ РАЗДЕЛ</w:t>
      </w:r>
      <w:bookmarkEnd w:id="5"/>
    </w:p>
    <w:p w:rsidR="00900151" w:rsidRDefault="00000000">
      <w:pPr>
        <w:pStyle w:val="FirstParagraph"/>
      </w:pPr>
      <w:r>
        <w:t>Анализ предметной области и существующих решений служит основой для требований к СППР и критериев оценки её эффективности.</w:t>
      </w:r>
    </w:p>
    <w:p w:rsidR="00900151" w:rsidRDefault="00000000">
      <w:pPr>
        <w:pStyle w:val="Heading2"/>
      </w:pPr>
      <w:bookmarkStart w:id="7" w:name="GOSTHeading96"/>
      <w:bookmarkStart w:id="8" w:name="анализ-предметной-области"/>
      <w:r>
        <w:t>1.1 Анализ предметной области</w:t>
      </w:r>
      <w:bookmarkEnd w:id="7"/>
    </w:p>
    <w:p w:rsidR="00900151" w:rsidRDefault="00000000">
      <w:pPr>
        <w:pStyle w:val="Heading3"/>
      </w:pPr>
      <w:bookmarkStart w:id="9" w:name="GOSTHeading97"/>
      <w:bookmarkStart w:id="10" w:name="предметная-область-и-участники-процесса"/>
      <w:r>
        <w:t>1.1.1 Предметная область и участники процесса</w:t>
      </w:r>
      <w:bookmarkEnd w:id="9"/>
    </w:p>
    <w:p w:rsidR="00900151" w:rsidRDefault="00000000">
      <w:pPr>
        <w:pStyle w:val="FirstParagraph"/>
      </w:pPr>
      <w:r>
        <w:t>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rsidR="00900151" w:rsidRDefault="00000000">
      <w:pPr>
        <w:pStyle w:val="BodyText"/>
      </w:pPr>
      <w:r>
        <w:t>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p w:rsidR="00900151" w:rsidRDefault="00000000">
      <w:pPr>
        <w:pStyle w:val="Heading3"/>
      </w:pPr>
      <w:bookmarkStart w:id="11" w:name="GOSTHeading98"/>
      <w:bookmarkStart w:id="12" w:name="объектная-модель-и-единица-размещения"/>
      <w:bookmarkEnd w:id="10"/>
      <w:r>
        <w:t>1.1.2 Объектная модель и единица размещения</w:t>
      </w:r>
      <w:bookmarkEnd w:id="11"/>
    </w:p>
    <w:p w:rsidR="00900151" w:rsidRDefault="00000000">
      <w:pPr>
        <w:pStyle w:val="FirstParagraph"/>
      </w:pPr>
      <w:r>
        <w:t>Объект S3 состоит из содержимого и метаданных и определяется бакетом и ключом.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rsidR="00900151" w:rsidRDefault="00000000">
      <w:pPr>
        <w:pStyle w:val="BodyText"/>
      </w:pPr>
      <w:r>
        <w:t>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p w:rsidR="00900151" w:rsidRDefault="00000000">
      <w:pPr>
        <w:pStyle w:val="Heading3"/>
      </w:pPr>
      <w:bookmarkStart w:id="13" w:name="GOSTHeading99"/>
      <w:bookmarkStart w:id="14" w:name="X1b33d2f3fcfb1af225a2a7e66db157c415050ab"/>
      <w:bookmarkEnd w:id="12"/>
      <w:r>
        <w:lastRenderedPageBreak/>
        <w:t>1.1.3 Классы хранения и характеристики ресурсов</w:t>
      </w:r>
      <w:bookmarkEnd w:id="13"/>
    </w:p>
    <w:p w:rsidR="00900151" w:rsidRDefault="00000000">
      <w:pPr>
        <w:pStyle w:val="FirstParagraph"/>
      </w:pPr>
      <w:r>
        <w:t>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rsidR="00900151" w:rsidRDefault="00000000">
      <w:pPr>
        <w:pStyle w:val="BodyText"/>
        <w:keepNext/>
      </w:pPr>
      <w:r>
        <w:t xml:space="preserve">Условия доступа различаются между системами: Amazon S3 предусматривает в том числе архивные классы [2], [12], Ceph связывает размещение с </w:t>
      </w:r>
      <w:r w:rsidRPr="00BF23A4">
        <w:rPr>
          <w:highlight w:val="yellow"/>
        </w:rPr>
        <w:t>пулами</w:t>
      </w:r>
      <w:r>
        <w:t xml:space="preserve"> и устройствами [8], [9], а удалённый уровень MinIO AIStor допускает временное восстановление вместо постоянного обратного переноса [10], [11]. Для </w:t>
      </w:r>
      <w:r w:rsidRPr="00BF23A4">
        <w:rPr>
          <w:highlight w:val="yellow"/>
        </w:rPr>
        <w:t>OpenS3</w:t>
      </w:r>
      <w:r>
        <w:t xml:space="preserve"> принимается непосредственное чтение из обоих классов и перемещение в обоих направлениях. Характеристики этой модели приведены в табл. 1.1.</w:t>
      </w:r>
    </w:p>
    <w:p w:rsidR="00900151" w:rsidRDefault="00000000">
      <w:pPr>
        <w:pStyle w:val="TableCaption"/>
      </w:pPr>
      <w:bookmarkStart w:id="15" w:name="gost-tbl:storage_classes"/>
      <w:r>
        <w:t>Таблица 1.1 – Характеристики классов хранения в исследуемом сценарии</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Caption w:val="Таблица 1.1 – Характеристики классов хранения в исследуемом сценарии"/>
      </w:tblPr>
      <w:tblGrid>
        <w:gridCol w:w="2347"/>
        <w:gridCol w:w="3449"/>
        <w:gridCol w:w="2870"/>
      </w:tblGrid>
      <w:tr w:rsidR="00900151" w:rsidTr="00900151">
        <w:trPr>
          <w:cnfStyle w:val="100000000000" w:firstRow="1" w:lastRow="0" w:firstColumn="0" w:lastColumn="0" w:oddVBand="0" w:evenVBand="0" w:oddHBand="0" w:evenHBand="0" w:firstRowFirstColumn="0" w:firstRowLastColumn="0" w:lastRowFirstColumn="0" w:lastRowLastColumn="0"/>
          <w:tblHeader/>
        </w:trPr>
        <w:tc>
          <w:tcPr>
            <w:tcW w:w="0" w:type="auto"/>
          </w:tcPr>
          <w:p w:rsidR="00900151" w:rsidRDefault="00000000">
            <w:pPr>
              <w:pStyle w:val="Compact"/>
              <w:spacing w:line="240" w:lineRule="auto"/>
              <w:ind w:firstLine="0"/>
              <w:jc w:val="center"/>
            </w:pPr>
            <w:r>
              <w:rPr>
                <w:sz w:val="24"/>
                <w:szCs w:val="24"/>
              </w:rPr>
              <w:t>Характеристика</w:t>
            </w:r>
          </w:p>
        </w:tc>
        <w:tc>
          <w:tcPr>
            <w:tcW w:w="0" w:type="auto"/>
          </w:tcPr>
          <w:p w:rsidR="00900151" w:rsidRDefault="00000000">
            <w:pPr>
              <w:pStyle w:val="Compact"/>
              <w:spacing w:line="240" w:lineRule="auto"/>
              <w:ind w:firstLine="0"/>
              <w:jc w:val="center"/>
            </w:pPr>
            <w:r>
              <w:rPr>
                <w:sz w:val="24"/>
                <w:szCs w:val="24"/>
              </w:rPr>
              <w:t>HOT</w:t>
            </w:r>
          </w:p>
        </w:tc>
        <w:tc>
          <w:tcPr>
            <w:tcW w:w="0" w:type="auto"/>
          </w:tcPr>
          <w:p w:rsidR="00900151" w:rsidRDefault="00000000">
            <w:pPr>
              <w:pStyle w:val="Compact"/>
              <w:spacing w:line="240" w:lineRule="auto"/>
              <w:ind w:firstLine="0"/>
              <w:jc w:val="center"/>
            </w:pPr>
            <w:r>
              <w:rPr>
                <w:sz w:val="24"/>
                <w:szCs w:val="24"/>
              </w:rPr>
              <w:t>COLD</w:t>
            </w:r>
          </w:p>
        </w:tc>
      </w:tr>
      <w:tr w:rsidR="00900151">
        <w:tc>
          <w:tcPr>
            <w:tcW w:w="0" w:type="auto"/>
          </w:tcPr>
          <w:p w:rsidR="00900151" w:rsidRDefault="00000000">
            <w:pPr>
              <w:pStyle w:val="Compact"/>
              <w:spacing w:line="240" w:lineRule="auto"/>
              <w:ind w:firstLine="0"/>
            </w:pPr>
            <w:r>
              <w:rPr>
                <w:sz w:val="24"/>
                <w:szCs w:val="24"/>
              </w:rPr>
              <w:t>Ёмкость</w:t>
            </w:r>
          </w:p>
        </w:tc>
        <w:tc>
          <w:tcPr>
            <w:tcW w:w="0" w:type="auto"/>
          </w:tcPr>
          <w:p w:rsidR="00900151" w:rsidRDefault="00000000">
            <w:pPr>
              <w:pStyle w:val="Compact"/>
              <w:spacing w:line="240" w:lineRule="auto"/>
              <w:ind w:firstLine="0"/>
            </w:pPr>
            <w:r>
              <w:rPr>
                <w:sz w:val="24"/>
                <w:szCs w:val="24"/>
              </w:rPr>
              <w:t>Ограниченный быстрый ресурс</w:t>
            </w:r>
          </w:p>
        </w:tc>
        <w:tc>
          <w:tcPr>
            <w:tcW w:w="0" w:type="auto"/>
          </w:tcPr>
          <w:p w:rsidR="00900151" w:rsidRDefault="00000000">
            <w:pPr>
              <w:pStyle w:val="Compact"/>
              <w:spacing w:line="240" w:lineRule="auto"/>
              <w:ind w:firstLine="0"/>
            </w:pPr>
            <w:r>
              <w:rPr>
                <w:sz w:val="24"/>
                <w:szCs w:val="24"/>
              </w:rPr>
              <w:t>Более ёмкий ресурс</w:t>
            </w:r>
          </w:p>
        </w:tc>
      </w:tr>
      <w:tr w:rsidR="00900151">
        <w:tc>
          <w:tcPr>
            <w:tcW w:w="0" w:type="auto"/>
          </w:tcPr>
          <w:p w:rsidR="00900151" w:rsidRDefault="00000000">
            <w:pPr>
              <w:pStyle w:val="Compact"/>
              <w:spacing w:line="240" w:lineRule="auto"/>
              <w:ind w:firstLine="0"/>
            </w:pPr>
            <w:r>
              <w:rPr>
                <w:sz w:val="24"/>
                <w:szCs w:val="24"/>
              </w:rPr>
              <w:t>Производительность</w:t>
            </w:r>
          </w:p>
        </w:tc>
        <w:tc>
          <w:tcPr>
            <w:tcW w:w="0" w:type="auto"/>
          </w:tcPr>
          <w:p w:rsidR="00900151" w:rsidRDefault="00000000">
            <w:pPr>
              <w:pStyle w:val="Compact"/>
              <w:spacing w:line="240" w:lineRule="auto"/>
              <w:ind w:firstLine="0"/>
            </w:pPr>
            <w:r>
              <w:rPr>
                <w:sz w:val="24"/>
                <w:szCs w:val="24"/>
              </w:rPr>
              <w:t>Более быстрое чтение</w:t>
            </w:r>
          </w:p>
        </w:tc>
        <w:tc>
          <w:tcPr>
            <w:tcW w:w="0" w:type="auto"/>
          </w:tcPr>
          <w:p w:rsidR="00900151" w:rsidRDefault="00000000">
            <w:pPr>
              <w:pStyle w:val="Compact"/>
              <w:spacing w:line="240" w:lineRule="auto"/>
              <w:ind w:firstLine="0"/>
            </w:pPr>
            <w:r>
              <w:rPr>
                <w:sz w:val="24"/>
                <w:szCs w:val="24"/>
              </w:rPr>
              <w:t>Более медленное чтение</w:t>
            </w:r>
          </w:p>
        </w:tc>
      </w:tr>
      <w:tr w:rsidR="00900151">
        <w:tc>
          <w:tcPr>
            <w:tcW w:w="0" w:type="auto"/>
          </w:tcPr>
          <w:p w:rsidR="00900151" w:rsidRDefault="00000000">
            <w:pPr>
              <w:pStyle w:val="Compact"/>
              <w:spacing w:line="240" w:lineRule="auto"/>
              <w:ind w:firstLine="0"/>
            </w:pPr>
            <w:r>
              <w:rPr>
                <w:sz w:val="24"/>
                <w:szCs w:val="24"/>
              </w:rPr>
              <w:t>Получение данных</w:t>
            </w:r>
          </w:p>
        </w:tc>
        <w:tc>
          <w:tcPr>
            <w:tcW w:w="0" w:type="auto"/>
          </w:tcPr>
          <w:p w:rsidR="00900151" w:rsidRDefault="00000000">
            <w:pPr>
              <w:pStyle w:val="Compact"/>
              <w:spacing w:line="240" w:lineRule="auto"/>
              <w:ind w:firstLine="0"/>
            </w:pPr>
            <w:r>
              <w:rPr>
                <w:sz w:val="24"/>
                <w:szCs w:val="24"/>
              </w:rPr>
              <w:t>Непосредственное чтение</w:t>
            </w:r>
          </w:p>
        </w:tc>
        <w:tc>
          <w:tcPr>
            <w:tcW w:w="0" w:type="auto"/>
          </w:tcPr>
          <w:p w:rsidR="00900151" w:rsidRDefault="00000000">
            <w:pPr>
              <w:pStyle w:val="Compact"/>
              <w:spacing w:line="240" w:lineRule="auto"/>
              <w:ind w:firstLine="0"/>
            </w:pPr>
            <w:r>
              <w:rPr>
                <w:sz w:val="24"/>
                <w:szCs w:val="24"/>
              </w:rPr>
              <w:t>Непосредственное чтение</w:t>
            </w:r>
          </w:p>
        </w:tc>
      </w:tr>
      <w:tr w:rsidR="00900151">
        <w:tc>
          <w:tcPr>
            <w:tcW w:w="0" w:type="auto"/>
          </w:tcPr>
          <w:p w:rsidR="00900151" w:rsidRDefault="00000000">
            <w:pPr>
              <w:pStyle w:val="Compact"/>
              <w:spacing w:line="240" w:lineRule="auto"/>
              <w:ind w:firstLine="0"/>
            </w:pPr>
            <w:r>
              <w:rPr>
                <w:sz w:val="24"/>
                <w:szCs w:val="24"/>
              </w:rPr>
              <w:t>Затраты</w:t>
            </w:r>
          </w:p>
        </w:tc>
        <w:tc>
          <w:tcPr>
            <w:tcW w:w="0" w:type="auto"/>
          </w:tcPr>
          <w:p w:rsidR="00900151" w:rsidRDefault="00000000">
            <w:pPr>
              <w:pStyle w:val="Compact"/>
              <w:spacing w:line="240" w:lineRule="auto"/>
              <w:ind w:firstLine="0"/>
            </w:pPr>
            <w:r>
              <w:rPr>
                <w:sz w:val="24"/>
                <w:szCs w:val="24"/>
              </w:rPr>
              <w:t>Задаваемые параметры</w:t>
            </w:r>
          </w:p>
        </w:tc>
        <w:tc>
          <w:tcPr>
            <w:tcW w:w="0" w:type="auto"/>
          </w:tcPr>
          <w:p w:rsidR="00900151" w:rsidRDefault="00000000">
            <w:pPr>
              <w:pStyle w:val="Compact"/>
              <w:spacing w:line="240" w:lineRule="auto"/>
              <w:ind w:firstLine="0"/>
            </w:pPr>
            <w:r>
              <w:rPr>
                <w:sz w:val="24"/>
                <w:szCs w:val="24"/>
              </w:rPr>
              <w:t>Задаваемые параметры</w:t>
            </w:r>
          </w:p>
        </w:tc>
      </w:tr>
      <w:tr w:rsidR="00900151">
        <w:tc>
          <w:tcPr>
            <w:tcW w:w="0" w:type="auto"/>
          </w:tcPr>
          <w:p w:rsidR="00900151" w:rsidRDefault="00000000">
            <w:pPr>
              <w:pStyle w:val="Compact"/>
              <w:spacing w:line="240" w:lineRule="auto"/>
              <w:ind w:firstLine="0"/>
            </w:pPr>
            <w:r>
              <w:rPr>
                <w:sz w:val="24"/>
                <w:szCs w:val="24"/>
              </w:rPr>
              <w:t>Перемещение</w:t>
            </w:r>
          </w:p>
        </w:tc>
        <w:tc>
          <w:tcPr>
            <w:tcW w:w="0" w:type="auto"/>
          </w:tcPr>
          <w:p w:rsidR="00900151" w:rsidRDefault="00000000">
            <w:pPr>
              <w:pStyle w:val="Compact"/>
              <w:spacing w:line="240" w:lineRule="auto"/>
              <w:ind w:firstLine="0"/>
            </w:pPr>
            <w:r>
              <w:rPr>
                <w:sz w:val="24"/>
                <w:szCs w:val="24"/>
              </w:rPr>
              <w:t>Из COLD и обратно</w:t>
            </w:r>
          </w:p>
        </w:tc>
        <w:tc>
          <w:tcPr>
            <w:tcW w:w="0" w:type="auto"/>
          </w:tcPr>
          <w:p w:rsidR="00900151" w:rsidRDefault="00000000">
            <w:pPr>
              <w:pStyle w:val="Compact"/>
              <w:spacing w:line="240" w:lineRule="auto"/>
              <w:ind w:firstLine="0"/>
            </w:pPr>
            <w:r>
              <w:rPr>
                <w:sz w:val="24"/>
                <w:szCs w:val="24"/>
              </w:rPr>
              <w:t>Из HOT и обратно</w:t>
            </w:r>
          </w:p>
        </w:tc>
      </w:tr>
    </w:tbl>
    <w:bookmarkEnd w:id="15"/>
    <w:p w:rsidR="00900151" w:rsidRDefault="00000000">
      <w:pPr>
        <w:pStyle w:val="BodyText"/>
        <w:spacing w:before="120"/>
      </w:pPr>
      <w:r>
        <w:t>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p w:rsidR="00900151" w:rsidRDefault="00000000">
      <w:pPr>
        <w:pStyle w:val="Heading3"/>
      </w:pPr>
      <w:bookmarkStart w:id="16" w:name="GOSTHeading100"/>
      <w:bookmarkStart w:id="17" w:name="востребованность-и-история-обращений"/>
      <w:bookmarkEnd w:id="14"/>
      <w:r>
        <w:t>1.1.4 Востребованность и история обращений</w:t>
      </w:r>
      <w:bookmarkEnd w:id="16"/>
    </w:p>
    <w:p w:rsidR="00900151" w:rsidRDefault="00000000">
      <w:pPr>
        <w:pStyle w:val="FirstParagraph"/>
      </w:pPr>
      <w:r>
        <w:t>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давность, частота и объём чтений, а также их изменение во времени. Отсутствие истории у нового объекта не означает отсутствие спроса.</w:t>
      </w:r>
    </w:p>
    <w:p w:rsidR="00900151" w:rsidRDefault="00000000">
      <w:pPr>
        <w:pStyle w:val="BodyText"/>
      </w:pPr>
      <w:r>
        <w:lastRenderedPageBreak/>
        <w:t>Модель может оценивать вероятность или число будущих чтений. При этом размер объекта и переданный объём учитываются раздельно, поскольку S3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p w:rsidR="00900151" w:rsidRDefault="00000000">
      <w:pPr>
        <w:pStyle w:val="Heading3"/>
      </w:pPr>
      <w:bookmarkStart w:id="18" w:name="GOSTHeading101"/>
      <w:bookmarkStart w:id="19" w:name="способы-управления-размещением"/>
      <w:bookmarkEnd w:id="17"/>
      <w:r>
        <w:t>1.1.5 Способы управления размещением</w:t>
      </w:r>
      <w:bookmarkEnd w:id="18"/>
    </w:p>
    <w:p w:rsidR="00900151" w:rsidRDefault="00000000">
      <w:pPr>
        <w:pStyle w:val="FirstParagraph"/>
      </w:pPr>
      <w:r>
        <w:t>При ручном размещении класс определяет администратор или приложение. Lifecycle автоматизирует статические условия перехода, например возраст и фильтры [2], [12]. Реактивные политики используют прошлые обращения: принцип давности (англ. Least Recently Used, далее LRU), частоты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rsidR="00900151" w:rsidRDefault="00000000">
      <w:pPr>
        <w:pStyle w:val="BodyText"/>
      </w:pPr>
      <w:r>
        <w:t>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rsidR="00900151" w:rsidRDefault="00000000">
      <w:pPr>
        <w:pStyle w:val="BodyText"/>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w:t>
      </w:r>
      <w:r>
        <w:lastRenderedPageBreak/>
        <w:t>политики на хранилище, поэтому для OpenS3 оценивается вся цепочка до выполненного размещения.</w:t>
      </w:r>
    </w:p>
    <w:p w:rsidR="00900151" w:rsidRDefault="00000000">
      <w:pPr>
        <w:pStyle w:val="Heading3"/>
      </w:pPr>
      <w:bookmarkStart w:id="20" w:name="GOSTHeading102"/>
      <w:bookmarkStart w:id="21" w:name="ресурсные-ограничения-и-затраты"/>
      <w:bookmarkEnd w:id="19"/>
      <w:r>
        <w:t>1.1.6 Ресурсные ограничения и затраты</w:t>
      </w:r>
      <w:bookmarkEnd w:id="20"/>
    </w:p>
    <w:p w:rsidR="00900151" w:rsidRDefault="00000000">
      <w:pPr>
        <w:pStyle w:val="FirstParagraph"/>
      </w:pPr>
      <w:r>
        <w:t>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rsidR="00900151" w:rsidRDefault="00000000">
      <w:pPr>
        <w:pStyle w:val="BodyText"/>
      </w:pPr>
      <w:r>
        <w:t>Затраты облачных сервисов включают хранение и запросы [12],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p w:rsidR="00900151" w:rsidRDefault="00000000">
      <w:pPr>
        <w:pStyle w:val="Heading3"/>
      </w:pPr>
      <w:bookmarkStart w:id="22" w:name="GOSTHeading103"/>
      <w:bookmarkStart w:id="23" w:name="согласованность-и-безопасное-перемещение"/>
      <w:bookmarkEnd w:id="21"/>
      <w:r>
        <w:t>1.1.7 Согласованность и безопасное перемещение</w:t>
      </w:r>
      <w:bookmarkEnd w:id="22"/>
    </w:p>
    <w:p w:rsidR="00900151" w:rsidRDefault="00000000">
      <w:pPr>
        <w:pStyle w:val="FirstParagraph"/>
      </w:pPr>
      <w:r>
        <w:t>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Протокол переноса определяется при проектировании.</w:t>
      </w:r>
    </w:p>
    <w:p w:rsidR="00900151" w:rsidRDefault="00000000">
      <w:pPr>
        <w:pStyle w:val="BodyText"/>
      </w:pPr>
      <w:r>
        <w:t>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p w:rsidR="00900151" w:rsidRDefault="00000000">
      <w:pPr>
        <w:pStyle w:val="Heading3"/>
      </w:pPr>
      <w:bookmarkStart w:id="24" w:name="GOSTHeading104"/>
      <w:bookmarkStart w:id="25" w:name="источники-данных-и-условия-исследования"/>
      <w:bookmarkEnd w:id="23"/>
      <w:r>
        <w:lastRenderedPageBreak/>
        <w:t>1.1.8 Источники данных и условия исследования</w:t>
      </w:r>
      <w:bookmarkEnd w:id="24"/>
    </w:p>
    <w:p w:rsidR="00900151" w:rsidRDefault="00000000">
      <w:pPr>
        <w:pStyle w:val="FirstParagraph"/>
        <w:keepNext/>
      </w:pPr>
      <w:r>
        <w:t>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 1.2.</w:t>
      </w:r>
    </w:p>
    <w:p w:rsidR="00900151" w:rsidRDefault="00000000">
      <w:pPr>
        <w:pStyle w:val="TableCaption"/>
      </w:pPr>
      <w:bookmarkStart w:id="26" w:name="gost-tbl:data_sources"/>
      <w:r>
        <w:t>Таблица 1.2 – Источники экспериментальных данных и их назначение</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2 – Источники экспериментальных данных и их назначение"/>
      </w:tblPr>
      <w:tblGrid>
        <w:gridCol w:w="3210"/>
        <w:gridCol w:w="3209"/>
        <w:gridCol w:w="3209"/>
      </w:tblGrid>
      <w:tr w:rsidR="00900151" w:rsidTr="00900151">
        <w:trPr>
          <w:cnfStyle w:val="100000000000" w:firstRow="1" w:lastRow="0" w:firstColumn="0" w:lastColumn="0" w:oddVBand="0" w:evenVBand="0" w:oddHBand="0" w:evenHBand="0" w:firstRowFirstColumn="0" w:firstRowLastColumn="0" w:lastRowFirstColumn="0" w:lastRowLastColumn="0"/>
          <w:tblHeader/>
        </w:trPr>
        <w:tc>
          <w:tcPr>
            <w:tcW w:w="2640" w:type="dxa"/>
          </w:tcPr>
          <w:p w:rsidR="00900151" w:rsidRDefault="00000000">
            <w:pPr>
              <w:pStyle w:val="Compact"/>
              <w:spacing w:line="240" w:lineRule="auto"/>
              <w:ind w:firstLine="0"/>
              <w:jc w:val="center"/>
            </w:pPr>
            <w:r>
              <w:rPr>
                <w:sz w:val="24"/>
                <w:szCs w:val="24"/>
              </w:rPr>
              <w:t>Источник</w:t>
            </w:r>
          </w:p>
        </w:tc>
        <w:tc>
          <w:tcPr>
            <w:tcW w:w="2640" w:type="dxa"/>
          </w:tcPr>
          <w:p w:rsidR="00900151" w:rsidRDefault="00000000">
            <w:pPr>
              <w:pStyle w:val="Compact"/>
              <w:spacing w:line="240" w:lineRule="auto"/>
              <w:ind w:firstLine="0"/>
              <w:jc w:val="center"/>
            </w:pPr>
            <w:r>
              <w:rPr>
                <w:sz w:val="24"/>
                <w:szCs w:val="24"/>
              </w:rPr>
              <w:t>Применение</w:t>
            </w:r>
          </w:p>
        </w:tc>
        <w:tc>
          <w:tcPr>
            <w:tcW w:w="2640" w:type="dxa"/>
          </w:tcPr>
          <w:p w:rsidR="00900151" w:rsidRDefault="00000000">
            <w:pPr>
              <w:pStyle w:val="Compact"/>
              <w:spacing w:line="240" w:lineRule="auto"/>
              <w:ind w:firstLine="0"/>
              <w:jc w:val="center"/>
            </w:pPr>
            <w:r>
              <w:rPr>
                <w:sz w:val="24"/>
                <w:szCs w:val="24"/>
              </w:rPr>
              <w:t>Ограничение</w:t>
            </w:r>
          </w:p>
        </w:tc>
      </w:tr>
      <w:tr w:rsidR="00900151">
        <w:tc>
          <w:tcPr>
            <w:tcW w:w="2640" w:type="dxa"/>
          </w:tcPr>
          <w:p w:rsidR="00900151" w:rsidRDefault="00000000">
            <w:pPr>
              <w:pStyle w:val="Compact"/>
              <w:spacing w:line="240" w:lineRule="auto"/>
              <w:ind w:firstLine="0"/>
            </w:pPr>
            <w:r>
              <w:rPr>
                <w:sz w:val="24"/>
                <w:szCs w:val="24"/>
              </w:rPr>
              <w:t>Синтетическая нагрузка</w:t>
            </w:r>
          </w:p>
        </w:tc>
        <w:tc>
          <w:tcPr>
            <w:tcW w:w="2640" w:type="dxa"/>
          </w:tcPr>
          <w:p w:rsidR="00900151" w:rsidRDefault="00000000">
            <w:pPr>
              <w:pStyle w:val="Compact"/>
              <w:spacing w:line="240" w:lineRule="auto"/>
              <w:ind w:firstLine="0"/>
            </w:pPr>
            <w:r>
              <w:rPr>
                <w:sz w:val="24"/>
                <w:szCs w:val="24"/>
              </w:rPr>
              <w:t>Размещение и безопасные переносы</w:t>
            </w:r>
          </w:p>
        </w:tc>
        <w:tc>
          <w:tcPr>
            <w:tcW w:w="2640" w:type="dxa"/>
          </w:tcPr>
          <w:p w:rsidR="00900151" w:rsidRDefault="00000000">
            <w:pPr>
              <w:pStyle w:val="Compact"/>
              <w:spacing w:line="240" w:lineRule="auto"/>
              <w:ind w:firstLine="0"/>
            </w:pPr>
            <w:r>
              <w:rPr>
                <w:sz w:val="24"/>
                <w:szCs w:val="24"/>
              </w:rPr>
              <w:t>Выводы относятся к заданным сценариям</w:t>
            </w:r>
          </w:p>
        </w:tc>
      </w:tr>
      <w:tr w:rsidR="00900151">
        <w:tc>
          <w:tcPr>
            <w:tcW w:w="2640" w:type="dxa"/>
          </w:tcPr>
          <w:p w:rsidR="00900151" w:rsidRDefault="00000000">
            <w:pPr>
              <w:pStyle w:val="Compact"/>
              <w:spacing w:line="240" w:lineRule="auto"/>
              <w:ind w:firstLine="0"/>
            </w:pPr>
            <w:r>
              <w:rPr>
                <w:sz w:val="24"/>
                <w:szCs w:val="24"/>
              </w:rPr>
              <w:t>Meta CDN / CacheLib [23], [24]</w:t>
            </w:r>
          </w:p>
        </w:tc>
        <w:tc>
          <w:tcPr>
            <w:tcW w:w="2640" w:type="dxa"/>
          </w:tcPr>
          <w:p w:rsidR="00900151" w:rsidRDefault="00000000">
            <w:pPr>
              <w:pStyle w:val="Compact"/>
              <w:spacing w:line="240" w:lineRule="auto"/>
              <w:ind w:firstLine="0"/>
            </w:pPr>
            <w:r>
              <w:rPr>
                <w:sz w:val="24"/>
                <w:szCs w:val="24"/>
              </w:rPr>
              <w:t>Прогнозирование спроса</w:t>
            </w:r>
          </w:p>
        </w:tc>
        <w:tc>
          <w:tcPr>
            <w:tcW w:w="2640" w:type="dxa"/>
          </w:tcPr>
          <w:p w:rsidR="00900151" w:rsidRDefault="00000000">
            <w:pPr>
              <w:pStyle w:val="Compact"/>
              <w:spacing w:line="240" w:lineRule="auto"/>
              <w:ind w:firstLine="0"/>
            </w:pPr>
            <w:r>
              <w:rPr>
                <w:sz w:val="24"/>
                <w:szCs w:val="24"/>
              </w:rPr>
              <w:t>Выборочные наблюдения без S3-версий и результатов запросов</w:t>
            </w:r>
          </w:p>
        </w:tc>
      </w:tr>
      <w:tr w:rsidR="00900151">
        <w:tc>
          <w:tcPr>
            <w:tcW w:w="2640" w:type="dxa"/>
          </w:tcPr>
          <w:p w:rsidR="00900151" w:rsidRDefault="00000000">
            <w:pPr>
              <w:pStyle w:val="Compact"/>
              <w:spacing w:line="240" w:lineRule="auto"/>
              <w:ind w:firstLine="0"/>
            </w:pPr>
            <w:r>
              <w:rPr>
                <w:sz w:val="24"/>
                <w:szCs w:val="24"/>
              </w:rPr>
              <w:t>IBM Cloud Object Storage [20]</w:t>
            </w:r>
          </w:p>
        </w:tc>
        <w:tc>
          <w:tcPr>
            <w:tcW w:w="2640" w:type="dxa"/>
          </w:tcPr>
          <w:p w:rsidR="00900151" w:rsidRDefault="00000000">
            <w:pPr>
              <w:pStyle w:val="Compact"/>
              <w:spacing w:line="240" w:lineRule="auto"/>
              <w:ind w:firstLine="0"/>
            </w:pPr>
            <w:r>
              <w:rPr>
                <w:sz w:val="24"/>
                <w:szCs w:val="24"/>
              </w:rPr>
              <w:t>Резервная трасса объектных операций</w:t>
            </w:r>
          </w:p>
        </w:tc>
        <w:tc>
          <w:tcPr>
            <w:tcW w:w="2640" w:type="dxa"/>
          </w:tcPr>
          <w:p w:rsidR="00900151" w:rsidRDefault="00000000">
            <w:pPr>
              <w:pStyle w:val="Compact"/>
              <w:spacing w:line="240" w:lineRule="auto"/>
              <w:ind w:firstLine="0"/>
            </w:pPr>
            <w:r>
              <w:rPr>
                <w:sz w:val="24"/>
                <w:szCs w:val="24"/>
              </w:rPr>
              <w:t>Один бакет, одна неделя</w:t>
            </w:r>
          </w:p>
        </w:tc>
      </w:tr>
      <w:tr w:rsidR="00900151">
        <w:tc>
          <w:tcPr>
            <w:tcW w:w="2640" w:type="dxa"/>
          </w:tcPr>
          <w:p w:rsidR="00900151" w:rsidRDefault="00000000">
            <w:pPr>
              <w:pStyle w:val="Compact"/>
              <w:spacing w:line="240" w:lineRule="auto"/>
              <w:ind w:firstLine="0"/>
            </w:pPr>
            <w:r>
              <w:rPr>
                <w:sz w:val="24"/>
                <w:szCs w:val="24"/>
              </w:rPr>
              <w:t>IBM Docker Registry [21], [22]</w:t>
            </w:r>
          </w:p>
        </w:tc>
        <w:tc>
          <w:tcPr>
            <w:tcW w:w="2640" w:type="dxa"/>
          </w:tcPr>
          <w:p w:rsidR="00900151" w:rsidRDefault="00000000">
            <w:pPr>
              <w:pStyle w:val="Compact"/>
              <w:spacing w:line="240" w:lineRule="auto"/>
              <w:ind w:firstLine="0"/>
            </w:pPr>
            <w:r>
              <w:rPr>
                <w:sz w:val="24"/>
                <w:szCs w:val="24"/>
              </w:rPr>
              <w:t>Резервная трасса изменения спроса</w:t>
            </w:r>
          </w:p>
        </w:tc>
        <w:tc>
          <w:tcPr>
            <w:tcW w:w="2640" w:type="dxa"/>
          </w:tcPr>
          <w:p w:rsidR="00900151" w:rsidRDefault="00000000">
            <w:pPr>
              <w:pStyle w:val="Compact"/>
              <w:spacing w:line="240" w:lineRule="auto"/>
              <w:ind w:firstLine="0"/>
            </w:pPr>
            <w:r>
              <w:rPr>
                <w:sz w:val="24"/>
                <w:szCs w:val="24"/>
              </w:rPr>
              <w:t>Обращения к реестру отличаются от S3</w:t>
            </w:r>
          </w:p>
        </w:tc>
      </w:tr>
      <w:tr w:rsidR="00900151">
        <w:tc>
          <w:tcPr>
            <w:tcW w:w="2640" w:type="dxa"/>
          </w:tcPr>
          <w:p w:rsidR="00900151" w:rsidRDefault="00000000">
            <w:pPr>
              <w:pStyle w:val="Compact"/>
              <w:spacing w:line="240" w:lineRule="auto"/>
              <w:ind w:firstLine="0"/>
            </w:pPr>
            <w:r>
              <w:rPr>
                <w:sz w:val="24"/>
                <w:szCs w:val="24"/>
              </w:rPr>
              <w:t>CILES / Baleen [16], [25]</w:t>
            </w:r>
          </w:p>
        </w:tc>
        <w:tc>
          <w:tcPr>
            <w:tcW w:w="2640" w:type="dxa"/>
          </w:tcPr>
          <w:p w:rsidR="00900151" w:rsidRDefault="00000000">
            <w:pPr>
              <w:pStyle w:val="Compact"/>
              <w:spacing w:line="240" w:lineRule="auto"/>
              <w:ind w:firstLine="0"/>
            </w:pPr>
            <w:r>
              <w:rPr>
                <w:sz w:val="24"/>
                <w:szCs w:val="24"/>
              </w:rPr>
              <w:t>Методическая база</w:t>
            </w:r>
          </w:p>
        </w:tc>
        <w:tc>
          <w:tcPr>
            <w:tcW w:w="2640" w:type="dxa"/>
          </w:tcPr>
          <w:p w:rsidR="00900151" w:rsidRDefault="00000000">
            <w:pPr>
              <w:pStyle w:val="Compact"/>
              <w:spacing w:line="240" w:lineRule="auto"/>
              <w:ind w:firstLine="0"/>
            </w:pPr>
            <w:r>
              <w:rPr>
                <w:sz w:val="24"/>
                <w:szCs w:val="24"/>
              </w:rPr>
              <w:t>Блоковые обращения отличаются от объектных</w:t>
            </w:r>
          </w:p>
        </w:tc>
      </w:tr>
    </w:tbl>
    <w:bookmarkEnd w:id="26"/>
    <w:p w:rsidR="00900151" w:rsidRDefault="00000000">
      <w:pPr>
        <w:pStyle w:val="BodyText"/>
        <w:spacing w:before="120"/>
      </w:pPr>
      <w:r>
        <w:t>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p w:rsidR="00900151" w:rsidRDefault="00000000">
      <w:pPr>
        <w:pStyle w:val="Heading2"/>
      </w:pPr>
      <w:bookmarkStart w:id="27" w:name="GOSTHeading105"/>
      <w:bookmarkStart w:id="28" w:name="анализ-существующих-решений"/>
      <w:bookmarkEnd w:id="8"/>
      <w:bookmarkEnd w:id="25"/>
      <w:r>
        <w:t>1.2 Анализ существующих решений</w:t>
      </w:r>
      <w:bookmarkEnd w:id="27"/>
    </w:p>
    <w:p w:rsidR="00900151" w:rsidRDefault="00000000">
      <w:pPr>
        <w:pStyle w:val="FirstParagraph"/>
      </w:pPr>
      <w:r>
        <w:t>Сравнение аналогов позволяет выбрать подходы, применимые к OpenS3, и определить требования к разрабатываемой системе.</w:t>
      </w:r>
    </w:p>
    <w:p w:rsidR="00900151" w:rsidRDefault="00000000">
      <w:pPr>
        <w:pStyle w:val="Heading3"/>
      </w:pPr>
      <w:bookmarkStart w:id="29" w:name="GOSTHeading106"/>
      <w:bookmarkStart w:id="30" w:name="анализ-критериев"/>
      <w:r>
        <w:t>1.2.1 Анализ критериев</w:t>
      </w:r>
      <w:bookmarkEnd w:id="29"/>
    </w:p>
    <w:p w:rsidR="00900151" w:rsidRDefault="00000000">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w:t>
      </w:r>
      <w:r>
        <w:lastRenderedPageBreak/>
        <w:t>что возможность не установлена по рассмотренным источникам, а не доказанное отсутствие функции.</w:t>
      </w:r>
    </w:p>
    <w:p w:rsidR="00900151" w:rsidRDefault="00000000">
      <w:pPr>
        <w:pStyle w:val="Heading3"/>
      </w:pPr>
      <w:bookmarkStart w:id="31" w:name="GOSTHeading107"/>
      <w:bookmarkStart w:id="32" w:name="обзор-аналогов"/>
      <w:bookmarkEnd w:id="30"/>
      <w:r>
        <w:t>1.2.2 Обзор аналогов</w:t>
      </w:r>
      <w:bookmarkEnd w:id="31"/>
    </w:p>
    <w:p w:rsidR="00900151" w:rsidRDefault="00000000">
      <w:pPr>
        <w:pStyle w:val="FirstParagraph"/>
      </w:pPr>
      <w:r>
        <w:t>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rsidR="00900151" w:rsidRDefault="00000000">
      <w:pPr>
        <w:pStyle w:val="BodyText"/>
      </w:pPr>
      <w:r>
        <w:rPr>
          <w:b/>
          <w:bCs/>
        </w:rPr>
        <w:t>Octopus++</w:t>
      </w:r>
      <w:r>
        <w:t xml:space="preserve"> прогнозирует повторные обращения и управляет переносами файлов и их копий между уровнями OctopusFS [28].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rsidR="00900151" w:rsidRDefault="00000000">
      <w:pPr>
        <w:pStyle w:val="BodyText"/>
      </w:pPr>
      <w:r>
        <w:rPr>
          <w:b/>
          <w:bCs/>
        </w:rPr>
        <w:t>Методология Motta</w:t>
      </w:r>
      <w:r>
        <w:t xml:space="preserve"> [3] связывает прогноз обращений с выбором между Cold, Warm и Hot с учётом затрат, задержки и предпочтений администратора, развивая предыдущую работу авторов [29]. Она показывает, как оценивать последствия выбора класса, однако объектный протокол переноса в рассмотренном описании не определён.</w:t>
      </w:r>
    </w:p>
    <w:p w:rsidR="00900151" w:rsidRDefault="00000000">
      <w:pPr>
        <w:pStyle w:val="BodyText"/>
      </w:pPr>
      <w:r>
        <w:rPr>
          <w:b/>
          <w:bCs/>
        </w:rPr>
        <w:t>SCOPe</w:t>
      </w:r>
      <w:r>
        <w:t xml:space="preserve"> 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rsidR="00900151" w:rsidRDefault="00000000">
      <w:pPr>
        <w:pStyle w:val="BodyText"/>
      </w:pPr>
      <w:r>
        <w:rPr>
          <w:b/>
          <w:bCs/>
        </w:rPr>
        <w:t>Amazon S3</w:t>
      </w:r>
      <w:r>
        <w:t xml:space="preserve"> управляет переходами через Lifecycle и Intelligent-Tiering: первый механизм использует заданные правила, второй – наблюдаемую историю доступа [2], [12].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rsidR="00900151" w:rsidRDefault="00000000">
      <w:pPr>
        <w:pStyle w:val="BodyText"/>
      </w:pPr>
      <w:r>
        <w:rPr>
          <w:b/>
          <w:bCs/>
        </w:rPr>
        <w:lastRenderedPageBreak/>
        <w:t>Ceph RGW</w:t>
      </w:r>
      <w:r>
        <w:t xml:space="preserve"> (англ. RADOS Gateway) связывает классы хранения с пулами данных и поддерживает Lifecycle-переходы [8], а правила размещения позволяют выбирать типы устройств [9]. Для OpenS3 полезна связь классов с физическими ресурсами. Прогнозирование и административное подтверждение рекомендаций рассматриваются отдельно.</w:t>
      </w:r>
    </w:p>
    <w:p w:rsidR="00900151" w:rsidRDefault="00000000">
      <w:pPr>
        <w:pStyle w:val="Heading3"/>
      </w:pPr>
      <w:bookmarkStart w:id="33" w:name="GOSTHeading108"/>
      <w:bookmarkStart w:id="34" w:name="сопоставление-аналогов"/>
      <w:bookmarkEnd w:id="32"/>
      <w:r>
        <w:t>1.2.3 Сопоставление аналогов</w:t>
      </w:r>
      <w:bookmarkEnd w:id="33"/>
    </w:p>
    <w:p w:rsidR="00900151" w:rsidRDefault="00000000">
      <w:pPr>
        <w:pStyle w:val="FirstParagraph"/>
        <w:keepNext/>
      </w:pPr>
      <w:r>
        <w:t>Сопоставление по выбранным критериям приведено в табл. 1.3. В строке об исполнении проверяется сохранение конкретной версии при применении рекомендации.</w:t>
      </w:r>
    </w:p>
    <w:p w:rsidR="00900151" w:rsidRDefault="00000000">
      <w:pPr>
        <w:pStyle w:val="TableCaption"/>
      </w:pPr>
      <w:bookmarkStart w:id="35" w:name="gost-tbl:analogues"/>
      <w:r>
        <w:t>Таблица 1.3 – Сравнение аналогов управления размещением объектов</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3 – Сравнение аналогов управления размещением объектов"/>
      </w:tblPr>
      <w:tblGrid>
        <w:gridCol w:w="1604"/>
        <w:gridCol w:w="1604"/>
        <w:gridCol w:w="1605"/>
        <w:gridCol w:w="1605"/>
        <w:gridCol w:w="1605"/>
        <w:gridCol w:w="1605"/>
      </w:tblGrid>
      <w:tr w:rsidR="00900151" w:rsidTr="00900151">
        <w:trPr>
          <w:cnfStyle w:val="100000000000" w:firstRow="1" w:lastRow="0" w:firstColumn="0" w:lastColumn="0" w:oddVBand="0" w:evenVBand="0" w:oddHBand="0" w:evenHBand="0" w:firstRowFirstColumn="0" w:firstRowLastColumn="0" w:lastRowFirstColumn="0" w:lastRowLastColumn="0"/>
          <w:tblHeader/>
        </w:trPr>
        <w:tc>
          <w:tcPr>
            <w:tcW w:w="1320" w:type="dxa"/>
          </w:tcPr>
          <w:p w:rsidR="00900151" w:rsidRDefault="00000000">
            <w:pPr>
              <w:pStyle w:val="Compact"/>
              <w:spacing w:line="240" w:lineRule="auto"/>
              <w:ind w:firstLine="0"/>
              <w:jc w:val="center"/>
            </w:pPr>
            <w:r>
              <w:rPr>
                <w:sz w:val="24"/>
                <w:szCs w:val="24"/>
              </w:rPr>
              <w:t>Критерий</w:t>
            </w:r>
          </w:p>
        </w:tc>
        <w:tc>
          <w:tcPr>
            <w:tcW w:w="1320" w:type="dxa"/>
          </w:tcPr>
          <w:p w:rsidR="00900151" w:rsidRDefault="00000000">
            <w:pPr>
              <w:pStyle w:val="Compact"/>
              <w:spacing w:line="240" w:lineRule="auto"/>
              <w:ind w:firstLine="0"/>
              <w:jc w:val="center"/>
            </w:pPr>
            <w:r>
              <w:rPr>
                <w:sz w:val="24"/>
                <w:szCs w:val="24"/>
              </w:rPr>
              <w:t>Octopus++ [28]</w:t>
            </w:r>
          </w:p>
        </w:tc>
        <w:tc>
          <w:tcPr>
            <w:tcW w:w="1320" w:type="dxa"/>
          </w:tcPr>
          <w:p w:rsidR="00900151" w:rsidRDefault="00000000">
            <w:pPr>
              <w:pStyle w:val="Compact"/>
              <w:spacing w:line="240" w:lineRule="auto"/>
              <w:ind w:firstLine="0"/>
              <w:jc w:val="center"/>
            </w:pPr>
            <w:r>
              <w:rPr>
                <w:sz w:val="24"/>
                <w:szCs w:val="24"/>
              </w:rPr>
              <w:t>Motta [3], [29]</w:t>
            </w:r>
          </w:p>
        </w:tc>
        <w:tc>
          <w:tcPr>
            <w:tcW w:w="1320" w:type="dxa"/>
          </w:tcPr>
          <w:p w:rsidR="00900151" w:rsidRDefault="00000000">
            <w:pPr>
              <w:pStyle w:val="Compact"/>
              <w:spacing w:line="240" w:lineRule="auto"/>
              <w:ind w:firstLine="0"/>
              <w:jc w:val="center"/>
            </w:pPr>
            <w:r>
              <w:rPr>
                <w:sz w:val="24"/>
                <w:szCs w:val="24"/>
              </w:rPr>
              <w:t>SCOPe [15]</w:t>
            </w:r>
          </w:p>
        </w:tc>
        <w:tc>
          <w:tcPr>
            <w:tcW w:w="1320" w:type="dxa"/>
          </w:tcPr>
          <w:p w:rsidR="00900151" w:rsidRDefault="00000000">
            <w:pPr>
              <w:pStyle w:val="Compact"/>
              <w:spacing w:line="240" w:lineRule="auto"/>
              <w:ind w:firstLine="0"/>
              <w:jc w:val="center"/>
            </w:pPr>
            <w:r>
              <w:rPr>
                <w:sz w:val="24"/>
                <w:szCs w:val="24"/>
              </w:rPr>
              <w:t>Amazon S3 [2], [12]</w:t>
            </w:r>
          </w:p>
        </w:tc>
        <w:tc>
          <w:tcPr>
            <w:tcW w:w="1320" w:type="dxa"/>
          </w:tcPr>
          <w:p w:rsidR="00900151" w:rsidRDefault="00000000">
            <w:pPr>
              <w:pStyle w:val="Compact"/>
              <w:spacing w:line="240" w:lineRule="auto"/>
              <w:ind w:firstLine="0"/>
              <w:jc w:val="center"/>
            </w:pPr>
            <w:r>
              <w:rPr>
                <w:sz w:val="24"/>
                <w:szCs w:val="24"/>
              </w:rPr>
              <w:t>Ceph RGW [8], [30]</w:t>
            </w:r>
          </w:p>
        </w:tc>
      </w:tr>
      <w:tr w:rsidR="00900151">
        <w:tc>
          <w:tcPr>
            <w:tcW w:w="1320" w:type="dxa"/>
          </w:tcPr>
          <w:p w:rsidR="00900151" w:rsidRDefault="00000000">
            <w:pPr>
              <w:pStyle w:val="Compact"/>
              <w:spacing w:line="240" w:lineRule="auto"/>
              <w:ind w:firstLine="0"/>
            </w:pPr>
            <w:r>
              <w:rPr>
                <w:sz w:val="24"/>
                <w:szCs w:val="24"/>
              </w:rPr>
              <w:t>Решение и прогноз</w:t>
            </w:r>
          </w:p>
        </w:tc>
        <w:tc>
          <w:tcPr>
            <w:tcW w:w="1320" w:type="dxa"/>
          </w:tcPr>
          <w:p w:rsidR="00900151" w:rsidRDefault="00000000">
            <w:pPr>
              <w:pStyle w:val="Compact"/>
              <w:spacing w:line="240" w:lineRule="auto"/>
              <w:ind w:firstLine="0"/>
            </w:pPr>
            <w:r>
              <w:rPr>
                <w:sz w:val="24"/>
                <w:szCs w:val="24"/>
              </w:rPr>
              <w:t>Прогноз повторного чтения</w:t>
            </w:r>
          </w:p>
        </w:tc>
        <w:tc>
          <w:tcPr>
            <w:tcW w:w="1320" w:type="dxa"/>
          </w:tcPr>
          <w:p w:rsidR="00900151" w:rsidRDefault="00000000">
            <w:pPr>
              <w:pStyle w:val="Compact"/>
              <w:spacing w:line="240" w:lineRule="auto"/>
              <w:ind w:firstLine="0"/>
            </w:pPr>
            <w:r>
              <w:rPr>
                <w:sz w:val="24"/>
                <w:szCs w:val="24"/>
              </w:rPr>
              <w:t>Прогноз обращений</w:t>
            </w:r>
          </w:p>
        </w:tc>
        <w:tc>
          <w:tcPr>
            <w:tcW w:w="1320" w:type="dxa"/>
          </w:tcPr>
          <w:p w:rsidR="00900151" w:rsidRDefault="00000000">
            <w:pPr>
              <w:pStyle w:val="Compact"/>
              <w:spacing w:line="240" w:lineRule="auto"/>
              <w:ind w:firstLine="0"/>
            </w:pPr>
            <w:r>
              <w:rPr>
                <w:sz w:val="24"/>
                <w:szCs w:val="24"/>
              </w:rPr>
              <w:t>Входной прогноз доступа</w:t>
            </w:r>
          </w:p>
        </w:tc>
        <w:tc>
          <w:tcPr>
            <w:tcW w:w="1320" w:type="dxa"/>
          </w:tcPr>
          <w:p w:rsidR="00900151" w:rsidRDefault="00000000">
            <w:pPr>
              <w:pStyle w:val="Compact"/>
              <w:spacing w:line="240" w:lineRule="auto"/>
              <w:ind w:firstLine="0"/>
            </w:pPr>
            <w:r>
              <w:rPr>
                <w:sz w:val="24"/>
                <w:szCs w:val="24"/>
              </w:rPr>
              <w:t>Lifecycle или давность доступа</w:t>
            </w:r>
          </w:p>
        </w:tc>
        <w:tc>
          <w:tcPr>
            <w:tcW w:w="1320" w:type="dxa"/>
          </w:tcPr>
          <w:p w:rsidR="00900151" w:rsidRDefault="00000000">
            <w:pPr>
              <w:pStyle w:val="Compact"/>
              <w:spacing w:line="240" w:lineRule="auto"/>
              <w:ind w:firstLine="0"/>
            </w:pPr>
            <w:r>
              <w:rPr>
                <w:sz w:val="24"/>
                <w:szCs w:val="24"/>
              </w:rPr>
              <w:t>Настройки классов и Lifecycle</w:t>
            </w:r>
          </w:p>
        </w:tc>
      </w:tr>
      <w:tr w:rsidR="00900151">
        <w:tc>
          <w:tcPr>
            <w:tcW w:w="1320" w:type="dxa"/>
          </w:tcPr>
          <w:p w:rsidR="00900151" w:rsidRDefault="00000000">
            <w:pPr>
              <w:pStyle w:val="Compact"/>
              <w:spacing w:line="240" w:lineRule="auto"/>
              <w:ind w:firstLine="0"/>
            </w:pPr>
            <w:r>
              <w:rPr>
                <w:sz w:val="24"/>
                <w:szCs w:val="24"/>
              </w:rPr>
              <w:t>Критерии выбора</w:t>
            </w:r>
          </w:p>
        </w:tc>
        <w:tc>
          <w:tcPr>
            <w:tcW w:w="1320" w:type="dxa"/>
          </w:tcPr>
          <w:p w:rsidR="00900151" w:rsidRDefault="00000000">
            <w:pPr>
              <w:pStyle w:val="Compact"/>
              <w:spacing w:line="240" w:lineRule="auto"/>
              <w:ind w:firstLine="0"/>
            </w:pPr>
            <w:r>
              <w:rPr>
                <w:sz w:val="24"/>
                <w:szCs w:val="24"/>
              </w:rPr>
              <w:t>Скорость и баланс</w:t>
            </w:r>
          </w:p>
        </w:tc>
        <w:tc>
          <w:tcPr>
            <w:tcW w:w="1320" w:type="dxa"/>
          </w:tcPr>
          <w:p w:rsidR="00900151" w:rsidRDefault="00000000">
            <w:pPr>
              <w:pStyle w:val="Compact"/>
              <w:spacing w:line="240" w:lineRule="auto"/>
              <w:ind w:firstLine="0"/>
            </w:pPr>
            <w:r>
              <w:rPr>
                <w:sz w:val="24"/>
                <w:szCs w:val="24"/>
              </w:rPr>
              <w:t>Затраты и задержка</w:t>
            </w:r>
          </w:p>
        </w:tc>
        <w:tc>
          <w:tcPr>
            <w:tcW w:w="1320" w:type="dxa"/>
          </w:tcPr>
          <w:p w:rsidR="00900151" w:rsidRDefault="00000000">
            <w:pPr>
              <w:pStyle w:val="Compact"/>
              <w:spacing w:line="240" w:lineRule="auto"/>
              <w:ind w:firstLine="0"/>
            </w:pPr>
            <w:r>
              <w:rPr>
                <w:sz w:val="24"/>
                <w:szCs w:val="24"/>
              </w:rPr>
              <w:t>Затраты, размещение и сжатие</w:t>
            </w:r>
          </w:p>
        </w:tc>
        <w:tc>
          <w:tcPr>
            <w:tcW w:w="1320" w:type="dxa"/>
          </w:tcPr>
          <w:p w:rsidR="00900151" w:rsidRDefault="00000000">
            <w:pPr>
              <w:pStyle w:val="Compact"/>
              <w:spacing w:line="240" w:lineRule="auto"/>
              <w:ind w:firstLine="0"/>
            </w:pPr>
            <w:r>
              <w:rPr>
                <w:sz w:val="24"/>
                <w:szCs w:val="24"/>
              </w:rPr>
              <w:t>Условия перехода</w:t>
            </w:r>
          </w:p>
        </w:tc>
        <w:tc>
          <w:tcPr>
            <w:tcW w:w="1320" w:type="dxa"/>
          </w:tcPr>
          <w:p w:rsidR="00900151" w:rsidRDefault="00000000">
            <w:pPr>
              <w:pStyle w:val="Compact"/>
              <w:spacing w:line="240" w:lineRule="auto"/>
              <w:ind w:firstLine="0"/>
            </w:pPr>
            <w:r>
              <w:rPr>
                <w:sz w:val="24"/>
                <w:szCs w:val="24"/>
              </w:rPr>
              <w:t>Выбор ресурсов [9]</w:t>
            </w:r>
          </w:p>
        </w:tc>
      </w:tr>
      <w:tr w:rsidR="00900151">
        <w:tc>
          <w:tcPr>
            <w:tcW w:w="1320" w:type="dxa"/>
          </w:tcPr>
          <w:p w:rsidR="00900151" w:rsidRDefault="00000000">
            <w:pPr>
              <w:pStyle w:val="Compact"/>
              <w:spacing w:line="240" w:lineRule="auto"/>
              <w:ind w:firstLine="0"/>
            </w:pPr>
            <w:r>
              <w:rPr>
                <w:sz w:val="24"/>
                <w:szCs w:val="24"/>
              </w:rPr>
              <w:t>Ёмкость классов в плане</w:t>
            </w:r>
          </w:p>
        </w:tc>
        <w:tc>
          <w:tcPr>
            <w:tcW w:w="1320" w:type="dxa"/>
          </w:tcPr>
          <w:p w:rsidR="00900151" w:rsidRDefault="00000000">
            <w:pPr>
              <w:pStyle w:val="Compact"/>
              <w:spacing w:line="240" w:lineRule="auto"/>
              <w:ind w:firstLine="0"/>
            </w:pPr>
            <w:r>
              <w:rPr>
                <w:sz w:val="24"/>
                <w:szCs w:val="24"/>
              </w:rPr>
              <w:t>Занятость и пороги</w:t>
            </w:r>
          </w:p>
        </w:tc>
        <w:tc>
          <w:tcPr>
            <w:tcW w:w="1320" w:type="dxa"/>
          </w:tcPr>
          <w:p w:rsidR="00900151" w:rsidRDefault="00000000">
            <w:pPr>
              <w:pStyle w:val="Compact"/>
              <w:spacing w:line="240" w:lineRule="auto"/>
              <w:ind w:firstLine="0"/>
            </w:pPr>
            <w:r>
              <w:rPr>
                <w:sz w:val="24"/>
                <w:szCs w:val="24"/>
              </w:rPr>
              <w:t>Н/У</w:t>
            </w:r>
          </w:p>
        </w:tc>
        <w:tc>
          <w:tcPr>
            <w:tcW w:w="1320" w:type="dxa"/>
          </w:tcPr>
          <w:p w:rsidR="00900151" w:rsidRDefault="00000000">
            <w:pPr>
              <w:pStyle w:val="Compact"/>
              <w:spacing w:line="240" w:lineRule="auto"/>
              <w:ind w:firstLine="0"/>
            </w:pPr>
            <w:r>
              <w:rPr>
                <w:sz w:val="24"/>
                <w:szCs w:val="24"/>
              </w:rPr>
              <w:t>Н/У</w:t>
            </w:r>
          </w:p>
        </w:tc>
        <w:tc>
          <w:tcPr>
            <w:tcW w:w="1320" w:type="dxa"/>
          </w:tcPr>
          <w:p w:rsidR="00900151" w:rsidRDefault="00000000">
            <w:pPr>
              <w:pStyle w:val="Compact"/>
              <w:spacing w:line="240" w:lineRule="auto"/>
              <w:ind w:firstLine="0"/>
            </w:pPr>
            <w:r>
              <w:rPr>
                <w:sz w:val="24"/>
                <w:szCs w:val="24"/>
              </w:rPr>
              <w:t>Физическая ёмкость не задаётся</w:t>
            </w:r>
          </w:p>
        </w:tc>
        <w:tc>
          <w:tcPr>
            <w:tcW w:w="1320" w:type="dxa"/>
          </w:tcPr>
          <w:p w:rsidR="00900151" w:rsidRDefault="00000000">
            <w:pPr>
              <w:pStyle w:val="Compact"/>
              <w:spacing w:line="240" w:lineRule="auto"/>
              <w:ind w:firstLine="0"/>
            </w:pPr>
            <w:r>
              <w:rPr>
                <w:sz w:val="24"/>
                <w:szCs w:val="24"/>
              </w:rPr>
              <w:t>Общий прогнозный план Н/У</w:t>
            </w:r>
          </w:p>
        </w:tc>
      </w:tr>
      <w:tr w:rsidR="00900151">
        <w:tc>
          <w:tcPr>
            <w:tcW w:w="1320" w:type="dxa"/>
          </w:tcPr>
          <w:p w:rsidR="00900151" w:rsidRDefault="00000000">
            <w:pPr>
              <w:pStyle w:val="Compact"/>
              <w:spacing w:line="240" w:lineRule="auto"/>
              <w:ind w:firstLine="0"/>
            </w:pPr>
            <w:r>
              <w:rPr>
                <w:sz w:val="24"/>
                <w:szCs w:val="24"/>
              </w:rPr>
              <w:t>Общий бюджет переносов</w:t>
            </w:r>
          </w:p>
        </w:tc>
        <w:tc>
          <w:tcPr>
            <w:tcW w:w="1320" w:type="dxa"/>
          </w:tcPr>
          <w:p w:rsidR="00900151" w:rsidRDefault="00000000">
            <w:pPr>
              <w:pStyle w:val="Compact"/>
              <w:spacing w:line="240" w:lineRule="auto"/>
              <w:ind w:firstLine="0"/>
            </w:pPr>
            <w:r>
              <w:rPr>
                <w:sz w:val="24"/>
                <w:szCs w:val="24"/>
              </w:rPr>
              <w:t>Лимит только входа в быстрый уровень</w:t>
            </w:r>
          </w:p>
        </w:tc>
        <w:tc>
          <w:tcPr>
            <w:tcW w:w="1320" w:type="dxa"/>
          </w:tcPr>
          <w:p w:rsidR="00900151" w:rsidRDefault="00000000">
            <w:pPr>
              <w:pStyle w:val="Compact"/>
              <w:spacing w:line="240" w:lineRule="auto"/>
              <w:ind w:firstLine="0"/>
            </w:pPr>
            <w:r>
              <w:rPr>
                <w:sz w:val="24"/>
                <w:szCs w:val="24"/>
              </w:rPr>
              <w:t>Н/У</w:t>
            </w:r>
          </w:p>
        </w:tc>
        <w:tc>
          <w:tcPr>
            <w:tcW w:w="1320" w:type="dxa"/>
          </w:tcPr>
          <w:p w:rsidR="00900151" w:rsidRDefault="00000000">
            <w:pPr>
              <w:pStyle w:val="Compact"/>
              <w:spacing w:line="240" w:lineRule="auto"/>
              <w:ind w:firstLine="0"/>
            </w:pPr>
            <w:r>
              <w:rPr>
                <w:sz w:val="24"/>
                <w:szCs w:val="24"/>
              </w:rPr>
              <w:t>Н/У</w:t>
            </w:r>
          </w:p>
        </w:tc>
        <w:tc>
          <w:tcPr>
            <w:tcW w:w="1320" w:type="dxa"/>
          </w:tcPr>
          <w:p w:rsidR="00900151" w:rsidRDefault="00000000">
            <w:pPr>
              <w:pStyle w:val="Compact"/>
              <w:spacing w:line="240" w:lineRule="auto"/>
              <w:ind w:firstLine="0"/>
            </w:pPr>
            <w:r>
              <w:rPr>
                <w:sz w:val="24"/>
                <w:szCs w:val="24"/>
              </w:rPr>
              <w:t>Н/У</w:t>
            </w:r>
          </w:p>
        </w:tc>
        <w:tc>
          <w:tcPr>
            <w:tcW w:w="1320" w:type="dxa"/>
          </w:tcPr>
          <w:p w:rsidR="00900151" w:rsidRDefault="00000000">
            <w:pPr>
              <w:pStyle w:val="Compact"/>
              <w:spacing w:line="240" w:lineRule="auto"/>
              <w:ind w:firstLine="0"/>
            </w:pPr>
            <w:r>
              <w:rPr>
                <w:sz w:val="24"/>
                <w:szCs w:val="24"/>
              </w:rPr>
              <w:t>Н/У</w:t>
            </w:r>
          </w:p>
        </w:tc>
      </w:tr>
      <w:tr w:rsidR="00900151">
        <w:tc>
          <w:tcPr>
            <w:tcW w:w="1320" w:type="dxa"/>
          </w:tcPr>
          <w:p w:rsidR="00900151" w:rsidRDefault="00000000">
            <w:pPr>
              <w:pStyle w:val="Compact"/>
              <w:spacing w:line="240" w:lineRule="auto"/>
              <w:ind w:firstLine="0"/>
            </w:pPr>
            <w:r>
              <w:rPr>
                <w:sz w:val="24"/>
                <w:szCs w:val="24"/>
              </w:rPr>
              <w:t>Перенос в обе стороны</w:t>
            </w:r>
          </w:p>
        </w:tc>
        <w:tc>
          <w:tcPr>
            <w:tcW w:w="1320" w:type="dxa"/>
          </w:tcPr>
          <w:p w:rsidR="00900151" w:rsidRDefault="00000000">
            <w:pPr>
              <w:pStyle w:val="Compact"/>
              <w:spacing w:line="240" w:lineRule="auto"/>
              <w:ind w:firstLine="0"/>
            </w:pPr>
            <w:r>
              <w:rPr>
                <w:sz w:val="24"/>
                <w:szCs w:val="24"/>
              </w:rPr>
              <w:t>Перенос файловых копий</w:t>
            </w:r>
          </w:p>
        </w:tc>
        <w:tc>
          <w:tcPr>
            <w:tcW w:w="1320" w:type="dxa"/>
          </w:tcPr>
          <w:p w:rsidR="00900151" w:rsidRDefault="00000000">
            <w:pPr>
              <w:pStyle w:val="Compact"/>
              <w:spacing w:line="240" w:lineRule="auto"/>
              <w:ind w:firstLine="0"/>
            </w:pPr>
            <w:r>
              <w:rPr>
                <w:sz w:val="24"/>
                <w:szCs w:val="24"/>
              </w:rPr>
              <w:t>Протокол Н/У</w:t>
            </w:r>
          </w:p>
        </w:tc>
        <w:tc>
          <w:tcPr>
            <w:tcW w:w="1320" w:type="dxa"/>
          </w:tcPr>
          <w:p w:rsidR="00900151" w:rsidRDefault="00000000">
            <w:pPr>
              <w:pStyle w:val="Compact"/>
              <w:spacing w:line="240" w:lineRule="auto"/>
              <w:ind w:firstLine="0"/>
            </w:pPr>
            <w:r>
              <w:rPr>
                <w:sz w:val="24"/>
                <w:szCs w:val="24"/>
              </w:rPr>
              <w:t>Объектный протокол Н/У</w:t>
            </w:r>
          </w:p>
        </w:tc>
        <w:tc>
          <w:tcPr>
            <w:tcW w:w="1320" w:type="dxa"/>
          </w:tcPr>
          <w:p w:rsidR="00900151" w:rsidRDefault="00000000">
            <w:pPr>
              <w:pStyle w:val="Compact"/>
              <w:spacing w:line="240" w:lineRule="auto"/>
              <w:ind w:firstLine="0"/>
            </w:pPr>
            <w:r>
              <w:rPr>
                <w:sz w:val="24"/>
                <w:szCs w:val="24"/>
              </w:rPr>
              <w:t>Возврат в Intelligent-Tiering</w:t>
            </w:r>
          </w:p>
        </w:tc>
        <w:tc>
          <w:tcPr>
            <w:tcW w:w="1320" w:type="dxa"/>
          </w:tcPr>
          <w:p w:rsidR="00900151" w:rsidRDefault="00000000">
            <w:pPr>
              <w:pStyle w:val="Compact"/>
              <w:spacing w:line="240" w:lineRule="auto"/>
              <w:ind w:firstLine="0"/>
            </w:pPr>
            <w:r>
              <w:rPr>
                <w:sz w:val="24"/>
                <w:szCs w:val="24"/>
              </w:rPr>
              <w:t>Полный цикл Н/У</w:t>
            </w:r>
          </w:p>
        </w:tc>
      </w:tr>
      <w:tr w:rsidR="00900151">
        <w:tc>
          <w:tcPr>
            <w:tcW w:w="1320" w:type="dxa"/>
          </w:tcPr>
          <w:p w:rsidR="00900151" w:rsidRDefault="00000000">
            <w:pPr>
              <w:pStyle w:val="Compact"/>
              <w:spacing w:line="240" w:lineRule="auto"/>
              <w:ind w:firstLine="0"/>
            </w:pPr>
            <w:r>
              <w:rPr>
                <w:sz w:val="24"/>
                <w:szCs w:val="24"/>
              </w:rPr>
              <w:t>Версия при исполнении</w:t>
            </w:r>
          </w:p>
        </w:tc>
        <w:tc>
          <w:tcPr>
            <w:tcW w:w="1320" w:type="dxa"/>
          </w:tcPr>
          <w:p w:rsidR="00900151" w:rsidRDefault="00000000">
            <w:pPr>
              <w:pStyle w:val="Compact"/>
              <w:spacing w:line="240" w:lineRule="auto"/>
              <w:ind w:firstLine="0"/>
            </w:pPr>
            <w:r>
              <w:rPr>
                <w:sz w:val="24"/>
                <w:szCs w:val="24"/>
              </w:rPr>
              <w:t>Контроль S3-версии Н/У</w:t>
            </w:r>
          </w:p>
        </w:tc>
        <w:tc>
          <w:tcPr>
            <w:tcW w:w="1320" w:type="dxa"/>
          </w:tcPr>
          <w:p w:rsidR="00900151" w:rsidRDefault="00000000">
            <w:pPr>
              <w:pStyle w:val="Compact"/>
              <w:spacing w:line="240" w:lineRule="auto"/>
              <w:ind w:firstLine="0"/>
            </w:pPr>
            <w:r>
              <w:rPr>
                <w:sz w:val="24"/>
                <w:szCs w:val="24"/>
              </w:rPr>
              <w:t>Н/У</w:t>
            </w:r>
          </w:p>
        </w:tc>
        <w:tc>
          <w:tcPr>
            <w:tcW w:w="1320" w:type="dxa"/>
          </w:tcPr>
          <w:p w:rsidR="00900151" w:rsidRDefault="00000000">
            <w:pPr>
              <w:pStyle w:val="Compact"/>
              <w:spacing w:line="240" w:lineRule="auto"/>
              <w:ind w:firstLine="0"/>
            </w:pPr>
            <w:r>
              <w:rPr>
                <w:sz w:val="24"/>
                <w:szCs w:val="24"/>
              </w:rPr>
              <w:t>Управление разделом данных</w:t>
            </w:r>
          </w:p>
        </w:tc>
        <w:tc>
          <w:tcPr>
            <w:tcW w:w="1320" w:type="dxa"/>
          </w:tcPr>
          <w:p w:rsidR="00900151" w:rsidRDefault="00000000">
            <w:pPr>
              <w:pStyle w:val="Compact"/>
              <w:spacing w:line="240" w:lineRule="auto"/>
              <w:ind w:firstLine="0"/>
            </w:pPr>
            <w:r>
              <w:rPr>
                <w:sz w:val="24"/>
                <w:szCs w:val="24"/>
              </w:rPr>
              <w:t>План для S3-версии Н/У</w:t>
            </w:r>
          </w:p>
        </w:tc>
        <w:tc>
          <w:tcPr>
            <w:tcW w:w="1320" w:type="dxa"/>
          </w:tcPr>
          <w:p w:rsidR="00900151" w:rsidRDefault="00000000">
            <w:pPr>
              <w:pStyle w:val="Compact"/>
              <w:spacing w:line="240" w:lineRule="auto"/>
              <w:ind w:firstLine="0"/>
            </w:pPr>
            <w:r>
              <w:rPr>
                <w:sz w:val="24"/>
                <w:szCs w:val="24"/>
              </w:rPr>
              <w:t>Версия плана Н/У</w:t>
            </w:r>
          </w:p>
        </w:tc>
      </w:tr>
      <w:tr w:rsidR="00900151">
        <w:tc>
          <w:tcPr>
            <w:tcW w:w="1320" w:type="dxa"/>
          </w:tcPr>
          <w:p w:rsidR="00900151" w:rsidRDefault="00000000">
            <w:pPr>
              <w:pStyle w:val="Compact"/>
              <w:spacing w:line="240" w:lineRule="auto"/>
              <w:ind w:firstLine="0"/>
            </w:pPr>
            <w:r>
              <w:rPr>
                <w:sz w:val="24"/>
                <w:szCs w:val="24"/>
              </w:rPr>
              <w:t>Обоснование</w:t>
            </w:r>
          </w:p>
        </w:tc>
        <w:tc>
          <w:tcPr>
            <w:tcW w:w="1320" w:type="dxa"/>
          </w:tcPr>
          <w:p w:rsidR="00900151" w:rsidRDefault="00000000">
            <w:pPr>
              <w:pStyle w:val="Compact"/>
              <w:spacing w:line="240" w:lineRule="auto"/>
              <w:ind w:firstLine="0"/>
            </w:pPr>
            <w:r>
              <w:rPr>
                <w:sz w:val="24"/>
                <w:szCs w:val="24"/>
              </w:rPr>
              <w:t>Вероятность чтения</w:t>
            </w:r>
          </w:p>
        </w:tc>
        <w:tc>
          <w:tcPr>
            <w:tcW w:w="1320" w:type="dxa"/>
          </w:tcPr>
          <w:p w:rsidR="00900151" w:rsidRDefault="00000000">
            <w:pPr>
              <w:pStyle w:val="Compact"/>
              <w:spacing w:line="240" w:lineRule="auto"/>
              <w:ind w:firstLine="0"/>
            </w:pPr>
            <w:r>
              <w:rPr>
                <w:sz w:val="24"/>
                <w:szCs w:val="24"/>
              </w:rPr>
              <w:t>Затраты и задержка</w:t>
            </w:r>
          </w:p>
        </w:tc>
        <w:tc>
          <w:tcPr>
            <w:tcW w:w="1320" w:type="dxa"/>
          </w:tcPr>
          <w:p w:rsidR="00900151" w:rsidRDefault="00000000">
            <w:pPr>
              <w:pStyle w:val="Compact"/>
              <w:spacing w:line="240" w:lineRule="auto"/>
              <w:ind w:firstLine="0"/>
            </w:pPr>
            <w:r>
              <w:rPr>
                <w:sz w:val="24"/>
                <w:szCs w:val="24"/>
              </w:rPr>
              <w:t>Результат оптимизации</w:t>
            </w:r>
          </w:p>
        </w:tc>
        <w:tc>
          <w:tcPr>
            <w:tcW w:w="1320" w:type="dxa"/>
          </w:tcPr>
          <w:p w:rsidR="00900151" w:rsidRDefault="00000000">
            <w:pPr>
              <w:pStyle w:val="Compact"/>
              <w:spacing w:line="240" w:lineRule="auto"/>
              <w:ind w:firstLine="0"/>
            </w:pPr>
            <w:r>
              <w:rPr>
                <w:sz w:val="24"/>
                <w:szCs w:val="24"/>
              </w:rPr>
              <w:t>Условие политики</w:t>
            </w:r>
          </w:p>
        </w:tc>
        <w:tc>
          <w:tcPr>
            <w:tcW w:w="1320" w:type="dxa"/>
          </w:tcPr>
          <w:p w:rsidR="00900151" w:rsidRDefault="00000000">
            <w:pPr>
              <w:pStyle w:val="Compact"/>
              <w:spacing w:line="240" w:lineRule="auto"/>
              <w:ind w:firstLine="0"/>
            </w:pPr>
            <w:r>
              <w:rPr>
                <w:sz w:val="24"/>
                <w:szCs w:val="24"/>
              </w:rPr>
              <w:t>Правила размещения</w:t>
            </w:r>
          </w:p>
        </w:tc>
      </w:tr>
      <w:tr w:rsidR="00900151">
        <w:tc>
          <w:tcPr>
            <w:tcW w:w="1320" w:type="dxa"/>
          </w:tcPr>
          <w:p w:rsidR="00900151" w:rsidRDefault="00000000">
            <w:pPr>
              <w:pStyle w:val="Compact"/>
              <w:spacing w:line="240" w:lineRule="auto"/>
              <w:ind w:firstLine="0"/>
            </w:pPr>
            <w:r>
              <w:rPr>
                <w:sz w:val="24"/>
                <w:szCs w:val="24"/>
              </w:rPr>
              <w:t>Ручное решение</w:t>
            </w:r>
          </w:p>
        </w:tc>
        <w:tc>
          <w:tcPr>
            <w:tcW w:w="1320" w:type="dxa"/>
          </w:tcPr>
          <w:p w:rsidR="00900151" w:rsidRDefault="00000000">
            <w:pPr>
              <w:pStyle w:val="Compact"/>
              <w:spacing w:line="240" w:lineRule="auto"/>
              <w:ind w:firstLine="0"/>
            </w:pPr>
            <w:r>
              <w:rPr>
                <w:sz w:val="24"/>
                <w:szCs w:val="24"/>
              </w:rPr>
              <w:t>Не требуется</w:t>
            </w:r>
          </w:p>
        </w:tc>
        <w:tc>
          <w:tcPr>
            <w:tcW w:w="1320" w:type="dxa"/>
          </w:tcPr>
          <w:p w:rsidR="00900151" w:rsidRDefault="00000000">
            <w:pPr>
              <w:pStyle w:val="Compact"/>
              <w:spacing w:line="240" w:lineRule="auto"/>
              <w:ind w:firstLine="0"/>
            </w:pPr>
            <w:r>
              <w:rPr>
                <w:sz w:val="24"/>
                <w:szCs w:val="24"/>
              </w:rPr>
              <w:t>Н/У</w:t>
            </w:r>
          </w:p>
        </w:tc>
        <w:tc>
          <w:tcPr>
            <w:tcW w:w="1320" w:type="dxa"/>
          </w:tcPr>
          <w:p w:rsidR="00900151" w:rsidRDefault="00000000">
            <w:pPr>
              <w:pStyle w:val="Compact"/>
              <w:spacing w:line="240" w:lineRule="auto"/>
              <w:ind w:firstLine="0"/>
            </w:pPr>
            <w:r>
              <w:rPr>
                <w:sz w:val="24"/>
                <w:szCs w:val="24"/>
              </w:rPr>
              <w:t>Н/У</w:t>
            </w:r>
          </w:p>
        </w:tc>
        <w:tc>
          <w:tcPr>
            <w:tcW w:w="1320" w:type="dxa"/>
          </w:tcPr>
          <w:p w:rsidR="00900151" w:rsidRDefault="00000000">
            <w:pPr>
              <w:pStyle w:val="Compact"/>
              <w:spacing w:line="240" w:lineRule="auto"/>
              <w:ind w:firstLine="0"/>
            </w:pPr>
            <w:r>
              <w:rPr>
                <w:sz w:val="24"/>
                <w:szCs w:val="24"/>
              </w:rPr>
              <w:t>Не требуется</w:t>
            </w:r>
          </w:p>
        </w:tc>
        <w:tc>
          <w:tcPr>
            <w:tcW w:w="1320" w:type="dxa"/>
          </w:tcPr>
          <w:p w:rsidR="00900151" w:rsidRDefault="00000000">
            <w:pPr>
              <w:pStyle w:val="Compact"/>
              <w:spacing w:line="240" w:lineRule="auto"/>
              <w:ind w:firstLine="0"/>
            </w:pPr>
            <w:r>
              <w:rPr>
                <w:sz w:val="24"/>
                <w:szCs w:val="24"/>
              </w:rPr>
              <w:t>Не требуется</w:t>
            </w:r>
          </w:p>
        </w:tc>
      </w:tr>
    </w:tbl>
    <w:bookmarkEnd w:id="35"/>
    <w:p w:rsidR="00900151" w:rsidRDefault="00000000">
      <w:pPr>
        <w:pStyle w:val="BodyText"/>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w:t>
      </w:r>
      <w:r>
        <w:lastRenderedPageBreak/>
        <w:t>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p w:rsidR="00900151" w:rsidRDefault="00000000">
      <w:pPr>
        <w:pStyle w:val="Heading2"/>
      </w:pPr>
      <w:bookmarkStart w:id="36" w:name="GOSTHeading109"/>
      <w:bookmarkStart w:id="37" w:name="требования-к-разрабатываемой-системе"/>
      <w:bookmarkEnd w:id="28"/>
      <w:bookmarkEnd w:id="34"/>
      <w:r w:rsidRPr="00FA7C3E">
        <w:rPr>
          <w:highlight w:val="yellow"/>
        </w:rPr>
        <w:t>1.3 Требования к разрабатываемой системе</w:t>
      </w:r>
      <w:bookmarkEnd w:id="36"/>
    </w:p>
    <w:p w:rsidR="00900151" w:rsidRDefault="00000000">
      <w:pPr>
        <w:pStyle w:val="Heading3"/>
      </w:pPr>
      <w:bookmarkStart w:id="38" w:name="GOSTHeading110"/>
      <w:bookmarkStart w:id="39" w:name="X8598c0664c0a28e1ff66ecf15bcb872afa60c4f"/>
      <w:r>
        <w:t>1.3.1 Назначение и границы разрабатываемого расширения</w:t>
      </w:r>
      <w:bookmarkEnd w:id="38"/>
    </w:p>
    <w:p w:rsidR="00900151" w:rsidRDefault="00000000">
      <w:pPr>
        <w:pStyle w:val="FirstParagraph"/>
      </w:pPr>
      <w:r>
        <w:t>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rsidR="00900151" w:rsidRDefault="00000000">
      <w:pPr>
        <w:pStyle w:val="BodyText"/>
      </w:pPr>
      <w:r>
        <w:t>Прототип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rsidR="00900151" w:rsidRDefault="00000000">
      <w:pPr>
        <w:pStyle w:val="BodyText"/>
      </w:pPr>
      <w:r>
        <w:t>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p w:rsidR="00900151" w:rsidRDefault="00000000">
      <w:pPr>
        <w:pStyle w:val="Heading3"/>
      </w:pPr>
      <w:bookmarkStart w:id="40" w:name="GOSTHeading111"/>
      <w:bookmarkStart w:id="41" w:name="требования-к-выполняемым-функциям"/>
      <w:bookmarkEnd w:id="39"/>
      <w:r>
        <w:t>1.3.2 Требования к выполняемым функциям</w:t>
      </w:r>
      <w:bookmarkEnd w:id="40"/>
    </w:p>
    <w:p w:rsidR="00900151" w:rsidRDefault="00000000">
      <w:pPr>
        <w:pStyle w:val="FirstParagraph"/>
        <w:keepNext/>
      </w:pPr>
      <w:r>
        <w:t>Функциональные требования приведены в табл. 1.4.</w:t>
      </w:r>
    </w:p>
    <w:p w:rsidR="00900151" w:rsidRDefault="00000000">
      <w:pPr>
        <w:pStyle w:val="TableCaption"/>
      </w:pPr>
      <w:bookmarkStart w:id="42" w:name="gost-tbl:functional_requirements"/>
      <w:r>
        <w:t>Таблица 1.4 – Функциональные требования</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4 – Функциональные требования"/>
      </w:tblPr>
      <w:tblGrid>
        <w:gridCol w:w="942"/>
        <w:gridCol w:w="8686"/>
      </w:tblGrid>
      <w:tr w:rsidR="00900151" w:rsidTr="003C1E42">
        <w:trPr>
          <w:cnfStyle w:val="100000000000" w:firstRow="1" w:lastRow="0" w:firstColumn="0" w:lastColumn="0" w:oddVBand="0" w:evenVBand="0" w:oddHBand="0" w:evenHBand="0" w:firstRowFirstColumn="0" w:firstRowLastColumn="0" w:lastRowFirstColumn="0" w:lastRowLastColumn="0"/>
          <w:tblHeader/>
        </w:trPr>
        <w:tc>
          <w:tcPr>
            <w:tcW w:w="959" w:type="dxa"/>
          </w:tcPr>
          <w:p w:rsidR="00900151" w:rsidRDefault="00000000">
            <w:pPr>
              <w:pStyle w:val="Compact"/>
              <w:spacing w:line="240" w:lineRule="auto"/>
              <w:ind w:firstLine="0"/>
              <w:jc w:val="center"/>
            </w:pPr>
            <w:r>
              <w:rPr>
                <w:sz w:val="24"/>
                <w:szCs w:val="24"/>
              </w:rPr>
              <w:t>Код</w:t>
            </w:r>
          </w:p>
        </w:tc>
        <w:tc>
          <w:tcPr>
            <w:tcW w:w="8895" w:type="dxa"/>
          </w:tcPr>
          <w:p w:rsidR="00900151" w:rsidRDefault="00000000">
            <w:pPr>
              <w:pStyle w:val="Compact"/>
              <w:spacing w:line="240" w:lineRule="auto"/>
              <w:ind w:firstLine="0"/>
              <w:jc w:val="center"/>
            </w:pPr>
            <w:r>
              <w:rPr>
                <w:sz w:val="24"/>
                <w:szCs w:val="24"/>
              </w:rPr>
              <w:t>Требование</w:t>
            </w:r>
          </w:p>
        </w:tc>
      </w:tr>
      <w:tr w:rsidR="00900151" w:rsidTr="003C1E42">
        <w:tc>
          <w:tcPr>
            <w:tcW w:w="959" w:type="dxa"/>
          </w:tcPr>
          <w:p w:rsidR="00900151" w:rsidRDefault="00000000">
            <w:pPr>
              <w:pStyle w:val="Compact"/>
              <w:spacing w:line="240" w:lineRule="auto"/>
              <w:ind w:firstLine="0"/>
            </w:pPr>
            <w:r>
              <w:rPr>
                <w:sz w:val="24"/>
                <w:szCs w:val="24"/>
              </w:rPr>
              <w:t>F-01</w:t>
            </w:r>
          </w:p>
        </w:tc>
        <w:tc>
          <w:tcPr>
            <w:tcW w:w="8895" w:type="dxa"/>
          </w:tcPr>
          <w:p w:rsidR="00900151" w:rsidRDefault="00000000">
            <w:pPr>
              <w:pStyle w:val="Compact"/>
              <w:spacing w:line="240" w:lineRule="auto"/>
              <w:ind w:firstLine="0"/>
            </w:pPr>
            <w:r>
              <w:rPr>
                <w:sz w:val="24"/>
                <w:szCs w:val="24"/>
              </w:rPr>
              <w:t>Регистрировать время, объект и версию, операцию, результат и объём клиентских обращений отдельно от миграций</w:t>
            </w:r>
          </w:p>
        </w:tc>
      </w:tr>
      <w:tr w:rsidR="00900151" w:rsidTr="003C1E42">
        <w:tc>
          <w:tcPr>
            <w:tcW w:w="959" w:type="dxa"/>
          </w:tcPr>
          <w:p w:rsidR="00900151" w:rsidRDefault="00000000">
            <w:pPr>
              <w:pStyle w:val="Compact"/>
              <w:spacing w:line="240" w:lineRule="auto"/>
              <w:ind w:firstLine="0"/>
            </w:pPr>
            <w:r>
              <w:rPr>
                <w:sz w:val="24"/>
                <w:szCs w:val="24"/>
              </w:rPr>
              <w:t>F-02</w:t>
            </w:r>
          </w:p>
        </w:tc>
        <w:tc>
          <w:tcPr>
            <w:tcW w:w="8895" w:type="dxa"/>
          </w:tcPr>
          <w:p w:rsidR="00900151" w:rsidRDefault="00000000">
            <w:pPr>
              <w:pStyle w:val="Compact"/>
              <w:spacing w:line="240" w:lineRule="auto"/>
              <w:ind w:firstLine="0"/>
            </w:pPr>
            <w:r>
              <w:rPr>
                <w:sz w:val="24"/>
                <w:szCs w:val="24"/>
              </w:rPr>
              <w:t>Получать каталог, размеры и размещение объектов, состояние классов</w:t>
            </w:r>
          </w:p>
        </w:tc>
      </w:tr>
      <w:tr w:rsidR="00900151" w:rsidTr="003C1E42">
        <w:tc>
          <w:tcPr>
            <w:tcW w:w="959" w:type="dxa"/>
          </w:tcPr>
          <w:p w:rsidR="00900151" w:rsidRDefault="00000000">
            <w:pPr>
              <w:pStyle w:val="Compact"/>
              <w:spacing w:line="240" w:lineRule="auto"/>
              <w:ind w:firstLine="0"/>
            </w:pPr>
            <w:r>
              <w:rPr>
                <w:sz w:val="24"/>
                <w:szCs w:val="24"/>
              </w:rPr>
              <w:t>F-03</w:t>
            </w:r>
          </w:p>
        </w:tc>
        <w:tc>
          <w:tcPr>
            <w:tcW w:w="8895" w:type="dxa"/>
          </w:tcPr>
          <w:p w:rsidR="00900151" w:rsidRDefault="00000000">
            <w:pPr>
              <w:pStyle w:val="Compact"/>
              <w:spacing w:line="240" w:lineRule="auto"/>
              <w:ind w:firstLine="0"/>
            </w:pPr>
            <w:r>
              <w:rPr>
                <w:sz w:val="24"/>
                <w:szCs w:val="24"/>
              </w:rPr>
              <w:t>Готовить признаки из прошлой истории с обработкой новых объектов и неполных данных</w:t>
            </w:r>
          </w:p>
        </w:tc>
      </w:tr>
      <w:tr w:rsidR="00900151" w:rsidTr="003C1E42">
        <w:tc>
          <w:tcPr>
            <w:tcW w:w="959" w:type="dxa"/>
          </w:tcPr>
          <w:p w:rsidR="00900151" w:rsidRDefault="00000000">
            <w:pPr>
              <w:pStyle w:val="Compact"/>
              <w:spacing w:line="240" w:lineRule="auto"/>
              <w:ind w:firstLine="0"/>
            </w:pPr>
            <w:r>
              <w:rPr>
                <w:sz w:val="24"/>
                <w:szCs w:val="24"/>
              </w:rPr>
              <w:t>F-04</w:t>
            </w:r>
          </w:p>
        </w:tc>
        <w:tc>
          <w:tcPr>
            <w:tcW w:w="8895" w:type="dxa"/>
          </w:tcPr>
          <w:p w:rsidR="00900151" w:rsidRDefault="00000000">
            <w:pPr>
              <w:pStyle w:val="Compact"/>
              <w:spacing w:line="240" w:lineRule="auto"/>
              <w:ind w:firstLine="0"/>
            </w:pPr>
            <w:r>
              <w:rPr>
                <w:sz w:val="24"/>
                <w:szCs w:val="24"/>
              </w:rPr>
              <w:t>Обучать, обновлять и вводить в работу модель, а при ошибке обновления сохранять пригодную модель</w:t>
            </w:r>
          </w:p>
        </w:tc>
      </w:tr>
      <w:tr w:rsidR="00900151" w:rsidTr="003C1E42">
        <w:tc>
          <w:tcPr>
            <w:tcW w:w="959" w:type="dxa"/>
          </w:tcPr>
          <w:p w:rsidR="00900151" w:rsidRDefault="00000000">
            <w:pPr>
              <w:pStyle w:val="Compact"/>
              <w:spacing w:line="240" w:lineRule="auto"/>
              <w:ind w:firstLine="0"/>
            </w:pPr>
            <w:r>
              <w:rPr>
                <w:sz w:val="24"/>
                <w:szCs w:val="24"/>
              </w:rPr>
              <w:lastRenderedPageBreak/>
              <w:t>F-05</w:t>
            </w:r>
          </w:p>
        </w:tc>
        <w:tc>
          <w:tcPr>
            <w:tcW w:w="8895" w:type="dxa"/>
          </w:tcPr>
          <w:p w:rsidR="00900151" w:rsidRDefault="00000000">
            <w:pPr>
              <w:pStyle w:val="Compact"/>
              <w:spacing w:line="240" w:lineRule="auto"/>
              <w:ind w:firstLine="0"/>
            </w:pPr>
            <w:r>
              <w:rPr>
                <w:sz w:val="24"/>
                <w:szCs w:val="24"/>
              </w:rPr>
              <w:t>Ранжировать рекомендации с учётом ёмкости, размеров, доступа, запретов и бюджета миграций</w:t>
            </w:r>
          </w:p>
        </w:tc>
      </w:tr>
      <w:tr w:rsidR="00900151" w:rsidTr="003C1E42">
        <w:tc>
          <w:tcPr>
            <w:tcW w:w="959" w:type="dxa"/>
          </w:tcPr>
          <w:p w:rsidR="00900151" w:rsidRDefault="00000000">
            <w:pPr>
              <w:pStyle w:val="Compact"/>
              <w:spacing w:line="240" w:lineRule="auto"/>
              <w:ind w:firstLine="0"/>
            </w:pPr>
            <w:r>
              <w:rPr>
                <w:sz w:val="24"/>
                <w:szCs w:val="24"/>
              </w:rPr>
              <w:t>F-06</w:t>
            </w:r>
          </w:p>
        </w:tc>
        <w:tc>
          <w:tcPr>
            <w:tcW w:w="8895" w:type="dxa"/>
          </w:tcPr>
          <w:p w:rsidR="00900151" w:rsidRDefault="00000000">
            <w:pPr>
              <w:pStyle w:val="Compact"/>
              <w:spacing w:line="240" w:lineRule="auto"/>
              <w:ind w:firstLine="0"/>
            </w:pPr>
            <w:r>
              <w:rPr>
                <w:sz w:val="24"/>
                <w:szCs w:val="24"/>
              </w:rPr>
              <w:t>Объяснять прогноз спроса, ожидаемый эффект и ограничения рекомендации</w:t>
            </w:r>
          </w:p>
        </w:tc>
      </w:tr>
      <w:tr w:rsidR="00900151" w:rsidTr="003C1E42">
        <w:tc>
          <w:tcPr>
            <w:tcW w:w="959" w:type="dxa"/>
          </w:tcPr>
          <w:p w:rsidR="00900151" w:rsidRDefault="00000000">
            <w:pPr>
              <w:pStyle w:val="Compact"/>
              <w:spacing w:line="240" w:lineRule="auto"/>
              <w:ind w:firstLine="0"/>
            </w:pPr>
            <w:r>
              <w:rPr>
                <w:sz w:val="24"/>
                <w:szCs w:val="24"/>
              </w:rPr>
              <w:t>F-07</w:t>
            </w:r>
          </w:p>
        </w:tc>
        <w:tc>
          <w:tcPr>
            <w:tcW w:w="8895" w:type="dxa"/>
          </w:tcPr>
          <w:p w:rsidR="00900151" w:rsidRDefault="00000000">
            <w:pPr>
              <w:pStyle w:val="Compact"/>
              <w:spacing w:line="240" w:lineRule="auto"/>
              <w:ind w:firstLine="0"/>
            </w:pPr>
            <w:r>
              <w:rPr>
                <w:sz w:val="24"/>
                <w:szCs w:val="24"/>
              </w:rPr>
              <w:t>Подтверждать весь план или допустимую часть, отклонять план, отменять ожидающие действия и приостанавливать новые переносы</w:t>
            </w:r>
          </w:p>
        </w:tc>
      </w:tr>
      <w:tr w:rsidR="00900151" w:rsidTr="003C1E42">
        <w:tc>
          <w:tcPr>
            <w:tcW w:w="959" w:type="dxa"/>
          </w:tcPr>
          <w:p w:rsidR="00900151" w:rsidRDefault="00000000">
            <w:pPr>
              <w:pStyle w:val="Compact"/>
              <w:spacing w:line="240" w:lineRule="auto"/>
              <w:ind w:firstLine="0"/>
            </w:pPr>
            <w:r>
              <w:rPr>
                <w:sz w:val="24"/>
                <w:szCs w:val="24"/>
              </w:rPr>
              <w:t>F-08</w:t>
            </w:r>
          </w:p>
        </w:tc>
        <w:tc>
          <w:tcPr>
            <w:tcW w:w="8895" w:type="dxa"/>
          </w:tcPr>
          <w:p w:rsidR="00900151" w:rsidRDefault="00000000">
            <w:pPr>
              <w:pStyle w:val="Compact"/>
              <w:spacing w:line="240" w:lineRule="auto"/>
              <w:ind w:firstLine="0"/>
            </w:pPr>
            <w:r>
              <w:rPr>
                <w:sz w:val="24"/>
                <w:szCs w:val="24"/>
              </w:rPr>
              <w:t>Перед копированием проверять версию, расположение, запреты и доступные ресурсы</w:t>
            </w:r>
          </w:p>
        </w:tc>
      </w:tr>
      <w:tr w:rsidR="00900151" w:rsidTr="003C1E42">
        <w:tc>
          <w:tcPr>
            <w:tcW w:w="959" w:type="dxa"/>
          </w:tcPr>
          <w:p w:rsidR="00900151" w:rsidRDefault="00000000">
            <w:pPr>
              <w:pStyle w:val="Compact"/>
              <w:spacing w:line="240" w:lineRule="auto"/>
              <w:ind w:firstLine="0"/>
            </w:pPr>
            <w:r>
              <w:rPr>
                <w:sz w:val="24"/>
                <w:szCs w:val="24"/>
              </w:rPr>
              <w:t>F-09</w:t>
            </w:r>
          </w:p>
        </w:tc>
        <w:tc>
          <w:tcPr>
            <w:tcW w:w="8895" w:type="dxa"/>
          </w:tcPr>
          <w:p w:rsidR="00900151" w:rsidRDefault="00000000">
            <w:pPr>
              <w:pStyle w:val="Compact"/>
              <w:spacing w:line="240" w:lineRule="auto"/>
              <w:ind w:firstLine="0"/>
            </w:pPr>
            <w:r>
              <w:rPr>
                <w:sz w:val="24"/>
                <w:szCs w:val="24"/>
              </w:rPr>
              <w:t>Переносить версии в обоих направлениях с проверкой копии до изменения расположения</w:t>
            </w:r>
          </w:p>
        </w:tc>
      </w:tr>
      <w:tr w:rsidR="00900151" w:rsidTr="003C1E42">
        <w:tc>
          <w:tcPr>
            <w:tcW w:w="959" w:type="dxa"/>
          </w:tcPr>
          <w:p w:rsidR="00900151" w:rsidRDefault="00000000">
            <w:pPr>
              <w:pStyle w:val="Compact"/>
              <w:spacing w:line="240" w:lineRule="auto"/>
              <w:ind w:firstLine="0"/>
            </w:pPr>
            <w:r>
              <w:rPr>
                <w:sz w:val="24"/>
                <w:szCs w:val="24"/>
              </w:rPr>
              <w:t>F-10</w:t>
            </w:r>
          </w:p>
        </w:tc>
        <w:tc>
          <w:tcPr>
            <w:tcW w:w="8895" w:type="dxa"/>
          </w:tcPr>
          <w:p w:rsidR="00900151" w:rsidRDefault="00000000">
            <w:pPr>
              <w:pStyle w:val="Compact"/>
              <w:spacing w:line="240" w:lineRule="auto"/>
              <w:ind w:firstLine="0"/>
            </w:pPr>
            <w:r>
              <w:rPr>
                <w:sz w:val="24"/>
                <w:szCs w:val="24"/>
              </w:rPr>
              <w:t>Сохранять состояние миграции и безопасно продолжать её после ошибки или перезапуска</w:t>
            </w:r>
          </w:p>
        </w:tc>
      </w:tr>
      <w:tr w:rsidR="00900151" w:rsidTr="003C1E42">
        <w:tc>
          <w:tcPr>
            <w:tcW w:w="959" w:type="dxa"/>
          </w:tcPr>
          <w:p w:rsidR="00900151" w:rsidRDefault="00000000">
            <w:pPr>
              <w:pStyle w:val="Compact"/>
              <w:spacing w:line="240" w:lineRule="auto"/>
              <w:ind w:firstLine="0"/>
            </w:pPr>
            <w:r>
              <w:rPr>
                <w:sz w:val="24"/>
                <w:szCs w:val="24"/>
              </w:rPr>
              <w:t>F-11</w:t>
            </w:r>
          </w:p>
        </w:tc>
        <w:tc>
          <w:tcPr>
            <w:tcW w:w="8895" w:type="dxa"/>
          </w:tcPr>
          <w:p w:rsidR="00900151" w:rsidRDefault="00000000">
            <w:pPr>
              <w:pStyle w:val="Compact"/>
              <w:spacing w:line="240" w:lineRule="auto"/>
              <w:ind w:firstLine="0"/>
            </w:pPr>
            <w:r>
              <w:rPr>
                <w:sz w:val="24"/>
                <w:szCs w:val="24"/>
              </w:rPr>
              <w:t>Хранить историю рекомендаций, действий администратора, переносов и ошибок</w:t>
            </w:r>
          </w:p>
        </w:tc>
      </w:tr>
      <w:tr w:rsidR="00900151" w:rsidTr="003C1E42">
        <w:tc>
          <w:tcPr>
            <w:tcW w:w="959" w:type="dxa"/>
          </w:tcPr>
          <w:p w:rsidR="00900151" w:rsidRDefault="00000000">
            <w:pPr>
              <w:pStyle w:val="Compact"/>
              <w:spacing w:line="240" w:lineRule="auto"/>
              <w:ind w:firstLine="0"/>
            </w:pPr>
            <w:r>
              <w:rPr>
                <w:sz w:val="24"/>
                <w:szCs w:val="24"/>
              </w:rPr>
              <w:t>F-12</w:t>
            </w:r>
          </w:p>
        </w:tc>
        <w:tc>
          <w:tcPr>
            <w:tcW w:w="8895" w:type="dxa"/>
          </w:tcPr>
          <w:p w:rsidR="00900151" w:rsidRDefault="00000000">
            <w:pPr>
              <w:pStyle w:val="Compact"/>
              <w:spacing w:line="240" w:lineRule="auto"/>
              <w:ind w:firstLine="0"/>
            </w:pPr>
            <w:r>
              <w:rPr>
                <w:sz w:val="24"/>
                <w:szCs w:val="24"/>
              </w:rPr>
              <w:t>Поддерживать базовую политику без пригодной модели и воспроизводимое сравнение политик</w:t>
            </w:r>
          </w:p>
        </w:tc>
      </w:tr>
    </w:tbl>
    <w:bookmarkEnd w:id="42"/>
    <w:p w:rsidR="00900151" w:rsidRDefault="00000000">
      <w:pPr>
        <w:pStyle w:val="BodyText"/>
        <w:spacing w:before="120"/>
      </w:pPr>
      <w:r>
        <w:t>Дубли событий не должны увеличивать спрос, а пропуски не должны восприниматься как отсутствие обращений [31], [14].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p w:rsidR="00900151" w:rsidRDefault="00000000">
      <w:pPr>
        <w:pStyle w:val="Heading3"/>
      </w:pPr>
      <w:bookmarkStart w:id="43" w:name="GOSTHeading112"/>
      <w:bookmarkStart w:id="44" w:name="Xdb707555efbebf79085f09f4406032331bf47a7"/>
      <w:bookmarkEnd w:id="41"/>
      <w:r>
        <w:t>1.3.3 Требования к надёжности и сохранности данных</w:t>
      </w:r>
      <w:bookmarkEnd w:id="43"/>
    </w:p>
    <w:p w:rsidR="00900151" w:rsidRDefault="00000000">
      <w:pPr>
        <w:pStyle w:val="FirstParagraph"/>
      </w:pPr>
      <w:r>
        <w:t>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rsidR="00900151" w:rsidRDefault="00000000">
      <w:pPr>
        <w:pStyle w:val="BodyText"/>
      </w:pPr>
      <w:r>
        <w:t>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p w:rsidR="00900151" w:rsidRDefault="00000000">
      <w:pPr>
        <w:pStyle w:val="Heading3"/>
      </w:pPr>
      <w:bookmarkStart w:id="45" w:name="GOSTHeading113"/>
      <w:bookmarkStart w:id="46" w:name="X1a41606fbcc094a8f28278d5d0d457f412fe2d6"/>
      <w:bookmarkEnd w:id="44"/>
      <w:r>
        <w:lastRenderedPageBreak/>
        <w:t>1.3.4 Требования к доступу и интерфейсу администратора</w:t>
      </w:r>
      <w:bookmarkEnd w:id="45"/>
    </w:p>
    <w:p w:rsidR="00900151" w:rsidRDefault="00000000">
      <w:pPr>
        <w:pStyle w:val="FirstParagraph"/>
      </w:pPr>
      <w:r>
        <w:t>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rsidR="00900151" w:rsidRDefault="00000000">
      <w:pPr>
        <w:pStyle w:val="BodyText"/>
      </w:pPr>
      <w:r>
        <w:t>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F-07. Ожидаемый эффект отделяется от измеренного результата. API предоставляет те же операции, статус длительного действия и постраничную выдачу.</w:t>
      </w:r>
    </w:p>
    <w:p w:rsidR="00900151" w:rsidRDefault="00000000">
      <w:pPr>
        <w:pStyle w:val="Heading3"/>
      </w:pPr>
      <w:bookmarkStart w:id="47" w:name="GOSTHeading114"/>
      <w:bookmarkStart w:id="48" w:name="X3d05233e198e0fa8e62fa8496281208f25711a5"/>
      <w:bookmarkEnd w:id="46"/>
      <w:r>
        <w:t>1.3.5 Требования к ресурсам, совместимости и контролю выполнения</w:t>
      </w:r>
      <w:bookmarkEnd w:id="47"/>
    </w:p>
    <w:p w:rsidR="00900151" w:rsidRDefault="00000000">
      <w:pPr>
        <w:pStyle w:val="FirstParagraph"/>
      </w:pPr>
      <w:r>
        <w:t>Администратор задаёт допустимую занятость и резерв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rsidR="00900151" w:rsidRDefault="00000000">
      <w:pPr>
        <w:pStyle w:val="BodyText"/>
        <w:keepNext/>
      </w:pPr>
      <w:r>
        <w:t>Проектные критерии приёмки приведены в табл. 1.5 и фиксируются до итогового сравнения.</w:t>
      </w:r>
    </w:p>
    <w:p w:rsidR="00900151" w:rsidRDefault="00000000">
      <w:pPr>
        <w:pStyle w:val="TableCaption"/>
      </w:pPr>
      <w:bookmarkStart w:id="49" w:name="gost-tbl:acceptance_profile"/>
      <w:r>
        <w:t>Таблица 1.5 – Измеримые требования к прототипу и условия их проверки</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5 – Измеримые требования к прототипу и условия их проверки"/>
      </w:tblPr>
      <w:tblGrid>
        <w:gridCol w:w="2187"/>
        <w:gridCol w:w="7441"/>
      </w:tblGrid>
      <w:tr w:rsidR="00900151" w:rsidTr="003C1E42">
        <w:trPr>
          <w:cnfStyle w:val="100000000000" w:firstRow="1" w:lastRow="0" w:firstColumn="0" w:lastColumn="0" w:oddVBand="0" w:evenVBand="0" w:oddHBand="0" w:evenHBand="0" w:firstRowFirstColumn="0" w:firstRowLastColumn="0" w:lastRowFirstColumn="0" w:lastRowLastColumn="0"/>
          <w:tblHeader/>
        </w:trPr>
        <w:tc>
          <w:tcPr>
            <w:tcW w:w="2235" w:type="dxa"/>
          </w:tcPr>
          <w:p w:rsidR="00900151" w:rsidRDefault="00000000">
            <w:pPr>
              <w:pStyle w:val="Compact"/>
              <w:spacing w:line="240" w:lineRule="auto"/>
              <w:ind w:firstLine="0"/>
              <w:jc w:val="center"/>
            </w:pPr>
            <w:r>
              <w:rPr>
                <w:sz w:val="24"/>
                <w:szCs w:val="24"/>
              </w:rPr>
              <w:t>Параметр</w:t>
            </w:r>
          </w:p>
        </w:tc>
        <w:tc>
          <w:tcPr>
            <w:tcW w:w="7619" w:type="dxa"/>
          </w:tcPr>
          <w:p w:rsidR="00900151" w:rsidRDefault="00000000">
            <w:pPr>
              <w:pStyle w:val="Compact"/>
              <w:spacing w:line="240" w:lineRule="auto"/>
              <w:ind w:firstLine="0"/>
              <w:jc w:val="center"/>
            </w:pPr>
            <w:r>
              <w:rPr>
                <w:sz w:val="24"/>
                <w:szCs w:val="24"/>
              </w:rPr>
              <w:t>Требование и условия проверки</w:t>
            </w:r>
          </w:p>
        </w:tc>
      </w:tr>
      <w:tr w:rsidR="00900151" w:rsidTr="003C1E42">
        <w:tc>
          <w:tcPr>
            <w:tcW w:w="2235" w:type="dxa"/>
          </w:tcPr>
          <w:p w:rsidR="00900151" w:rsidRDefault="00000000">
            <w:pPr>
              <w:pStyle w:val="Compact"/>
              <w:spacing w:line="240" w:lineRule="auto"/>
              <w:ind w:firstLine="0"/>
            </w:pPr>
            <w:r>
              <w:rPr>
                <w:sz w:val="24"/>
                <w:szCs w:val="24"/>
              </w:rPr>
              <w:t>Масштаб проверки</w:t>
            </w:r>
          </w:p>
        </w:tc>
        <w:tc>
          <w:tcPr>
            <w:tcW w:w="7619" w:type="dxa"/>
          </w:tcPr>
          <w:p w:rsidR="00900151" w:rsidRDefault="00000000">
            <w:pPr>
              <w:pStyle w:val="Compact"/>
              <w:spacing w:line="240" w:lineRule="auto"/>
              <w:ind w:firstLine="0"/>
            </w:pPr>
            <w:r>
              <w:rPr>
                <w:sz w:val="24"/>
                <w:szCs w:val="24"/>
              </w:rPr>
              <w:t>Каталог из 10 000 текущих завершённых объектов по 1 МиБ</w:t>
            </w:r>
          </w:p>
        </w:tc>
      </w:tr>
      <w:tr w:rsidR="00900151" w:rsidTr="003C1E42">
        <w:tc>
          <w:tcPr>
            <w:tcW w:w="2235" w:type="dxa"/>
          </w:tcPr>
          <w:p w:rsidR="00900151" w:rsidRDefault="00000000">
            <w:pPr>
              <w:pStyle w:val="Compact"/>
              <w:spacing w:line="240" w:lineRule="auto"/>
              <w:ind w:firstLine="0"/>
            </w:pPr>
            <w:r>
              <w:rPr>
                <w:sz w:val="24"/>
                <w:szCs w:val="24"/>
              </w:rPr>
              <w:t>Клиентская нагрузка</w:t>
            </w:r>
          </w:p>
        </w:tc>
        <w:tc>
          <w:tcPr>
            <w:tcW w:w="7619" w:type="dxa"/>
          </w:tcPr>
          <w:p w:rsidR="00900151" w:rsidRDefault="00000000">
            <w:pPr>
              <w:pStyle w:val="Compact"/>
              <w:spacing w:line="240" w:lineRule="auto"/>
              <w:ind w:firstLine="0"/>
            </w:pPr>
            <w:r>
              <w:rPr>
                <w:sz w:val="24"/>
                <w:szCs w:val="24"/>
              </w:rPr>
              <w:t>20 полных чтений в секунду при ограничении числа одновременных запросов до 8. В задержке учитываются очередь и ожидание</w:t>
            </w:r>
          </w:p>
        </w:tc>
      </w:tr>
      <w:tr w:rsidR="00900151" w:rsidTr="003C1E42">
        <w:tc>
          <w:tcPr>
            <w:tcW w:w="2235" w:type="dxa"/>
          </w:tcPr>
          <w:p w:rsidR="00900151" w:rsidRDefault="00000000">
            <w:pPr>
              <w:pStyle w:val="Compact"/>
              <w:spacing w:line="240" w:lineRule="auto"/>
              <w:ind w:firstLine="0"/>
            </w:pPr>
            <w:r>
              <w:rPr>
                <w:sz w:val="24"/>
                <w:szCs w:val="24"/>
              </w:rPr>
              <w:t>Время планирования</w:t>
            </w:r>
          </w:p>
        </w:tc>
        <w:tc>
          <w:tcPr>
            <w:tcW w:w="7619" w:type="dxa"/>
          </w:tcPr>
          <w:p w:rsidR="00900151" w:rsidRDefault="00000000">
            <w:pPr>
              <w:pStyle w:val="Compact"/>
              <w:spacing w:line="240" w:lineRule="auto"/>
              <w:ind w:firstLine="0"/>
            </w:pPr>
            <w:r>
              <w:rPr>
                <w:sz w:val="24"/>
                <w:szCs w:val="24"/>
              </w:rPr>
              <w:t>Полный расчёт рекомендаций занимает не более 30 с при цикле планирования каждые 300 с и указанном масштабе проверки</w:t>
            </w:r>
          </w:p>
        </w:tc>
      </w:tr>
      <w:tr w:rsidR="00900151" w:rsidTr="003C1E42">
        <w:tc>
          <w:tcPr>
            <w:tcW w:w="2235" w:type="dxa"/>
          </w:tcPr>
          <w:p w:rsidR="00900151" w:rsidRDefault="00000000">
            <w:pPr>
              <w:pStyle w:val="Compact"/>
              <w:spacing w:line="240" w:lineRule="auto"/>
              <w:ind w:firstLine="0"/>
            </w:pPr>
            <w:r>
              <w:rPr>
                <w:sz w:val="24"/>
                <w:szCs w:val="24"/>
              </w:rPr>
              <w:t>Вычислительные ресурсы</w:t>
            </w:r>
          </w:p>
        </w:tc>
        <w:tc>
          <w:tcPr>
            <w:tcW w:w="7619" w:type="dxa"/>
          </w:tcPr>
          <w:p w:rsidR="00900151" w:rsidRDefault="00000000">
            <w:pPr>
              <w:pStyle w:val="Compact"/>
              <w:spacing w:line="240" w:lineRule="auto"/>
              <w:ind w:firstLine="0"/>
            </w:pPr>
            <w:r>
              <w:rPr>
                <w:sz w:val="24"/>
                <w:szCs w:val="24"/>
              </w:rPr>
              <w:t>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rsidR="00900151" w:rsidTr="003C1E42">
        <w:tc>
          <w:tcPr>
            <w:tcW w:w="2235" w:type="dxa"/>
          </w:tcPr>
          <w:p w:rsidR="00900151" w:rsidRDefault="00000000">
            <w:pPr>
              <w:pStyle w:val="Compact"/>
              <w:spacing w:line="240" w:lineRule="auto"/>
              <w:ind w:firstLine="0"/>
            </w:pPr>
            <w:r>
              <w:rPr>
                <w:sz w:val="24"/>
                <w:szCs w:val="24"/>
              </w:rPr>
              <w:t>Подготовка модели</w:t>
            </w:r>
          </w:p>
        </w:tc>
        <w:tc>
          <w:tcPr>
            <w:tcW w:w="7619" w:type="dxa"/>
          </w:tcPr>
          <w:p w:rsidR="00900151" w:rsidRDefault="00000000">
            <w:pPr>
              <w:pStyle w:val="Compact"/>
              <w:spacing w:line="240" w:lineRule="auto"/>
              <w:ind w:firstLine="0"/>
            </w:pPr>
            <w:r>
              <w:rPr>
                <w:sz w:val="24"/>
                <w:szCs w:val="24"/>
              </w:rPr>
              <w:t>Первоначальная подготовка занимает не более 30 мин, а обновление – не более 300 с в установленной ресурсной квоте</w:t>
            </w:r>
          </w:p>
        </w:tc>
      </w:tr>
      <w:tr w:rsidR="00900151" w:rsidTr="003C1E42">
        <w:tc>
          <w:tcPr>
            <w:tcW w:w="2235" w:type="dxa"/>
          </w:tcPr>
          <w:p w:rsidR="00900151" w:rsidRDefault="00000000">
            <w:pPr>
              <w:pStyle w:val="Compact"/>
              <w:spacing w:line="240" w:lineRule="auto"/>
              <w:ind w:firstLine="0"/>
            </w:pPr>
            <w:r>
              <w:rPr>
                <w:sz w:val="24"/>
                <w:szCs w:val="24"/>
              </w:rPr>
              <w:t>Влияние на чтение</w:t>
            </w:r>
          </w:p>
        </w:tc>
        <w:tc>
          <w:tcPr>
            <w:tcW w:w="7619" w:type="dxa"/>
          </w:tcPr>
          <w:p w:rsidR="00900151" w:rsidRDefault="00000000">
            <w:pPr>
              <w:pStyle w:val="Compact"/>
              <w:spacing w:line="240" w:lineRule="auto"/>
              <w:ind w:firstLine="0"/>
            </w:pPr>
            <w:r>
              <w:rPr>
                <w:sz w:val="24"/>
                <w:szCs w:val="24"/>
              </w:rPr>
              <w:t>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rsidR="00900151" w:rsidTr="003C1E42">
        <w:tc>
          <w:tcPr>
            <w:tcW w:w="2235" w:type="dxa"/>
          </w:tcPr>
          <w:p w:rsidR="00900151" w:rsidRDefault="00000000">
            <w:pPr>
              <w:pStyle w:val="Compact"/>
              <w:spacing w:line="240" w:lineRule="auto"/>
              <w:ind w:firstLine="0"/>
            </w:pPr>
            <w:r>
              <w:rPr>
                <w:sz w:val="24"/>
                <w:szCs w:val="24"/>
              </w:rPr>
              <w:lastRenderedPageBreak/>
              <w:t>Ответ административного API</w:t>
            </w:r>
          </w:p>
        </w:tc>
        <w:tc>
          <w:tcPr>
            <w:tcW w:w="7619" w:type="dxa"/>
          </w:tcPr>
          <w:p w:rsidR="00900151" w:rsidRDefault="00000000">
            <w:pPr>
              <w:pStyle w:val="Compact"/>
              <w:spacing w:line="240" w:lineRule="auto"/>
              <w:ind w:firstLine="0"/>
            </w:pPr>
            <w:r>
              <w:rPr>
                <w:sz w:val="24"/>
                <w:szCs w:val="24"/>
              </w:rPr>
              <w:t>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9"/>
    <w:p w:rsidR="00900151" w:rsidRDefault="00000000">
      <w:pPr>
        <w:pStyle w:val="BodyText"/>
        <w:spacing w:before="120"/>
      </w:pPr>
      <w:r>
        <w:t>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p w:rsidR="00900151" w:rsidRDefault="00000000">
      <w:pPr>
        <w:pStyle w:val="Heading3"/>
      </w:pPr>
      <w:bookmarkStart w:id="50" w:name="GOSTHeading115"/>
      <w:bookmarkStart w:id="51" w:name="требования-к-жизненному-циклу-модели"/>
      <w:bookmarkEnd w:id="48"/>
      <w:r>
        <w:t>1.3.6 Требования к жизненному циклу модели</w:t>
      </w:r>
      <w:bookmarkEnd w:id="50"/>
    </w:p>
    <w:p w:rsidR="00900151" w:rsidRDefault="00000000">
      <w:pPr>
        <w:pStyle w:val="FirstParagraph"/>
      </w:pPr>
      <w:r>
        <w:t>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применяется F-12. Версия, актуальность и причины ошибок доступны администратору.</w:t>
      </w:r>
    </w:p>
    <w:p w:rsidR="00900151" w:rsidRDefault="00000000">
      <w:pPr>
        <w:pStyle w:val="Heading3"/>
      </w:pPr>
      <w:bookmarkStart w:id="52" w:name="GOSTHeading116"/>
      <w:bookmarkStart w:id="53" w:name="X73520e9ff043217c8d5da338e052bc52fa0c6cf"/>
      <w:bookmarkEnd w:id="51"/>
      <w:r>
        <w:t>1.3.7 Требования к проверке эффективности и минимальному результату</w:t>
      </w:r>
      <w:bookmarkEnd w:id="52"/>
    </w:p>
    <w:p w:rsidR="00900151" w:rsidRDefault="00000000">
      <w:pPr>
        <w:pStyle w:val="FirstParagraph"/>
      </w:pPr>
      <w:r>
        <w:t>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давности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rsidR="00900151" w:rsidRDefault="00000000">
      <w:pPr>
        <w:pStyle w:val="BodyText"/>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w:t>
      </w:r>
      <w:r>
        <w:lastRenderedPageBreak/>
        <w:t>квоты. Без внедрённых отказов неуспешные чтения не допускаются. Ошибки регистрируются отдельно. Это проектные критерии, принятые до эксперимента.</w:t>
      </w:r>
    </w:p>
    <w:p w:rsidR="00900151" w:rsidRDefault="00000000">
      <w:pPr>
        <w:pStyle w:val="BodyText"/>
      </w:pPr>
      <w:r>
        <w:t>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rsidR="00900151" w:rsidRDefault="00000000">
      <w:pPr>
        <w:pStyle w:val="BodyText"/>
      </w:pPr>
      <w:r>
        <w:t>Минимальный результат включает выполнение требований прототипом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p w:rsidR="00900151" w:rsidRDefault="00000000">
      <w:pPr>
        <w:pStyle w:val="Heading2"/>
      </w:pPr>
      <w:bookmarkStart w:id="54" w:name="GOSTHeading117"/>
      <w:bookmarkStart w:id="55" w:name="выводы-по-исследовательскому-разделу"/>
      <w:bookmarkEnd w:id="37"/>
      <w:bookmarkEnd w:id="53"/>
      <w:r>
        <w:t>1.4 Выводы по исследовательскому разделу</w:t>
      </w:r>
      <w:bookmarkEnd w:id="54"/>
    </w:p>
    <w:p w:rsidR="00900151" w:rsidRDefault="00000000">
      <w:pPr>
        <w:pStyle w:val="FirstParagraph"/>
      </w:pPr>
      <w:r>
        <w:t>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rsidR="00900151" w:rsidRDefault="00000000">
      <w:pPr>
        <w:pStyle w:val="BodyText"/>
      </w:pPr>
      <w:r>
        <w:t>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прототипа.</w:t>
      </w:r>
    </w:p>
    <w:p w:rsidR="00900151" w:rsidRDefault="00000000">
      <w:pPr>
        <w:pStyle w:val="BodyText"/>
      </w:pPr>
      <w:r>
        <w:t>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p w:rsidR="00900151" w:rsidRDefault="00000000">
      <w:pPr>
        <w:pStyle w:val="StructuralHeading"/>
      </w:pPr>
      <w:bookmarkStart w:id="56" w:name="GOSTHeading118"/>
      <w:bookmarkStart w:id="57" w:name="список-использованных-источников"/>
      <w:bookmarkEnd w:id="6"/>
      <w:bookmarkEnd w:id="55"/>
      <w:r>
        <w:lastRenderedPageBreak/>
        <w:t>СПИСОК ИСПОЛЬЗОВАННЫХ ИСТОЧНИКОВ</w:t>
      </w:r>
      <w:bookmarkEnd w:id="56"/>
    </w:p>
    <w:p w:rsidR="00900151" w:rsidRDefault="00000000">
      <w:pPr>
        <w:pStyle w:val="Compact"/>
        <w:numPr>
          <w:ilvl w:val="0"/>
          <w:numId w:val="68"/>
        </w:numPr>
        <w:ind w:left="0" w:firstLine="567"/>
      </w:pPr>
      <w:r w:rsidRPr="003C1E42">
        <w:rPr>
          <w:lang w:val="en-US"/>
        </w:rPr>
        <w:t xml:space="preserve">Savva G., </w:t>
      </w:r>
      <w:proofErr w:type="spellStart"/>
      <w:r w:rsidRPr="003C1E42">
        <w:rPr>
          <w:lang w:val="en-US"/>
        </w:rPr>
        <w:t>Kakoulli</w:t>
      </w:r>
      <w:proofErr w:type="spellEnd"/>
      <w:r w:rsidRPr="003C1E42">
        <w:rPr>
          <w:lang w:val="en-US"/>
        </w:rPr>
        <w:t xml:space="preserve"> E., </w:t>
      </w:r>
      <w:proofErr w:type="spellStart"/>
      <w:r w:rsidRPr="003C1E42">
        <w:rPr>
          <w:lang w:val="en-US"/>
        </w:rPr>
        <w:t>Herodotou</w:t>
      </w:r>
      <w:proofErr w:type="spellEnd"/>
      <w:r w:rsidRPr="003C1E42">
        <w:rPr>
          <w:lang w:val="en-US"/>
        </w:rPr>
        <w:t xml:space="preserve"> H. </w:t>
      </w:r>
      <w:r w:rsidRPr="003C1E42">
        <w:rPr>
          <w:i/>
          <w:iCs/>
          <w:lang w:val="en-US"/>
        </w:rPr>
        <w:t>Machine Learning-Based Caching and Tiering in Modern Data Storage Systems: A Survey</w:t>
      </w:r>
      <w:r w:rsidRPr="003C1E42">
        <w:rPr>
          <w:lang w:val="en-US"/>
        </w:rPr>
        <w:t xml:space="preserve"> // ACM Computing Surveys. </w:t>
      </w:r>
      <w:r>
        <w:t xml:space="preserve">2026. Vol. 58, no. 11, article 295. 36 p. DOI: </w:t>
      </w:r>
      <w:hyperlink r:id="rId7">
        <w:r>
          <w:rPr>
            <w:rStyle w:val="Hyperlink"/>
          </w:rPr>
          <w:t>10.1145/3803857</w:t>
        </w:r>
      </w:hyperlink>
      <w:r>
        <w:t>.</w:t>
      </w:r>
    </w:p>
    <w:p w:rsidR="00900151" w:rsidRDefault="00000000">
      <w:pPr>
        <w:pStyle w:val="Compact"/>
        <w:numPr>
          <w:ilvl w:val="0"/>
          <w:numId w:val="68"/>
        </w:numPr>
        <w:ind w:left="0" w:firstLine="567"/>
      </w:pPr>
      <w:r w:rsidRPr="003C1E42">
        <w:rPr>
          <w:lang w:val="en-US"/>
        </w:rPr>
        <w:t xml:space="preserve">Amazon Web Services. </w:t>
      </w:r>
      <w:r w:rsidRPr="003C1E42">
        <w:rPr>
          <w:i/>
          <w:iCs/>
          <w:lang w:val="en-US"/>
        </w:rPr>
        <w:t>Amazon S3 User Guide</w:t>
      </w:r>
      <w:r w:rsidRPr="003C1E42">
        <w:rPr>
          <w:lang w:val="en-US"/>
        </w:rPr>
        <w:t xml:space="preserve">: </w:t>
      </w:r>
      <w:hyperlink r:id="rId8">
        <w:r w:rsidRPr="003C1E42">
          <w:rPr>
            <w:rStyle w:val="Hyperlink"/>
            <w:lang w:val="en-US"/>
          </w:rPr>
          <w:t>Understanding and managing Amazon S3 storage classes</w:t>
        </w:r>
      </w:hyperlink>
      <w:r w:rsidRPr="003C1E42">
        <w:rPr>
          <w:lang w:val="en-US"/>
        </w:rPr>
        <w:t xml:space="preserve">, </w:t>
      </w:r>
      <w:r>
        <w:t>а</w:t>
      </w:r>
      <w:r w:rsidRPr="003C1E42">
        <w:rPr>
          <w:lang w:val="en-US"/>
        </w:rPr>
        <w:t xml:space="preserve"> </w:t>
      </w:r>
      <w:r>
        <w:t>также</w:t>
      </w:r>
      <w:r w:rsidRPr="003C1E42">
        <w:rPr>
          <w:lang w:val="en-US"/>
        </w:rPr>
        <w:t xml:space="preserve"> </w:t>
      </w:r>
      <w:hyperlink r:id="rId9">
        <w:r w:rsidRPr="003C1E42">
          <w:rPr>
            <w:rStyle w:val="Hyperlink"/>
            <w:lang w:val="en-US"/>
          </w:rPr>
          <w:t>Managing the lifecycle of objects</w:t>
        </w:r>
      </w:hyperlink>
      <w:r w:rsidRPr="003C1E42">
        <w:rPr>
          <w:lang w:val="en-US"/>
        </w:rPr>
        <w:t xml:space="preserve">, </w:t>
      </w:r>
      <w:r>
        <w:t>а</w:t>
      </w:r>
      <w:r w:rsidRPr="003C1E42">
        <w:rPr>
          <w:lang w:val="en-US"/>
        </w:rPr>
        <w:t xml:space="preserve"> </w:t>
      </w:r>
      <w:r>
        <w:t>также</w:t>
      </w:r>
      <w:r w:rsidRPr="003C1E42">
        <w:rPr>
          <w:lang w:val="en-US"/>
        </w:rPr>
        <w:t xml:space="preserve"> </w:t>
      </w:r>
      <w:hyperlink r:id="rId10">
        <w:r w:rsidRPr="003C1E42">
          <w:rPr>
            <w:rStyle w:val="Hyperlink"/>
            <w:lang w:val="en-US"/>
          </w:rPr>
          <w:t>How S3 Intelligent-Tiering works</w:t>
        </w:r>
      </w:hyperlink>
      <w:r w:rsidRPr="003C1E42">
        <w:rPr>
          <w:lang w:val="en-US"/>
        </w:rPr>
        <w:t xml:space="preserve">. </w:t>
      </w:r>
      <w:r>
        <w:t>Дата обращения: 09.10.2026.</w:t>
      </w:r>
    </w:p>
    <w:p w:rsidR="00900151" w:rsidRDefault="00000000">
      <w:pPr>
        <w:pStyle w:val="Compact"/>
        <w:numPr>
          <w:ilvl w:val="0"/>
          <w:numId w:val="68"/>
        </w:numPr>
        <w:ind w:left="0" w:firstLine="567"/>
      </w:pPr>
      <w:r w:rsidRPr="003C1E42">
        <w:rPr>
          <w:lang w:val="en-US"/>
        </w:rPr>
        <w:t xml:space="preserve">Motta F. A. A., Villela S. M., Bernardino H. S., Gonçalves G. D., Vieira A. B. </w:t>
      </w:r>
      <w:r w:rsidRPr="003C1E42">
        <w:rPr>
          <w:i/>
          <w:iCs/>
          <w:lang w:val="en-US"/>
        </w:rPr>
        <w:t>A multiclass cost–latency aware framework for multi-tiered cloud storage optimization via access pattern forecasting</w:t>
      </w:r>
      <w:r w:rsidRPr="003C1E42">
        <w:rPr>
          <w:lang w:val="en-US"/>
        </w:rPr>
        <w:t xml:space="preserve"> // Computer Communications. </w:t>
      </w:r>
      <w:r>
        <w:t xml:space="preserve">2026. Vol. 249. Article 108437. DOI: </w:t>
      </w:r>
      <w:hyperlink r:id="rId11">
        <w:r>
          <w:rPr>
            <w:rStyle w:val="Hyperlink"/>
          </w:rPr>
          <w:t>10.1016/j.comcom.2026.108437</w:t>
        </w:r>
      </w:hyperlink>
      <w:r>
        <w:t>.</w:t>
      </w:r>
    </w:p>
    <w:p w:rsidR="00900151" w:rsidRDefault="00000000">
      <w:pPr>
        <w:pStyle w:val="Compact"/>
        <w:numPr>
          <w:ilvl w:val="0"/>
          <w:numId w:val="68"/>
        </w:numPr>
        <w:ind w:left="0" w:firstLine="567"/>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 </w:t>
      </w:r>
      <w:hyperlink r:id="rId12">
        <w:r>
          <w:rPr>
            <w:rStyle w:val="Hyperlink"/>
          </w:rPr>
          <w:t>10.17586/2226-1494-2023-23-6-1171-1177</w:t>
        </w:r>
      </w:hyperlink>
      <w:r>
        <w:t>.</w:t>
      </w:r>
    </w:p>
    <w:p w:rsidR="00900151" w:rsidRDefault="00000000">
      <w:pPr>
        <w:pStyle w:val="Compact"/>
        <w:numPr>
          <w:ilvl w:val="0"/>
          <w:numId w:val="68"/>
        </w:numPr>
        <w:ind w:left="0" w:firstLine="567"/>
      </w:pPr>
      <w:r w:rsidRPr="003C1E42">
        <w:rPr>
          <w:lang w:val="en-US"/>
        </w:rPr>
        <w:t>Amazon Web Services. Naming Amazon S3 objects [</w:t>
      </w:r>
      <w:r>
        <w:t>Электронный</w:t>
      </w:r>
      <w:r w:rsidRPr="003C1E42">
        <w:rPr>
          <w:lang w:val="en-US"/>
        </w:rPr>
        <w:t xml:space="preserve"> </w:t>
      </w:r>
      <w:r>
        <w:t>ресурс</w:t>
      </w:r>
      <w:r w:rsidRPr="003C1E42">
        <w:rPr>
          <w:lang w:val="en-US"/>
        </w:rPr>
        <w:t xml:space="preserve">]. </w:t>
      </w:r>
      <w:r>
        <w:t xml:space="preserve">URL: </w:t>
      </w:r>
      <w:hyperlink r:id="rId13">
        <w:r>
          <w:rPr>
            <w:rStyle w:val="Hyperlink"/>
          </w:rPr>
          <w:t>документация Amazon S3</w:t>
        </w:r>
      </w:hyperlink>
      <w:r>
        <w:t xml:space="preserve"> (дата обращения: 01.10.2026).</w:t>
      </w:r>
    </w:p>
    <w:p w:rsidR="00900151" w:rsidRDefault="00000000">
      <w:pPr>
        <w:pStyle w:val="Compact"/>
        <w:numPr>
          <w:ilvl w:val="0"/>
          <w:numId w:val="68"/>
        </w:numPr>
        <w:ind w:left="0" w:firstLine="567"/>
      </w:pPr>
      <w:r w:rsidRPr="003C1E42">
        <w:rPr>
          <w:lang w:val="en-US"/>
        </w:rPr>
        <w:t>Amazon Web Services. Retaining multiple versions of objects with S3 Versioning [</w:t>
      </w:r>
      <w:r>
        <w:t>Электронный</w:t>
      </w:r>
      <w:r w:rsidRPr="003C1E42">
        <w:rPr>
          <w:lang w:val="en-US"/>
        </w:rPr>
        <w:t xml:space="preserve"> </w:t>
      </w:r>
      <w:r>
        <w:t>ресурс</w:t>
      </w:r>
      <w:r w:rsidRPr="003C1E42">
        <w:rPr>
          <w:lang w:val="en-US"/>
        </w:rPr>
        <w:t xml:space="preserve">]. </w:t>
      </w:r>
      <w:r>
        <w:t xml:space="preserve">URL: </w:t>
      </w:r>
      <w:hyperlink r:id="rId14">
        <w:r>
          <w:rPr>
            <w:rStyle w:val="Hyperlink"/>
          </w:rPr>
          <w:t>документация Amazon S3</w:t>
        </w:r>
      </w:hyperlink>
      <w:r>
        <w:t xml:space="preserve"> (дата обращения: 01.10.2026).</w:t>
      </w:r>
    </w:p>
    <w:p w:rsidR="00900151" w:rsidRDefault="00000000">
      <w:pPr>
        <w:pStyle w:val="Compact"/>
        <w:numPr>
          <w:ilvl w:val="0"/>
          <w:numId w:val="68"/>
        </w:numPr>
        <w:ind w:left="0" w:firstLine="567"/>
      </w:pPr>
      <w:r>
        <w:t xml:space="preserve">OpenS3-ReBAC. Исходный код и документация проекта. Рассмотренная версия: </w:t>
      </w:r>
      <w:r>
        <w:rPr>
          <w:rStyle w:val="VerbatimChar"/>
        </w:rPr>
        <w:t>ac858c748b5d3af96f0440864f4b299e7b617d76</w:t>
      </w:r>
      <w:r>
        <w:t xml:space="preserve">, 20.09.2026 [Электронный ресурс]. URL: </w:t>
      </w:r>
      <w:hyperlink r:id="rId15">
        <w:r>
          <w:rPr>
            <w:rStyle w:val="Hyperlink"/>
          </w:rPr>
          <w:t>исходный код рассмотренной версии</w:t>
        </w:r>
      </w:hyperlink>
      <w:r>
        <w:t xml:space="preserve"> (дата обращения: 01.10.2026).</w:t>
      </w:r>
    </w:p>
    <w:p w:rsidR="00900151" w:rsidRDefault="00000000">
      <w:pPr>
        <w:pStyle w:val="Compact"/>
        <w:numPr>
          <w:ilvl w:val="0"/>
          <w:numId w:val="68"/>
        </w:numPr>
        <w:ind w:left="0" w:firstLine="567"/>
      </w:pPr>
      <w:proofErr w:type="spellStart"/>
      <w:r w:rsidRPr="003C1E42">
        <w:rPr>
          <w:lang w:val="en-US"/>
        </w:rPr>
        <w:t>Ceph</w:t>
      </w:r>
      <w:proofErr w:type="spellEnd"/>
      <w:r w:rsidRPr="003C1E42">
        <w:rPr>
          <w:lang w:val="en-US"/>
        </w:rPr>
        <w:t xml:space="preserve">. Pool Placement and Storage Classes. </w:t>
      </w:r>
      <w:r>
        <w:t xml:space="preserve">Документация версии </w:t>
      </w:r>
      <w:proofErr w:type="spellStart"/>
      <w:r>
        <w:t>Squid</w:t>
      </w:r>
      <w:proofErr w:type="spellEnd"/>
      <w:r>
        <w:t xml:space="preserve"> [Электронный ресурс]. URL: </w:t>
      </w:r>
      <w:hyperlink r:id="rId16">
        <w:r>
          <w:rPr>
            <w:rStyle w:val="Hyperlink"/>
          </w:rPr>
          <w:t xml:space="preserve">документация </w:t>
        </w:r>
        <w:proofErr w:type="spellStart"/>
        <w:r>
          <w:rPr>
            <w:rStyle w:val="Hyperlink"/>
          </w:rPr>
          <w:t>Ceph</w:t>
        </w:r>
        <w:proofErr w:type="spellEnd"/>
      </w:hyperlink>
      <w:r>
        <w:t xml:space="preserve"> (дата обращения: 01.10.2026).</w:t>
      </w:r>
    </w:p>
    <w:p w:rsidR="00900151" w:rsidRDefault="00000000">
      <w:pPr>
        <w:pStyle w:val="Compact"/>
        <w:numPr>
          <w:ilvl w:val="0"/>
          <w:numId w:val="68"/>
        </w:numPr>
        <w:ind w:left="0" w:firstLine="567"/>
      </w:pPr>
      <w:proofErr w:type="spellStart"/>
      <w:r w:rsidRPr="003C1E42">
        <w:rPr>
          <w:lang w:val="en-US"/>
        </w:rPr>
        <w:t>Ceph</w:t>
      </w:r>
      <w:proofErr w:type="spellEnd"/>
      <w:r w:rsidRPr="003C1E42">
        <w:rPr>
          <w:lang w:val="en-US"/>
        </w:rPr>
        <w:t xml:space="preserve">. Manually editing the CRUSH Map. </w:t>
      </w:r>
      <w:r>
        <w:t xml:space="preserve">Документация версии </w:t>
      </w:r>
      <w:proofErr w:type="spellStart"/>
      <w:r>
        <w:t>Squid</w:t>
      </w:r>
      <w:proofErr w:type="spellEnd"/>
      <w:r>
        <w:t xml:space="preserve"> [Электронный ресурс]. URL: </w:t>
      </w:r>
      <w:hyperlink r:id="rId17">
        <w:r>
          <w:rPr>
            <w:rStyle w:val="Hyperlink"/>
          </w:rPr>
          <w:t xml:space="preserve">документация </w:t>
        </w:r>
        <w:proofErr w:type="spellStart"/>
        <w:r>
          <w:rPr>
            <w:rStyle w:val="Hyperlink"/>
          </w:rPr>
          <w:t>Ceph</w:t>
        </w:r>
        <w:proofErr w:type="spellEnd"/>
      </w:hyperlink>
      <w:r>
        <w:t xml:space="preserve"> (дата обращения: 01.10.2026).</w:t>
      </w:r>
    </w:p>
    <w:p w:rsidR="00900151" w:rsidRDefault="00000000">
      <w:pPr>
        <w:pStyle w:val="Compact"/>
        <w:numPr>
          <w:ilvl w:val="0"/>
          <w:numId w:val="68"/>
        </w:numPr>
        <w:ind w:left="0" w:firstLine="567"/>
      </w:pPr>
      <w:proofErr w:type="spellStart"/>
      <w:r w:rsidRPr="003C1E42">
        <w:rPr>
          <w:lang w:val="en-US"/>
        </w:rPr>
        <w:lastRenderedPageBreak/>
        <w:t>MinIO</w:t>
      </w:r>
      <w:proofErr w:type="spellEnd"/>
      <w:r w:rsidRPr="003C1E42">
        <w:rPr>
          <w:lang w:val="en-US"/>
        </w:rPr>
        <w:t xml:space="preserve">. Object Lifecycle Management. </w:t>
      </w:r>
      <w:proofErr w:type="spellStart"/>
      <w:r w:rsidRPr="003C1E42">
        <w:rPr>
          <w:lang w:val="en-US"/>
        </w:rPr>
        <w:t>AIStor</w:t>
      </w:r>
      <w:proofErr w:type="spellEnd"/>
      <w:r w:rsidRPr="003C1E42">
        <w:rPr>
          <w:lang w:val="en-US"/>
        </w:rPr>
        <w:t xml:space="preserve"> Documentation [</w:t>
      </w:r>
      <w:r>
        <w:t>Электронный</w:t>
      </w:r>
      <w:r w:rsidRPr="003C1E42">
        <w:rPr>
          <w:lang w:val="en-US"/>
        </w:rPr>
        <w:t xml:space="preserve"> </w:t>
      </w:r>
      <w:r>
        <w:t>ресурс</w:t>
      </w:r>
      <w:r w:rsidRPr="003C1E42">
        <w:rPr>
          <w:lang w:val="en-US"/>
        </w:rPr>
        <w:t xml:space="preserve">]. </w:t>
      </w:r>
      <w:r>
        <w:t xml:space="preserve">URL: </w:t>
      </w:r>
      <w:hyperlink r:id="rId18">
        <w:r>
          <w:rPr>
            <w:rStyle w:val="Hyperlink"/>
          </w:rPr>
          <w:t xml:space="preserve">документация </w:t>
        </w:r>
        <w:proofErr w:type="spellStart"/>
        <w:r>
          <w:rPr>
            <w:rStyle w:val="Hyperlink"/>
          </w:rPr>
          <w:t>MinIO</w:t>
        </w:r>
        <w:proofErr w:type="spellEnd"/>
        <w:r>
          <w:rPr>
            <w:rStyle w:val="Hyperlink"/>
          </w:rPr>
          <w:t xml:space="preserve"> </w:t>
        </w:r>
        <w:proofErr w:type="spellStart"/>
        <w:r>
          <w:rPr>
            <w:rStyle w:val="Hyperlink"/>
          </w:rPr>
          <w:t>AIStor</w:t>
        </w:r>
        <w:proofErr w:type="spellEnd"/>
      </w:hyperlink>
      <w:r>
        <w:t xml:space="preserve"> (дата обращения: 01.10.2026).</w:t>
      </w:r>
    </w:p>
    <w:p w:rsidR="00900151" w:rsidRDefault="00000000">
      <w:pPr>
        <w:pStyle w:val="Compact"/>
        <w:numPr>
          <w:ilvl w:val="0"/>
          <w:numId w:val="68"/>
        </w:numPr>
        <w:ind w:left="0" w:firstLine="567"/>
      </w:pPr>
      <w:proofErr w:type="spellStart"/>
      <w:r w:rsidRPr="003C1E42">
        <w:rPr>
          <w:lang w:val="en-US"/>
        </w:rPr>
        <w:t>MinIO</w:t>
      </w:r>
      <w:proofErr w:type="spellEnd"/>
      <w:r w:rsidRPr="003C1E42">
        <w:rPr>
          <w:lang w:val="en-US"/>
        </w:rPr>
        <w:t xml:space="preserve">. Object Tiering. </w:t>
      </w:r>
      <w:proofErr w:type="spellStart"/>
      <w:r w:rsidRPr="003C1E42">
        <w:rPr>
          <w:lang w:val="en-US"/>
        </w:rPr>
        <w:t>AIStor</w:t>
      </w:r>
      <w:proofErr w:type="spellEnd"/>
      <w:r w:rsidRPr="003C1E42">
        <w:rPr>
          <w:lang w:val="en-US"/>
        </w:rPr>
        <w:t xml:space="preserve"> Documentation [</w:t>
      </w:r>
      <w:r>
        <w:t>Электронный</w:t>
      </w:r>
      <w:r w:rsidRPr="003C1E42">
        <w:rPr>
          <w:lang w:val="en-US"/>
        </w:rPr>
        <w:t xml:space="preserve"> </w:t>
      </w:r>
      <w:r>
        <w:t>ресурс</w:t>
      </w:r>
      <w:r w:rsidRPr="003C1E42">
        <w:rPr>
          <w:lang w:val="en-US"/>
        </w:rPr>
        <w:t xml:space="preserve">]. </w:t>
      </w:r>
      <w:r>
        <w:t xml:space="preserve">URL: </w:t>
      </w:r>
      <w:hyperlink r:id="rId19">
        <w:r>
          <w:rPr>
            <w:rStyle w:val="Hyperlink"/>
          </w:rPr>
          <w:t xml:space="preserve">документация </w:t>
        </w:r>
        <w:proofErr w:type="spellStart"/>
        <w:r>
          <w:rPr>
            <w:rStyle w:val="Hyperlink"/>
          </w:rPr>
          <w:t>MinIO</w:t>
        </w:r>
        <w:proofErr w:type="spellEnd"/>
        <w:r>
          <w:rPr>
            <w:rStyle w:val="Hyperlink"/>
          </w:rPr>
          <w:t xml:space="preserve"> </w:t>
        </w:r>
        <w:proofErr w:type="spellStart"/>
        <w:r>
          <w:rPr>
            <w:rStyle w:val="Hyperlink"/>
          </w:rPr>
          <w:t>AIStor</w:t>
        </w:r>
        <w:proofErr w:type="spellEnd"/>
      </w:hyperlink>
      <w:r>
        <w:t xml:space="preserve"> (дата обращения: 01.10.2026).</w:t>
      </w:r>
    </w:p>
    <w:p w:rsidR="00900151" w:rsidRDefault="00000000">
      <w:pPr>
        <w:pStyle w:val="Compact"/>
        <w:numPr>
          <w:ilvl w:val="0"/>
          <w:numId w:val="68"/>
        </w:numPr>
        <w:ind w:left="0" w:firstLine="567"/>
      </w:pPr>
      <w:r w:rsidRPr="003C1E42">
        <w:rPr>
          <w:lang w:val="en-US"/>
        </w:rPr>
        <w:t>Amazon Web Services. Transitioning objects using Amazon S3 Lifecycle [</w:t>
      </w:r>
      <w:r>
        <w:t>Электронный</w:t>
      </w:r>
      <w:r w:rsidRPr="003C1E42">
        <w:rPr>
          <w:lang w:val="en-US"/>
        </w:rPr>
        <w:t xml:space="preserve"> </w:t>
      </w:r>
      <w:r>
        <w:t>ресурс</w:t>
      </w:r>
      <w:r w:rsidRPr="003C1E42">
        <w:rPr>
          <w:lang w:val="en-US"/>
        </w:rPr>
        <w:t xml:space="preserve">]. </w:t>
      </w:r>
      <w:r>
        <w:t xml:space="preserve">URL: </w:t>
      </w:r>
      <w:hyperlink r:id="rId20">
        <w:r>
          <w:rPr>
            <w:rStyle w:val="Hyperlink"/>
          </w:rPr>
          <w:t>документация Amazon S3</w:t>
        </w:r>
      </w:hyperlink>
      <w:r>
        <w:t xml:space="preserve"> (дата обращения: 01.10.2026).</w:t>
      </w:r>
    </w:p>
    <w:p w:rsidR="00900151" w:rsidRDefault="00000000">
      <w:pPr>
        <w:pStyle w:val="Compact"/>
        <w:numPr>
          <w:ilvl w:val="0"/>
          <w:numId w:val="68"/>
        </w:numPr>
        <w:ind w:left="0" w:firstLine="567"/>
      </w:pPr>
      <w:r w:rsidRPr="003C1E42">
        <w:rPr>
          <w:lang w:val="en-US"/>
        </w:rPr>
        <w:t xml:space="preserve">Amazon Web Services. </w:t>
      </w:r>
      <w:proofErr w:type="spellStart"/>
      <w:r w:rsidRPr="003C1E42">
        <w:rPr>
          <w:lang w:val="en-US"/>
        </w:rPr>
        <w:t>GetObject</w:t>
      </w:r>
      <w:proofErr w:type="spellEnd"/>
      <w:r w:rsidRPr="003C1E42">
        <w:rPr>
          <w:lang w:val="en-US"/>
        </w:rPr>
        <w:t>. Amazon S3 API Reference [</w:t>
      </w:r>
      <w:r>
        <w:t>Электронный</w:t>
      </w:r>
      <w:r w:rsidRPr="003C1E42">
        <w:rPr>
          <w:lang w:val="en-US"/>
        </w:rPr>
        <w:t xml:space="preserve"> </w:t>
      </w:r>
      <w:r>
        <w:t>ресурс</w:t>
      </w:r>
      <w:r w:rsidRPr="003C1E42">
        <w:rPr>
          <w:lang w:val="en-US"/>
        </w:rPr>
        <w:t xml:space="preserve">]. </w:t>
      </w:r>
      <w:r>
        <w:t xml:space="preserve">URL: </w:t>
      </w:r>
      <w:hyperlink r:id="rId21">
        <w:r>
          <w:rPr>
            <w:rStyle w:val="Hyperlink"/>
          </w:rPr>
          <w:t>описание операции</w:t>
        </w:r>
      </w:hyperlink>
      <w:r>
        <w:t xml:space="preserve"> (дата обращения: 01.10.2026).</w:t>
      </w:r>
    </w:p>
    <w:p w:rsidR="00900151" w:rsidRDefault="00000000">
      <w:pPr>
        <w:pStyle w:val="Compact"/>
        <w:numPr>
          <w:ilvl w:val="0"/>
          <w:numId w:val="68"/>
        </w:numPr>
        <w:ind w:left="0" w:firstLine="567"/>
      </w:pPr>
      <w:r w:rsidRPr="003C1E42">
        <w:rPr>
          <w:lang w:val="en-US"/>
        </w:rPr>
        <w:t>Amazon Web Services. Amazon S3 server access log format [</w:t>
      </w:r>
      <w:r>
        <w:t>Электронный</w:t>
      </w:r>
      <w:r w:rsidRPr="003C1E42">
        <w:rPr>
          <w:lang w:val="en-US"/>
        </w:rPr>
        <w:t xml:space="preserve"> </w:t>
      </w:r>
      <w:r>
        <w:t>ресурс</w:t>
      </w:r>
      <w:r w:rsidRPr="003C1E42">
        <w:rPr>
          <w:lang w:val="en-US"/>
        </w:rPr>
        <w:t xml:space="preserve">]. </w:t>
      </w:r>
      <w:r>
        <w:t xml:space="preserve">URL: </w:t>
      </w:r>
      <w:hyperlink r:id="rId22">
        <w:r>
          <w:rPr>
            <w:rStyle w:val="Hyperlink"/>
          </w:rPr>
          <w:t>документация Amazon S3</w:t>
        </w:r>
      </w:hyperlink>
      <w:r>
        <w:t xml:space="preserve"> (дата обращения: 01.10.2026).</w:t>
      </w:r>
    </w:p>
    <w:p w:rsidR="00900151" w:rsidRDefault="00000000">
      <w:pPr>
        <w:pStyle w:val="Compact"/>
        <w:numPr>
          <w:ilvl w:val="0"/>
          <w:numId w:val="68"/>
        </w:numPr>
        <w:ind w:left="0" w:firstLine="567"/>
      </w:pPr>
      <w:r w:rsidRPr="003C1E42">
        <w:rPr>
          <w:lang w:val="en-US"/>
        </w:rPr>
        <w:t xml:space="preserve">Mukherjee K., Shah R., Saini S. K. [et al.]. Towards Optimizing Storage Costs on the Cloud. </w:t>
      </w:r>
      <w:r>
        <w:t xml:space="preserve">2023. Препринт arXiv:2305.14818 [Электронный ресурс]. URL: </w:t>
      </w:r>
      <w:hyperlink r:id="rId23">
        <w:r>
          <w:rPr>
            <w:rStyle w:val="Hyperlink"/>
          </w:rPr>
          <w:t>текст статьи</w:t>
        </w:r>
      </w:hyperlink>
      <w:r>
        <w:t xml:space="preserve"> (дата обращения: 01.10.2026).</w:t>
      </w:r>
    </w:p>
    <w:p w:rsidR="00900151" w:rsidRDefault="00000000">
      <w:pPr>
        <w:pStyle w:val="Compact"/>
        <w:numPr>
          <w:ilvl w:val="0"/>
          <w:numId w:val="68"/>
        </w:numPr>
        <w:ind w:left="0" w:firstLine="567"/>
      </w:pPr>
      <w:r w:rsidRPr="003C1E42">
        <w:rPr>
          <w:lang w:val="en-US"/>
        </w:rPr>
        <w:t xml:space="preserve">Wong D. L.-K., Wu H., Molder C. [et al.]. Baleen: ML Admission &amp; Prefetching for Flash Caches // Proceedings of the 22nd USENIX Conference on File and Storage Technologies (FAST 24). </w:t>
      </w:r>
      <w:r>
        <w:t xml:space="preserve">2024. P. 347–371. URL: </w:t>
      </w:r>
      <w:hyperlink r:id="rId24">
        <w:r>
          <w:rPr>
            <w:rStyle w:val="Hyperlink"/>
          </w:rPr>
          <w:t>страница публикации USENIX</w:t>
        </w:r>
      </w:hyperlink>
      <w:r>
        <w:t xml:space="preserve"> (дата обращения: 01.10.2026).</w:t>
      </w:r>
    </w:p>
    <w:p w:rsidR="00900151" w:rsidRDefault="00000000">
      <w:pPr>
        <w:pStyle w:val="Compact"/>
        <w:numPr>
          <w:ilvl w:val="0"/>
          <w:numId w:val="68"/>
        </w:numPr>
        <w:ind w:left="0" w:firstLine="567"/>
      </w:pPr>
      <w:r w:rsidRPr="003C1E42">
        <w:rPr>
          <w:lang w:val="en-US"/>
        </w:rPr>
        <w:t>Amazon Web Services. Amazon S3 pricing [</w:t>
      </w:r>
      <w:r>
        <w:t>Электронный</w:t>
      </w:r>
      <w:r w:rsidRPr="003C1E42">
        <w:rPr>
          <w:lang w:val="en-US"/>
        </w:rPr>
        <w:t xml:space="preserve"> </w:t>
      </w:r>
      <w:r>
        <w:t>ресурс</w:t>
      </w:r>
      <w:r w:rsidRPr="003C1E42">
        <w:rPr>
          <w:lang w:val="en-US"/>
        </w:rPr>
        <w:t xml:space="preserve">]. </w:t>
      </w:r>
      <w:r>
        <w:t xml:space="preserve">URL: </w:t>
      </w:r>
      <w:hyperlink r:id="rId25">
        <w:r>
          <w:rPr>
            <w:rStyle w:val="Hyperlink"/>
          </w:rPr>
          <w:t>тарифы Amazon S3</w:t>
        </w:r>
      </w:hyperlink>
      <w:r>
        <w:t xml:space="preserve"> (дата обращения: 01.10.2026).</w:t>
      </w:r>
    </w:p>
    <w:p w:rsidR="00900151" w:rsidRDefault="00000000">
      <w:pPr>
        <w:pStyle w:val="Compact"/>
        <w:numPr>
          <w:ilvl w:val="0"/>
          <w:numId w:val="68"/>
        </w:numPr>
        <w:ind w:left="0" w:firstLine="567"/>
      </w:pPr>
      <w:r w:rsidRPr="003C1E42">
        <w:rPr>
          <w:lang w:val="en-US"/>
        </w:rPr>
        <w:t>Amazon Web Services. Checking object integrity for data uploads in Amazon S3 [</w:t>
      </w:r>
      <w:r>
        <w:t>Электронный</w:t>
      </w:r>
      <w:r w:rsidRPr="003C1E42">
        <w:rPr>
          <w:lang w:val="en-US"/>
        </w:rPr>
        <w:t xml:space="preserve"> </w:t>
      </w:r>
      <w:r>
        <w:t>ресурс</w:t>
      </w:r>
      <w:r w:rsidRPr="003C1E42">
        <w:rPr>
          <w:lang w:val="en-US"/>
        </w:rPr>
        <w:t xml:space="preserve">]. </w:t>
      </w:r>
      <w:r>
        <w:t xml:space="preserve">URL: </w:t>
      </w:r>
      <w:hyperlink r:id="rId26">
        <w:r>
          <w:rPr>
            <w:rStyle w:val="Hyperlink"/>
          </w:rPr>
          <w:t>документация Amazon S3</w:t>
        </w:r>
      </w:hyperlink>
      <w:r>
        <w:t xml:space="preserve"> (дата обращения: 01.10.2026).</w:t>
      </w:r>
    </w:p>
    <w:p w:rsidR="00900151" w:rsidRDefault="00000000">
      <w:pPr>
        <w:pStyle w:val="Compact"/>
        <w:numPr>
          <w:ilvl w:val="0"/>
          <w:numId w:val="68"/>
        </w:numPr>
        <w:ind w:left="0" w:firstLine="567"/>
      </w:pPr>
      <w:r w:rsidRPr="003C1E42">
        <w:rPr>
          <w:lang w:val="en-US"/>
        </w:rPr>
        <w:t xml:space="preserve">Amazon Web Services. What is Amazon S3? </w:t>
      </w:r>
      <w:r>
        <w:t>Разделы</w:t>
      </w:r>
      <w:r w:rsidRPr="003C1E42">
        <w:rPr>
          <w:lang w:val="en-US"/>
        </w:rPr>
        <w:t xml:space="preserve"> Strong consistency </w:t>
      </w:r>
      <w:r>
        <w:t>и</w:t>
      </w:r>
      <w:r w:rsidRPr="003C1E42">
        <w:rPr>
          <w:lang w:val="en-US"/>
        </w:rPr>
        <w:t xml:space="preserve"> Amazon S3 data consistency model [</w:t>
      </w:r>
      <w:r>
        <w:t>Электронный</w:t>
      </w:r>
      <w:r w:rsidRPr="003C1E42">
        <w:rPr>
          <w:lang w:val="en-US"/>
        </w:rPr>
        <w:t xml:space="preserve"> </w:t>
      </w:r>
      <w:r>
        <w:t>ресурс</w:t>
      </w:r>
      <w:r w:rsidRPr="003C1E42">
        <w:rPr>
          <w:lang w:val="en-US"/>
        </w:rPr>
        <w:t xml:space="preserve">]. </w:t>
      </w:r>
      <w:r>
        <w:t xml:space="preserve">URL: </w:t>
      </w:r>
      <w:hyperlink r:id="rId27">
        <w:r>
          <w:rPr>
            <w:rStyle w:val="Hyperlink"/>
          </w:rPr>
          <w:t>документация Amazon S3</w:t>
        </w:r>
      </w:hyperlink>
      <w:r>
        <w:t xml:space="preserve"> (дата обращения: 01.10.2026).</w:t>
      </w:r>
    </w:p>
    <w:p w:rsidR="00900151" w:rsidRDefault="00000000">
      <w:pPr>
        <w:pStyle w:val="Compact"/>
        <w:numPr>
          <w:ilvl w:val="0"/>
          <w:numId w:val="68"/>
        </w:numPr>
        <w:ind w:left="0" w:firstLine="567"/>
      </w:pPr>
      <w:r w:rsidRPr="003C1E42">
        <w:rPr>
          <w:lang w:val="en-US"/>
        </w:rPr>
        <w:t xml:space="preserve">Ofer E. Evaluating cache performance using cloud storage traces. </w:t>
      </w:r>
      <w:r>
        <w:t xml:space="preserve">IBM Research, Storage Developer Conference EMEA. 2021. Презентация [Электронный </w:t>
      </w:r>
      <w:r>
        <w:lastRenderedPageBreak/>
        <w:t xml:space="preserve">ресурс]. URL: </w:t>
      </w:r>
      <w:hyperlink r:id="rId28">
        <w:r>
          <w:rPr>
            <w:rStyle w:val="Hyperlink"/>
          </w:rPr>
          <w:t>материалы SNIA</w:t>
        </w:r>
      </w:hyperlink>
      <w:r>
        <w:t xml:space="preserve">, а также </w:t>
      </w:r>
      <w:hyperlink r:id="rId29">
        <w:r>
          <w:rPr>
            <w:rStyle w:val="Hyperlink"/>
          </w:rPr>
          <w:t>указанный авторами каталог объектных трасс SNIA IOTTA</w:t>
        </w:r>
      </w:hyperlink>
      <w:r>
        <w:t xml:space="preserve"> (дата обращения к презентации: 01.10.2026).</w:t>
      </w:r>
    </w:p>
    <w:p w:rsidR="00900151" w:rsidRDefault="00000000">
      <w:pPr>
        <w:pStyle w:val="Compact"/>
        <w:numPr>
          <w:ilvl w:val="0"/>
          <w:numId w:val="68"/>
        </w:numPr>
        <w:ind w:left="0" w:firstLine="567"/>
      </w:pPr>
      <w:r w:rsidRPr="003C1E42">
        <w:rPr>
          <w:lang w:val="en-US"/>
        </w:rPr>
        <w:t xml:space="preserve">Anwar A., Mohamed M., Tarasov V. [et al.]. Improving Docker Registry Design Based on Production Workload Analysis // Proceedings of the 16th USENIX Conference on File and Storage Technologies (FAST 18). </w:t>
      </w:r>
      <w:r>
        <w:t xml:space="preserve">2018. P. 265–278. URL: </w:t>
      </w:r>
      <w:hyperlink r:id="rId30">
        <w:r>
          <w:rPr>
            <w:rStyle w:val="Hyperlink"/>
          </w:rPr>
          <w:t>страница публикации USENIX</w:t>
        </w:r>
      </w:hyperlink>
      <w:r>
        <w:t xml:space="preserve"> (дата обращения: 01.10.2026).</w:t>
      </w:r>
    </w:p>
    <w:p w:rsidR="00900151" w:rsidRDefault="00000000">
      <w:pPr>
        <w:pStyle w:val="Compact"/>
        <w:numPr>
          <w:ilvl w:val="0"/>
          <w:numId w:val="68"/>
        </w:numPr>
        <w:ind w:left="0" w:firstLine="567"/>
      </w:pPr>
      <w:r w:rsidRPr="003C1E42">
        <w:rPr>
          <w:lang w:val="en-US"/>
        </w:rPr>
        <w:t xml:space="preserve">DS2 Lab. IBM-docker-registry-traces. </w:t>
      </w:r>
      <w:r>
        <w:t xml:space="preserve">Авторский репозиторий с описанием доступа к данным [Электронный ресурс]. URL: </w:t>
      </w:r>
      <w:hyperlink r:id="rId31">
        <w:proofErr w:type="spellStart"/>
        <w:r>
          <w:rPr>
            <w:rStyle w:val="Hyperlink"/>
          </w:rPr>
          <w:t>GitHub</w:t>
        </w:r>
        <w:proofErr w:type="spellEnd"/>
      </w:hyperlink>
      <w:r>
        <w:t xml:space="preserve"> (дата обращения: 01.10.2026).</w:t>
      </w:r>
    </w:p>
    <w:p w:rsidR="00900151" w:rsidRDefault="00000000">
      <w:pPr>
        <w:pStyle w:val="Compact"/>
        <w:numPr>
          <w:ilvl w:val="0"/>
          <w:numId w:val="68"/>
        </w:numPr>
        <w:ind w:left="0" w:firstLine="567"/>
      </w:pPr>
      <w:r w:rsidRPr="003C1E42">
        <w:rPr>
          <w:lang w:val="en-US"/>
        </w:rPr>
        <w:t xml:space="preserve">Meta. Evaluating SSD hardware for Facebook workloads. </w:t>
      </w:r>
      <w:r>
        <w:t>Раздел</w:t>
      </w:r>
      <w:r w:rsidRPr="003C1E42">
        <w:rPr>
          <w:lang w:val="en-US"/>
        </w:rPr>
        <w:t xml:space="preserve"> Running </w:t>
      </w:r>
      <w:proofErr w:type="spellStart"/>
      <w:r w:rsidRPr="003C1E42">
        <w:rPr>
          <w:lang w:val="en-US"/>
        </w:rPr>
        <w:t>cachebench</w:t>
      </w:r>
      <w:proofErr w:type="spellEnd"/>
      <w:r w:rsidRPr="003C1E42">
        <w:rPr>
          <w:lang w:val="en-US"/>
        </w:rPr>
        <w:t xml:space="preserve"> with the trace workload. </w:t>
      </w:r>
      <w:proofErr w:type="spellStart"/>
      <w:r>
        <w:t>CacheLib</w:t>
      </w:r>
      <w:proofErr w:type="spellEnd"/>
      <w:r>
        <w:t xml:space="preserve"> </w:t>
      </w:r>
      <w:proofErr w:type="spellStart"/>
      <w:r>
        <w:t>Documentation</w:t>
      </w:r>
      <w:proofErr w:type="spellEnd"/>
      <w:r>
        <w:t xml:space="preserve"> [Электронный ресурс]. URL: </w:t>
      </w:r>
      <w:hyperlink r:id="rId32">
        <w:r>
          <w:rPr>
            <w:rStyle w:val="Hyperlink"/>
          </w:rPr>
          <w:t>первичная публикация и условия использования трасс</w:t>
        </w:r>
      </w:hyperlink>
      <w:r>
        <w:t xml:space="preserve">, а также </w:t>
      </w:r>
      <w:hyperlink r:id="rId33">
        <w:r>
          <w:rPr>
            <w:rStyle w:val="Hyperlink"/>
          </w:rPr>
          <w:t xml:space="preserve">объявление типов операций, версия </w:t>
        </w:r>
        <w:r>
          <w:rPr>
            <w:rStyle w:val="VerbatimChar"/>
          </w:rPr>
          <w:t>0f7e808335599ca5d0e935d35aad75db8dc63f16</w:t>
        </w:r>
      </w:hyperlink>
      <w:r>
        <w:t xml:space="preserve"> (дата обращения: 01.10.2026).</w:t>
      </w:r>
    </w:p>
    <w:p w:rsidR="00900151" w:rsidRDefault="00000000">
      <w:pPr>
        <w:pStyle w:val="Compact"/>
        <w:numPr>
          <w:ilvl w:val="0"/>
          <w:numId w:val="68"/>
        </w:numPr>
        <w:ind w:left="0" w:firstLine="567"/>
      </w:pPr>
      <w:proofErr w:type="spellStart"/>
      <w:r w:rsidRPr="003C1E42">
        <w:rPr>
          <w:lang w:val="en-US"/>
        </w:rPr>
        <w:t>CacheMon</w:t>
      </w:r>
      <w:proofErr w:type="spellEnd"/>
      <w:r w:rsidRPr="003C1E42">
        <w:rPr>
          <w:lang w:val="en-US"/>
        </w:rPr>
        <w:t xml:space="preserve">. Open-source Cache Dataset. </w:t>
      </w:r>
      <w:r>
        <w:t xml:space="preserve">Раздел </w:t>
      </w:r>
      <w:proofErr w:type="spellStart"/>
      <w:r>
        <w:t>Meta</w:t>
      </w:r>
      <w:proofErr w:type="spellEnd"/>
      <w:r>
        <w:t xml:space="preserve"> CDN </w:t>
      </w:r>
      <w:proofErr w:type="spellStart"/>
      <w:r>
        <w:t>request</w:t>
      </w:r>
      <w:proofErr w:type="spellEnd"/>
      <w:r>
        <w:t xml:space="preserve"> </w:t>
      </w:r>
      <w:proofErr w:type="spellStart"/>
      <w:r>
        <w:t>traces</w:t>
      </w:r>
      <w:proofErr w:type="spellEnd"/>
      <w:r>
        <w:t xml:space="preserve"> [Электронный ресурс]. URL: </w:t>
      </w:r>
      <w:hyperlink r:id="rId34">
        <w:r>
          <w:rPr>
            <w:rStyle w:val="Hyperlink"/>
          </w:rPr>
          <w:t>описание коллекции и полей трассы</w:t>
        </w:r>
      </w:hyperlink>
      <w:r>
        <w:t xml:space="preserve">, а также </w:t>
      </w:r>
      <w:hyperlink r:id="rId35">
        <w:r>
          <w:rPr>
            <w:rStyle w:val="Hyperlink"/>
          </w:rPr>
          <w:t>открытый архив файлов</w:t>
        </w:r>
      </w:hyperlink>
      <w:r>
        <w:t xml:space="preserve"> (дата обращения: 01.10.2026).</w:t>
      </w:r>
    </w:p>
    <w:p w:rsidR="00900151" w:rsidRDefault="00000000">
      <w:pPr>
        <w:pStyle w:val="Compact"/>
        <w:numPr>
          <w:ilvl w:val="0"/>
          <w:numId w:val="68"/>
        </w:numPr>
        <w:ind w:left="0" w:firstLine="567"/>
      </w:pPr>
      <w:r w:rsidRPr="003C1E42">
        <w:rPr>
          <w:lang w:val="en-US"/>
        </w:rPr>
        <w:t>Carnegie Mellon University, Parallel Data Laboratory. Caching to Improve Latency and Efficiency at Scale (CILES) [</w:t>
      </w:r>
      <w:r>
        <w:t>Электронный</w:t>
      </w:r>
      <w:r w:rsidRPr="003C1E42">
        <w:rPr>
          <w:lang w:val="en-US"/>
        </w:rPr>
        <w:t xml:space="preserve"> </w:t>
      </w:r>
      <w:r>
        <w:t>ресурс</w:t>
      </w:r>
      <w:r w:rsidRPr="003C1E42">
        <w:rPr>
          <w:lang w:val="en-US"/>
        </w:rPr>
        <w:t xml:space="preserve">]. </w:t>
      </w:r>
      <w:r>
        <w:t xml:space="preserve">URL: </w:t>
      </w:r>
      <w:hyperlink r:id="rId36">
        <w:r>
          <w:rPr>
            <w:rStyle w:val="Hyperlink"/>
          </w:rPr>
          <w:t>страница исследовательского проекта</w:t>
        </w:r>
      </w:hyperlink>
      <w:r>
        <w:t xml:space="preserve"> (дата обращения: 01.10.2026).</w:t>
      </w:r>
    </w:p>
    <w:p w:rsidR="00900151" w:rsidRDefault="00000000">
      <w:pPr>
        <w:pStyle w:val="Compact"/>
        <w:numPr>
          <w:ilvl w:val="0"/>
          <w:numId w:val="68"/>
        </w:numPr>
        <w:ind w:left="0" w:firstLine="567"/>
      </w:pPr>
      <w:r w:rsidRPr="003C1E42">
        <w:rPr>
          <w:lang w:val="en-US"/>
        </w:rPr>
        <w:t xml:space="preserve">Scikit-learn developers. Common pitfalls and recommended practices. </w:t>
      </w:r>
      <w:r>
        <w:t xml:space="preserve">Раздел Data </w:t>
      </w:r>
      <w:proofErr w:type="spellStart"/>
      <w:r>
        <w:t>leakage</w:t>
      </w:r>
      <w:proofErr w:type="spellEnd"/>
      <w:r>
        <w:t xml:space="preserve"> [Электронный ресурс]. URL: </w:t>
      </w:r>
      <w:hyperlink r:id="rId37">
        <w:r>
          <w:rPr>
            <w:rStyle w:val="Hyperlink"/>
          </w:rPr>
          <w:t xml:space="preserve">документация </w:t>
        </w:r>
        <w:proofErr w:type="spellStart"/>
        <w:r>
          <w:rPr>
            <w:rStyle w:val="Hyperlink"/>
          </w:rPr>
          <w:t>scikit-learn</w:t>
        </w:r>
        <w:proofErr w:type="spellEnd"/>
      </w:hyperlink>
      <w:r>
        <w:t xml:space="preserve"> (дата обращения: 01.10.2026).</w:t>
      </w:r>
    </w:p>
    <w:p w:rsidR="00900151" w:rsidRDefault="00000000">
      <w:pPr>
        <w:pStyle w:val="Compact"/>
        <w:numPr>
          <w:ilvl w:val="0"/>
          <w:numId w:val="68"/>
        </w:numPr>
        <w:ind w:left="0" w:firstLine="567"/>
      </w:pPr>
      <w:r w:rsidRPr="003C1E42">
        <w:rPr>
          <w:lang w:val="en-US"/>
        </w:rPr>
        <w:t xml:space="preserve">Scikit-learn developers. </w:t>
      </w:r>
      <w:proofErr w:type="spellStart"/>
      <w:r w:rsidRPr="003C1E42">
        <w:rPr>
          <w:lang w:val="en-US"/>
        </w:rPr>
        <w:t>TimeSeriesSplit</w:t>
      </w:r>
      <w:proofErr w:type="spellEnd"/>
      <w:r w:rsidRPr="003C1E42">
        <w:rPr>
          <w:lang w:val="en-US"/>
        </w:rPr>
        <w:t xml:space="preserve"> [</w:t>
      </w:r>
      <w:r>
        <w:t>Электронный</w:t>
      </w:r>
      <w:r w:rsidRPr="003C1E42">
        <w:rPr>
          <w:lang w:val="en-US"/>
        </w:rPr>
        <w:t xml:space="preserve"> </w:t>
      </w:r>
      <w:r>
        <w:t>ресурс</w:t>
      </w:r>
      <w:r w:rsidRPr="003C1E42">
        <w:rPr>
          <w:lang w:val="en-US"/>
        </w:rPr>
        <w:t xml:space="preserve">]. </w:t>
      </w:r>
      <w:r>
        <w:t xml:space="preserve">URL: </w:t>
      </w:r>
      <w:hyperlink r:id="rId38">
        <w:r>
          <w:rPr>
            <w:rStyle w:val="Hyperlink"/>
          </w:rPr>
          <w:t xml:space="preserve">документация </w:t>
        </w:r>
        <w:proofErr w:type="spellStart"/>
        <w:r>
          <w:rPr>
            <w:rStyle w:val="Hyperlink"/>
          </w:rPr>
          <w:t>scikit-learn</w:t>
        </w:r>
        <w:proofErr w:type="spellEnd"/>
      </w:hyperlink>
      <w:r>
        <w:t xml:space="preserve"> (дата обращения: 01.10.2026).</w:t>
      </w:r>
    </w:p>
    <w:p w:rsidR="00900151" w:rsidRDefault="00000000">
      <w:pPr>
        <w:pStyle w:val="Compact"/>
        <w:numPr>
          <w:ilvl w:val="0"/>
          <w:numId w:val="68"/>
        </w:numPr>
        <w:ind w:left="0" w:firstLine="567"/>
      </w:pPr>
      <w:proofErr w:type="spellStart"/>
      <w:r w:rsidRPr="003C1E42">
        <w:rPr>
          <w:lang w:val="en-US"/>
        </w:rPr>
        <w:t>Herodotou</w:t>
      </w:r>
      <w:proofErr w:type="spellEnd"/>
      <w:r w:rsidRPr="003C1E42">
        <w:rPr>
          <w:lang w:val="en-US"/>
        </w:rPr>
        <w:t xml:space="preserve"> H., </w:t>
      </w:r>
      <w:proofErr w:type="spellStart"/>
      <w:r w:rsidRPr="003C1E42">
        <w:rPr>
          <w:lang w:val="en-US"/>
        </w:rPr>
        <w:t>Kakoulli</w:t>
      </w:r>
      <w:proofErr w:type="spellEnd"/>
      <w:r w:rsidRPr="003C1E42">
        <w:rPr>
          <w:lang w:val="en-US"/>
        </w:rPr>
        <w:t xml:space="preserve"> E. Automating Distributed Tiered Storage Management in Cluster Computing // Proceedings of the VLDB Endowment. </w:t>
      </w:r>
      <w:r>
        <w:t xml:space="preserve">2019. Vol. 13, no. 1. P. 43–56. DOI: </w:t>
      </w:r>
      <w:hyperlink r:id="rId39">
        <w:r>
          <w:rPr>
            <w:rStyle w:val="Hyperlink"/>
          </w:rPr>
          <w:t>10.14778/3357377.3357381</w:t>
        </w:r>
      </w:hyperlink>
      <w:r>
        <w:t xml:space="preserve">. URL: </w:t>
      </w:r>
      <w:hyperlink r:id="rId40">
        <w:r>
          <w:rPr>
            <w:rStyle w:val="Hyperlink"/>
          </w:rPr>
          <w:t>текст публикации</w:t>
        </w:r>
      </w:hyperlink>
      <w:r>
        <w:t xml:space="preserve"> (дата обращения: 04.10.2026).</w:t>
      </w:r>
    </w:p>
    <w:p w:rsidR="00900151" w:rsidRDefault="00000000">
      <w:pPr>
        <w:pStyle w:val="Compact"/>
        <w:numPr>
          <w:ilvl w:val="0"/>
          <w:numId w:val="68"/>
        </w:numPr>
        <w:ind w:left="0" w:firstLine="567"/>
      </w:pPr>
      <w:r w:rsidRPr="003C1E42">
        <w:rPr>
          <w:lang w:val="en-US"/>
        </w:rPr>
        <w:lastRenderedPageBreak/>
        <w:t>Motta F. A. A., Gonçalves G. D., Bernardino H. S., Villela S. M., Vieira A. B. A Cost-Latency Aware Framework for Tiered Cloud Storage via Access Frequency Prediction // Proceedings of the 2025 12th International Conference on Future Internet of Things and Cloud (</w:t>
      </w:r>
      <w:proofErr w:type="spellStart"/>
      <w:r w:rsidRPr="003C1E42">
        <w:rPr>
          <w:lang w:val="en-US"/>
        </w:rPr>
        <w:t>FiCloud</w:t>
      </w:r>
      <w:proofErr w:type="spellEnd"/>
      <w:r w:rsidRPr="003C1E42">
        <w:rPr>
          <w:lang w:val="en-US"/>
        </w:rPr>
        <w:t xml:space="preserve">). </w:t>
      </w:r>
      <w:r>
        <w:t xml:space="preserve">2025. P. 112–119. DOI: </w:t>
      </w:r>
      <w:hyperlink r:id="rId41">
        <w:r>
          <w:rPr>
            <w:rStyle w:val="Hyperlink"/>
          </w:rPr>
          <w:t>10.1109/FiCloud66139.2025.00024</w:t>
        </w:r>
      </w:hyperlink>
      <w:r>
        <w:t>.</w:t>
      </w:r>
    </w:p>
    <w:p w:rsidR="00900151" w:rsidRDefault="00000000">
      <w:pPr>
        <w:pStyle w:val="Compact"/>
        <w:numPr>
          <w:ilvl w:val="0"/>
          <w:numId w:val="68"/>
        </w:numPr>
        <w:ind w:left="0" w:firstLine="567"/>
      </w:pPr>
      <w:proofErr w:type="spellStart"/>
      <w:r w:rsidRPr="003C1E42">
        <w:rPr>
          <w:lang w:val="en-US"/>
        </w:rPr>
        <w:t>Ceph</w:t>
      </w:r>
      <w:proofErr w:type="spellEnd"/>
      <w:r w:rsidRPr="003C1E42">
        <w:rPr>
          <w:lang w:val="en-US"/>
        </w:rPr>
        <w:t xml:space="preserve">. </w:t>
      </w:r>
      <w:proofErr w:type="spellStart"/>
      <w:r w:rsidRPr="003C1E42">
        <w:rPr>
          <w:lang w:val="en-US"/>
        </w:rPr>
        <w:t>Rados</w:t>
      </w:r>
      <w:proofErr w:type="spellEnd"/>
      <w:r w:rsidRPr="003C1E42">
        <w:rPr>
          <w:lang w:val="en-US"/>
        </w:rPr>
        <w:t xml:space="preserve"> Gateway Data Layout. </w:t>
      </w:r>
      <w:r>
        <w:t xml:space="preserve">Документация версии </w:t>
      </w:r>
      <w:proofErr w:type="spellStart"/>
      <w:r>
        <w:t>Squid</w:t>
      </w:r>
      <w:proofErr w:type="spellEnd"/>
      <w:r>
        <w:t xml:space="preserve"> [Электронный ресурс]. URL: </w:t>
      </w:r>
      <w:hyperlink r:id="rId42">
        <w:r>
          <w:rPr>
            <w:rStyle w:val="Hyperlink"/>
          </w:rPr>
          <w:t xml:space="preserve">документация </w:t>
        </w:r>
        <w:proofErr w:type="spellStart"/>
        <w:r>
          <w:rPr>
            <w:rStyle w:val="Hyperlink"/>
          </w:rPr>
          <w:t>Ceph</w:t>
        </w:r>
        <w:proofErr w:type="spellEnd"/>
      </w:hyperlink>
      <w:r>
        <w:t xml:space="preserve"> (дата обращения: 01.10.2026).</w:t>
      </w:r>
    </w:p>
    <w:p w:rsidR="00900151" w:rsidRDefault="00000000">
      <w:pPr>
        <w:pStyle w:val="Compact"/>
        <w:numPr>
          <w:ilvl w:val="0"/>
          <w:numId w:val="68"/>
        </w:numPr>
        <w:ind w:left="0" w:firstLine="567"/>
      </w:pPr>
      <w:r w:rsidRPr="003C1E42">
        <w:rPr>
          <w:lang w:val="en-US"/>
        </w:rPr>
        <w:t>Amazon Web Services. Logging requests with server access logging [</w:t>
      </w:r>
      <w:r>
        <w:t>Электронный</w:t>
      </w:r>
      <w:r w:rsidRPr="003C1E42">
        <w:rPr>
          <w:lang w:val="en-US"/>
        </w:rPr>
        <w:t xml:space="preserve"> </w:t>
      </w:r>
      <w:r>
        <w:t>ресурс</w:t>
      </w:r>
      <w:r w:rsidRPr="003C1E42">
        <w:rPr>
          <w:lang w:val="en-US"/>
        </w:rPr>
        <w:t xml:space="preserve">]. </w:t>
      </w:r>
      <w:r>
        <w:t xml:space="preserve">URL: </w:t>
      </w:r>
      <w:hyperlink r:id="rId43">
        <w:r>
          <w:rPr>
            <w:rStyle w:val="Hyperlink"/>
          </w:rPr>
          <w:t>документация Amazon S3</w:t>
        </w:r>
      </w:hyperlink>
      <w:r>
        <w:t xml:space="preserve"> (дата обращения: 01.10.2026).</w:t>
      </w:r>
      <w:bookmarkEnd w:id="57"/>
    </w:p>
    <w:sectPr w:rsidR="00900151" w:rsidSect="00515D53">
      <w:footerReference w:type="even" r:id="rId44"/>
      <w:footerReference w:type="default" r:id="rId45"/>
      <w:footerReference w:type="first" r:id="rId46"/>
      <w:pgSz w:w="11906" w:h="16838"/>
      <w:pgMar w:top="1134" w:right="567"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204D" w:rsidRDefault="000E204D">
      <w:pPr>
        <w:spacing w:line="240" w:lineRule="auto"/>
      </w:pPr>
      <w:r>
        <w:separator/>
      </w:r>
    </w:p>
  </w:endnote>
  <w:endnote w:type="continuationSeparator" w:id="0">
    <w:p w:rsidR="000E204D" w:rsidRDefault="000E20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2C81" w:rsidRDefault="00742C81" w:rsidP="007B79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rsidR="00C55B68" w:rsidRPr="00742C81" w:rsidRDefault="002F3D7A" w:rsidP="007B7923">
        <w:pPr>
          <w:pStyle w:val="Footer"/>
        </w:pPr>
        <w:r w:rsidRPr="00742C81">
          <w:fldChar w:fldCharType="begin"/>
        </w:r>
        <w:r w:rsidRPr="00742C81">
          <w:instrText>PAGE   \* MERGEFORMAT</w:instrText>
        </w:r>
        <w:r w:rsidRPr="00742C81">
          <w:fldChar w:fldCharType="separate"/>
        </w:r>
        <w:r w:rsidRPr="00742C81">
          <w:t>2</w:t>
        </w:r>
        <w:r w:rsidRPr="00742C81">
          <w:fldChar w:fldCharType="end"/>
        </w:r>
      </w:p>
    </w:sdtContent>
  </w:sdt>
  <w:p w:rsidR="00C55B68" w:rsidRPr="00742C81" w:rsidRDefault="00C55B68" w:rsidP="007B79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2C81" w:rsidRDefault="00742C81" w:rsidP="007B79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204D" w:rsidRDefault="000E204D">
      <w:pPr>
        <w:spacing w:line="240" w:lineRule="auto"/>
      </w:pPr>
      <w:r>
        <w:separator/>
      </w:r>
    </w:p>
  </w:footnote>
  <w:footnote w:type="continuationSeparator" w:id="0">
    <w:p w:rsidR="000E204D" w:rsidRDefault="000E20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9E1F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8E895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D9609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0056A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14E8326"/>
    <w:lvl w:ilvl="0">
      <w:start w:val="1"/>
      <w:numFmt w:val="bullet"/>
      <w:pStyle w:val="ListBullet5"/>
      <w:lvlText w:val="–"/>
      <w:lvlJc w:val="left"/>
      <w:pPr>
        <w:tabs>
          <w:tab w:val="num" w:pos="1492"/>
        </w:tabs>
        <w:ind w:left="1492" w:hanging="360"/>
      </w:pPr>
      <w:rPr>
        <w:rFonts w:ascii="Times New Roman" w:hAnsi="Times New Roman" w:hint="default"/>
      </w:rPr>
    </w:lvl>
  </w:abstractNum>
  <w:abstractNum w:abstractNumId="5" w15:restartNumberingAfterBreak="0">
    <w:nsid w:val="FFFFFF81"/>
    <w:multiLevelType w:val="singleLevel"/>
    <w:tmpl w:val="55644F52"/>
    <w:lvl w:ilvl="0">
      <w:start w:val="1"/>
      <w:numFmt w:val="bullet"/>
      <w:pStyle w:val="ListBullet4"/>
      <w:lvlText w:val="–"/>
      <w:lvlJc w:val="left"/>
      <w:pPr>
        <w:tabs>
          <w:tab w:val="num" w:pos="1209"/>
        </w:tabs>
        <w:ind w:left="1209" w:hanging="360"/>
      </w:pPr>
      <w:rPr>
        <w:rFonts w:ascii="Times New Roman" w:hAnsi="Times New Roman" w:hint="default"/>
      </w:rPr>
    </w:lvl>
  </w:abstractNum>
  <w:abstractNum w:abstractNumId="6" w15:restartNumberingAfterBreak="0">
    <w:nsid w:val="FFFFFF82"/>
    <w:multiLevelType w:val="singleLevel"/>
    <w:tmpl w:val="C5087F92"/>
    <w:lvl w:ilvl="0">
      <w:start w:val="1"/>
      <w:numFmt w:val="bullet"/>
      <w:pStyle w:val="ListBullet3"/>
      <w:lvlText w:val="–"/>
      <w:lvlJc w:val="left"/>
      <w:pPr>
        <w:tabs>
          <w:tab w:val="num" w:pos="926"/>
        </w:tabs>
        <w:ind w:left="926" w:hanging="360"/>
      </w:pPr>
      <w:rPr>
        <w:rFonts w:ascii="Times New Roman" w:hAnsi="Times New Roman" w:hint="default"/>
      </w:rPr>
    </w:lvl>
  </w:abstractNum>
  <w:abstractNum w:abstractNumId="7" w15:restartNumberingAfterBreak="0">
    <w:nsid w:val="FFFFFF83"/>
    <w:multiLevelType w:val="singleLevel"/>
    <w:tmpl w:val="89AE551A"/>
    <w:lvl w:ilvl="0">
      <w:start w:val="1"/>
      <w:numFmt w:val="bullet"/>
      <w:pStyle w:val="ListBullet2"/>
      <w:lvlText w:val="–"/>
      <w:lvlJc w:val="left"/>
      <w:pPr>
        <w:tabs>
          <w:tab w:val="num" w:pos="643"/>
        </w:tabs>
        <w:ind w:left="643" w:hanging="360"/>
      </w:pPr>
      <w:rPr>
        <w:rFonts w:ascii="Times New Roman" w:hAnsi="Times New Roman" w:hint="default"/>
      </w:rPr>
    </w:lvl>
  </w:abstractNum>
  <w:abstractNum w:abstractNumId="8" w15:restartNumberingAfterBreak="0">
    <w:nsid w:val="FFFFFF88"/>
    <w:multiLevelType w:val="singleLevel"/>
    <w:tmpl w:val="E4065F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D428A92"/>
    <w:lvl w:ilvl="0">
      <w:start w:val="1"/>
      <w:numFmt w:val="bullet"/>
      <w:pStyle w:val="ListBullet"/>
      <w:lvlText w:val="–"/>
      <w:lvlJc w:val="left"/>
      <w:pPr>
        <w:tabs>
          <w:tab w:val="num" w:pos="360"/>
        </w:tabs>
        <w:ind w:left="360" w:hanging="360"/>
      </w:pPr>
      <w:rPr>
        <w:rFonts w:ascii="Times New Roman" w:hAnsi="Times New Roman" w:hint="default"/>
      </w:rPr>
    </w:lvl>
  </w:abstractNum>
  <w:abstractNum w:abstractNumId="10" w15:restartNumberingAfterBreak="0">
    <w:nsid w:val="0000A990"/>
    <w:multiLevelType w:val="multilevel"/>
    <w:tmpl w:val="AF9C865E"/>
    <w:lvl w:ilvl="0">
      <w:numFmt w:val="bullet"/>
      <w:lvlText w:val="–"/>
      <w:lvlJc w:val="left"/>
      <w:pPr>
        <w:ind w:left="720" w:hanging="360"/>
      </w:pPr>
      <w:rPr>
        <w:rFonts w:ascii="Times New Roman" w:hAnsi="Times New Roman"/>
      </w:rPr>
    </w:lvl>
    <w:lvl w:ilvl="1">
      <w:numFmt w:val="bullet"/>
      <w:lvlText w:val="–"/>
      <w:lvlJc w:val="left"/>
      <w:pPr>
        <w:ind w:left="1440" w:hanging="360"/>
      </w:pPr>
      <w:rPr>
        <w:rFonts w:ascii="Times New Roman" w:hAnsi="Times New Roman"/>
      </w:rPr>
    </w:lvl>
    <w:lvl w:ilvl="2">
      <w:numFmt w:val="bullet"/>
      <w:lvlText w:val="–"/>
      <w:lvlJc w:val="left"/>
      <w:pPr>
        <w:ind w:left="2160" w:hanging="360"/>
      </w:pPr>
      <w:rPr>
        <w:rFonts w:ascii="Times New Roman" w:hAnsi="Times New Roman"/>
      </w:rPr>
    </w:lvl>
    <w:lvl w:ilvl="3">
      <w:numFmt w:val="bullet"/>
      <w:lvlText w:val="–"/>
      <w:lvlJc w:val="left"/>
      <w:pPr>
        <w:ind w:left="2880" w:hanging="360"/>
      </w:pPr>
      <w:rPr>
        <w:rFonts w:ascii="Times New Roman" w:hAnsi="Times New Roman"/>
      </w:rPr>
    </w:lvl>
    <w:lvl w:ilvl="4">
      <w:numFmt w:val="bullet"/>
      <w:lvlText w:val="–"/>
      <w:lvlJc w:val="left"/>
      <w:pPr>
        <w:ind w:left="3600" w:hanging="360"/>
      </w:pPr>
      <w:rPr>
        <w:rFonts w:ascii="Times New Roman" w:hAnsi="Times New Roman"/>
      </w:rPr>
    </w:lvl>
    <w:lvl w:ilvl="5">
      <w:numFmt w:val="bullet"/>
      <w:lvlText w:val="–"/>
      <w:lvlJc w:val="left"/>
      <w:pPr>
        <w:ind w:left="4320" w:hanging="360"/>
      </w:pPr>
      <w:rPr>
        <w:rFonts w:ascii="Times New Roman" w:hAnsi="Times New Roman"/>
      </w:rPr>
    </w:lvl>
    <w:lvl w:ilvl="6">
      <w:numFmt w:val="bullet"/>
      <w:lvlText w:val="–"/>
      <w:lvlJc w:val="left"/>
      <w:pPr>
        <w:ind w:left="5040" w:hanging="360"/>
      </w:pPr>
      <w:rPr>
        <w:rFonts w:ascii="Times New Roman" w:hAnsi="Times New Roman"/>
      </w:rPr>
    </w:lvl>
    <w:lvl w:ilvl="7">
      <w:numFmt w:val="bullet"/>
      <w:lvlText w:val="–"/>
      <w:lvlJc w:val="left"/>
      <w:pPr>
        <w:ind w:left="5760" w:hanging="360"/>
      </w:pPr>
      <w:rPr>
        <w:rFonts w:ascii="Times New Roman" w:hAnsi="Times New Roman"/>
      </w:rPr>
    </w:lvl>
    <w:lvl w:ilvl="8">
      <w:numFmt w:val="bullet"/>
      <w:lvlText w:val="–"/>
      <w:lvlJc w:val="left"/>
      <w:pPr>
        <w:ind w:left="6480" w:hanging="360"/>
      </w:pPr>
      <w:rPr>
        <w:rFonts w:ascii="Times New Roman" w:hAnsi="Times New Roman"/>
      </w:rPr>
    </w:lvl>
  </w:abstractNum>
  <w:abstractNum w:abstractNumId="11" w15:restartNumberingAfterBreak="0">
    <w:nsid w:val="0000A991"/>
    <w:multiLevelType w:val="multilevel"/>
    <w:tmpl w:val="133C2E4C"/>
    <w:lvl w:ilvl="0">
      <w:numFmt w:val="bullet"/>
      <w:lvlText w:val="–"/>
      <w:lvlJc w:val="left"/>
      <w:pPr>
        <w:ind w:left="720" w:hanging="480"/>
      </w:pPr>
      <w:rPr>
        <w:rFonts w:ascii="Times New Roman" w:hAnsi="Times New Roman"/>
      </w:rPr>
    </w:lvl>
    <w:lvl w:ilvl="1">
      <w:numFmt w:val="bullet"/>
      <w:lvlText w:val="–"/>
      <w:lvlJc w:val="left"/>
      <w:pPr>
        <w:ind w:left="1440" w:hanging="480"/>
      </w:pPr>
      <w:rPr>
        <w:rFonts w:ascii="Times New Roman" w:hAnsi="Times New Roman"/>
      </w:rPr>
    </w:lvl>
    <w:lvl w:ilvl="2">
      <w:numFmt w:val="bullet"/>
      <w:lvlText w:val="–"/>
      <w:lvlJc w:val="left"/>
      <w:pPr>
        <w:ind w:left="2160" w:hanging="480"/>
      </w:pPr>
      <w:rPr>
        <w:rFonts w:ascii="Times New Roman" w:hAnsi="Times New Roman"/>
      </w:rPr>
    </w:lvl>
    <w:lvl w:ilvl="3">
      <w:numFmt w:val="bullet"/>
      <w:lvlText w:val="–"/>
      <w:lvlJc w:val="left"/>
      <w:pPr>
        <w:ind w:left="2880" w:hanging="480"/>
      </w:pPr>
      <w:rPr>
        <w:rFonts w:ascii="Times New Roman" w:hAnsi="Times New Roman"/>
      </w:rPr>
    </w:lvl>
    <w:lvl w:ilvl="4">
      <w:numFmt w:val="bullet"/>
      <w:lvlText w:val="–"/>
      <w:lvlJc w:val="left"/>
      <w:pPr>
        <w:ind w:left="3600" w:hanging="480"/>
      </w:pPr>
      <w:rPr>
        <w:rFonts w:ascii="Times New Roman" w:hAnsi="Times New Roman"/>
      </w:rPr>
    </w:lvl>
    <w:lvl w:ilvl="5">
      <w:numFmt w:val="bullet"/>
      <w:lvlText w:val="–"/>
      <w:lvlJc w:val="left"/>
      <w:pPr>
        <w:ind w:left="4320" w:hanging="480"/>
      </w:pPr>
      <w:rPr>
        <w:rFonts w:ascii="Times New Roman" w:hAnsi="Times New Roman"/>
      </w:rPr>
    </w:lvl>
    <w:lvl w:ilvl="6">
      <w:numFmt w:val="bullet"/>
      <w:lvlText w:val="–"/>
      <w:lvlJc w:val="left"/>
      <w:pPr>
        <w:ind w:left="5040" w:hanging="480"/>
      </w:pPr>
      <w:rPr>
        <w:rFonts w:ascii="Times New Roman" w:hAnsi="Times New Roman"/>
      </w:rPr>
    </w:lvl>
    <w:lvl w:ilvl="7">
      <w:numFmt w:val="bullet"/>
      <w:lvlText w:val="–"/>
      <w:lvlJc w:val="left"/>
      <w:pPr>
        <w:ind w:left="5760" w:hanging="480"/>
      </w:pPr>
      <w:rPr>
        <w:rFonts w:ascii="Times New Roman" w:hAnsi="Times New Roman"/>
      </w:rPr>
    </w:lvl>
    <w:lvl w:ilvl="8">
      <w:numFmt w:val="bullet"/>
      <w:lvlText w:val="–"/>
      <w:lvlJc w:val="left"/>
      <w:pPr>
        <w:ind w:left="6480" w:hanging="480"/>
      </w:pPr>
      <w:rPr>
        <w:rFonts w:ascii="Times New Roman" w:hAnsi="Times New Roman"/>
      </w:rPr>
    </w:lvl>
  </w:abstractNum>
  <w:abstractNum w:abstractNumId="12" w15:restartNumberingAfterBreak="0">
    <w:nsid w:val="00A99411"/>
    <w:multiLevelType w:val="multilevel"/>
    <w:tmpl w:val="75BE988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170177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81071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23436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1963096">
    <w:abstractNumId w:val="11"/>
  </w:num>
  <w:num w:numId="5" w16cid:durableId="2102875920">
    <w:abstractNumId w:val="11"/>
  </w:num>
  <w:num w:numId="6" w16cid:durableId="15759712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0470384">
    <w:abstractNumId w:val="11"/>
  </w:num>
  <w:num w:numId="8" w16cid:durableId="1712920397">
    <w:abstractNumId w:val="11"/>
  </w:num>
  <w:num w:numId="9" w16cid:durableId="3092393">
    <w:abstractNumId w:val="11"/>
  </w:num>
  <w:num w:numId="10" w16cid:durableId="520701940">
    <w:abstractNumId w:val="11"/>
  </w:num>
  <w:num w:numId="11" w16cid:durableId="1696929307">
    <w:abstractNumId w:val="11"/>
  </w:num>
  <w:num w:numId="12" w16cid:durableId="8689075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05686060">
    <w:abstractNumId w:val="11"/>
  </w:num>
  <w:num w:numId="14" w16cid:durableId="1743991898">
    <w:abstractNumId w:val="11"/>
  </w:num>
  <w:num w:numId="15" w16cid:durableId="726225685">
    <w:abstractNumId w:val="11"/>
  </w:num>
  <w:num w:numId="16" w16cid:durableId="1626692979">
    <w:abstractNumId w:val="11"/>
  </w:num>
  <w:num w:numId="17" w16cid:durableId="2045132765">
    <w:abstractNumId w:val="11"/>
  </w:num>
  <w:num w:numId="18" w16cid:durableId="1691877687">
    <w:abstractNumId w:val="11"/>
  </w:num>
  <w:num w:numId="19" w16cid:durableId="1595553876">
    <w:abstractNumId w:val="11"/>
  </w:num>
  <w:num w:numId="20" w16cid:durableId="1329090955">
    <w:abstractNumId w:val="11"/>
  </w:num>
  <w:num w:numId="21" w16cid:durableId="971978578">
    <w:abstractNumId w:val="11"/>
  </w:num>
  <w:num w:numId="22" w16cid:durableId="78722738">
    <w:abstractNumId w:val="11"/>
  </w:num>
  <w:num w:numId="23" w16cid:durableId="1086148304">
    <w:abstractNumId w:val="11"/>
  </w:num>
  <w:num w:numId="24" w16cid:durableId="36587695">
    <w:abstractNumId w:val="11"/>
  </w:num>
  <w:num w:numId="25" w16cid:durableId="1077746724">
    <w:abstractNumId w:val="11"/>
  </w:num>
  <w:num w:numId="26" w16cid:durableId="230580488">
    <w:abstractNumId w:val="11"/>
  </w:num>
  <w:num w:numId="27" w16cid:durableId="663702312">
    <w:abstractNumId w:val="11"/>
  </w:num>
  <w:num w:numId="28" w16cid:durableId="74672177">
    <w:abstractNumId w:val="11"/>
  </w:num>
  <w:num w:numId="29" w16cid:durableId="772897717">
    <w:abstractNumId w:val="11"/>
  </w:num>
  <w:num w:numId="30" w16cid:durableId="1293558180">
    <w:abstractNumId w:val="11"/>
  </w:num>
  <w:num w:numId="31" w16cid:durableId="1948654553">
    <w:abstractNumId w:val="11"/>
  </w:num>
  <w:num w:numId="32" w16cid:durableId="466701392">
    <w:abstractNumId w:val="11"/>
  </w:num>
  <w:num w:numId="33" w16cid:durableId="407534788">
    <w:abstractNumId w:val="11"/>
  </w:num>
  <w:num w:numId="34" w16cid:durableId="683090055">
    <w:abstractNumId w:val="11"/>
  </w:num>
  <w:num w:numId="35" w16cid:durableId="562637986">
    <w:abstractNumId w:val="11"/>
  </w:num>
  <w:num w:numId="36" w16cid:durableId="455637163">
    <w:abstractNumId w:val="11"/>
  </w:num>
  <w:num w:numId="37" w16cid:durableId="733312071">
    <w:abstractNumId w:val="11"/>
  </w:num>
  <w:num w:numId="38" w16cid:durableId="2123837718">
    <w:abstractNumId w:val="11"/>
  </w:num>
  <w:num w:numId="39" w16cid:durableId="747767177">
    <w:abstractNumId w:val="11"/>
  </w:num>
  <w:num w:numId="40" w16cid:durableId="8794409">
    <w:abstractNumId w:val="11"/>
  </w:num>
  <w:num w:numId="41" w16cid:durableId="923146867">
    <w:abstractNumId w:val="11"/>
  </w:num>
  <w:num w:numId="42" w16cid:durableId="425686801">
    <w:abstractNumId w:val="11"/>
  </w:num>
  <w:num w:numId="43" w16cid:durableId="1617255173">
    <w:abstractNumId w:val="11"/>
  </w:num>
  <w:num w:numId="44" w16cid:durableId="1737973987">
    <w:abstractNumId w:val="11"/>
  </w:num>
  <w:num w:numId="45" w16cid:durableId="16391462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25997793">
    <w:abstractNumId w:val="11"/>
  </w:num>
  <w:num w:numId="47" w16cid:durableId="537164615">
    <w:abstractNumId w:val="11"/>
  </w:num>
  <w:num w:numId="48" w16cid:durableId="852962656">
    <w:abstractNumId w:val="11"/>
  </w:num>
  <w:num w:numId="49" w16cid:durableId="1103188589">
    <w:abstractNumId w:val="11"/>
  </w:num>
  <w:num w:numId="50" w16cid:durableId="323551528">
    <w:abstractNumId w:val="11"/>
  </w:num>
  <w:num w:numId="51" w16cid:durableId="7671195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23357099">
    <w:abstractNumId w:val="11"/>
  </w:num>
  <w:num w:numId="53" w16cid:durableId="1874801021">
    <w:abstractNumId w:val="11"/>
  </w:num>
  <w:num w:numId="54" w16cid:durableId="1056582882">
    <w:abstractNumId w:val="9"/>
  </w:num>
  <w:num w:numId="55" w16cid:durableId="1616018309">
    <w:abstractNumId w:val="7"/>
  </w:num>
  <w:num w:numId="56" w16cid:durableId="60367650">
    <w:abstractNumId w:val="6"/>
  </w:num>
  <w:num w:numId="57" w16cid:durableId="239219539">
    <w:abstractNumId w:val="5"/>
  </w:num>
  <w:num w:numId="58" w16cid:durableId="1060788494">
    <w:abstractNumId w:val="4"/>
  </w:num>
  <w:num w:numId="59" w16cid:durableId="1286354586">
    <w:abstractNumId w:val="8"/>
  </w:num>
  <w:num w:numId="60" w16cid:durableId="1762144740">
    <w:abstractNumId w:val="3"/>
  </w:num>
  <w:num w:numId="61" w16cid:durableId="1207332886">
    <w:abstractNumId w:val="2"/>
  </w:num>
  <w:num w:numId="62" w16cid:durableId="692413337">
    <w:abstractNumId w:val="1"/>
  </w:num>
  <w:num w:numId="63" w16cid:durableId="287248917">
    <w:abstractNumId w:val="0"/>
  </w:num>
  <w:num w:numId="64" w16cid:durableId="1442726952">
    <w:abstractNumId w:val="8"/>
  </w:num>
  <w:num w:numId="65" w16cid:durableId="1189877843">
    <w:abstractNumId w:val="3"/>
  </w:num>
  <w:num w:numId="66" w16cid:durableId="422065722">
    <w:abstractNumId w:val="10"/>
  </w:num>
  <w:num w:numId="67" w16cid:durableId="9076196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1385201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357"/>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62D"/>
    <w:rsid w:val="00024135"/>
    <w:rsid w:val="00034CF9"/>
    <w:rsid w:val="00074B98"/>
    <w:rsid w:val="000A445D"/>
    <w:rsid w:val="000C34D2"/>
    <w:rsid w:val="000D4210"/>
    <w:rsid w:val="000E204D"/>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3C1E42"/>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76F5A"/>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00151"/>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BF23A4"/>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A7C3E"/>
    <w:rsid w:val="00FC2A4B"/>
    <w:rsid w:val="00FC7390"/>
    <w:rsid w:val="00FD057D"/>
    <w:rsid w:val="00FD562D"/>
    <w:rsid w:val="00FD6335"/>
    <w:rsid w:val="00FE14C3"/>
    <w:rsid w:val="00FF2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BDE69"/>
  <w15:docId w15:val="{8B4C458D-3AB6-3842-91E7-C5A932EBE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szCs w:val="28"/>
        <w:lang w:val="ru" w:eastAsia="en-US" w:bidi="ar-SA"/>
      </w:rPr>
    </w:rPrDefault>
    <w:pPrDefault>
      <w:pPr>
        <w:spacing w:line="360" w:lineRule="auto"/>
        <w:ind w:firstLine="709"/>
        <w:jc w:val="both"/>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2334"/>
    <w:pPr>
      <w:suppressAutoHyphens/>
    </w:pPr>
  </w:style>
  <w:style w:type="paragraph" w:styleId="Heading1">
    <w:name w:val="heading 1"/>
    <w:basedOn w:val="Normal"/>
    <w:next w:val="BodyText"/>
    <w:uiPriority w:val="9"/>
    <w:qFormat/>
    <w:rsid w:val="008E0AF4"/>
    <w:pPr>
      <w:keepNext/>
      <w:pageBreakBefore/>
      <w:spacing w:after="240"/>
      <w:outlineLvl w:val="0"/>
    </w:pPr>
    <w:rPr>
      <w:b/>
      <w:sz w:val="36"/>
      <w:szCs w:val="36"/>
    </w:rPr>
  </w:style>
  <w:style w:type="paragraph" w:styleId="Heading2">
    <w:name w:val="heading 2"/>
    <w:basedOn w:val="Normal"/>
    <w:next w:val="BodyText"/>
    <w:uiPriority w:val="9"/>
    <w:unhideWhenUsed/>
    <w:qFormat/>
    <w:rsid w:val="00965F46"/>
    <w:pPr>
      <w:keepNext/>
      <w:spacing w:before="480" w:after="240"/>
      <w:outlineLvl w:val="1"/>
    </w:pPr>
    <w:rPr>
      <w:b/>
      <w:sz w:val="32"/>
      <w:szCs w:val="32"/>
    </w:rPr>
  </w:style>
  <w:style w:type="paragraph" w:styleId="Heading3">
    <w:name w:val="heading 3"/>
    <w:basedOn w:val="Normal"/>
    <w:next w:val="BodyText"/>
    <w:uiPriority w:val="9"/>
    <w:unhideWhenUsed/>
    <w:qFormat/>
    <w:rsid w:val="008E0AF4"/>
    <w:pPr>
      <w:keepNext/>
      <w:spacing w:before="480" w:after="240"/>
      <w:outlineLvl w:val="2"/>
    </w:pPr>
    <w:rPr>
      <w:b/>
    </w:rPr>
  </w:style>
  <w:style w:type="paragraph" w:styleId="Heading4">
    <w:name w:val="heading 4"/>
    <w:basedOn w:val="Normal"/>
    <w:next w:val="BodyText"/>
    <w:uiPriority w:val="9"/>
    <w:unhideWhenUsed/>
    <w:qFormat/>
    <w:rsid w:val="008F072B"/>
    <w:pPr>
      <w:keepNext/>
      <w:spacing w:before="480" w:after="240"/>
      <w:outlineLvl w:val="3"/>
    </w:pPr>
    <w:rPr>
      <w:b/>
    </w:rPr>
  </w:style>
  <w:style w:type="paragraph" w:styleId="Heading5">
    <w:name w:val="heading 5"/>
    <w:basedOn w:val="Normal"/>
    <w:next w:val="BodyText"/>
    <w:uiPriority w:val="9"/>
    <w:unhideWhenUsed/>
    <w:qFormat/>
    <w:rsid w:val="008F072B"/>
    <w:pPr>
      <w:keepNext/>
      <w:spacing w:before="480" w:after="240"/>
      <w:outlineLvl w:val="4"/>
    </w:pPr>
    <w:rPr>
      <w:b/>
    </w:rPr>
  </w:style>
  <w:style w:type="paragraph" w:styleId="Heading6">
    <w:name w:val="heading 6"/>
    <w:basedOn w:val="Normal"/>
    <w:next w:val="BodyText"/>
    <w:uiPriority w:val="9"/>
    <w:unhideWhenUsed/>
    <w:qFormat/>
    <w:rsid w:val="008F072B"/>
    <w:pPr>
      <w:keepNext/>
      <w:spacing w:before="480" w:after="240"/>
      <w:outlineLvl w:val="5"/>
    </w:pPr>
    <w:rPr>
      <w:b/>
    </w:rPr>
  </w:style>
  <w:style w:type="paragraph" w:styleId="Heading7">
    <w:name w:val="heading 7"/>
    <w:basedOn w:val="Normal"/>
    <w:next w:val="BodyText"/>
    <w:uiPriority w:val="9"/>
    <w:unhideWhenUsed/>
    <w:qFormat/>
    <w:rsid w:val="008F072B"/>
    <w:pPr>
      <w:keepNext/>
      <w:keepLines/>
      <w:spacing w:before="200"/>
      <w:outlineLvl w:val="6"/>
    </w:pPr>
    <w:rPr>
      <w:rFonts w:eastAsiaTheme="majorEastAsia" w:cstheme="majorBidi"/>
    </w:rPr>
  </w:style>
  <w:style w:type="paragraph" w:styleId="Heading8">
    <w:name w:val="heading 8"/>
    <w:basedOn w:val="Normal"/>
    <w:next w:val="BodyText"/>
    <w:uiPriority w:val="9"/>
    <w:unhideWhenUsed/>
    <w:qFormat/>
    <w:rsid w:val="008F072B"/>
    <w:pPr>
      <w:keepNext/>
      <w:keepLines/>
      <w:spacing w:before="200"/>
      <w:outlineLvl w:val="7"/>
    </w:pPr>
    <w:rPr>
      <w:rFonts w:eastAsiaTheme="majorEastAsia" w:cstheme="majorBidi"/>
    </w:rPr>
  </w:style>
  <w:style w:type="paragraph" w:styleId="Heading9">
    <w:name w:val="heading 9"/>
    <w:basedOn w:val="Normal"/>
    <w:next w:val="BodyText"/>
    <w:uiPriority w:val="9"/>
    <w:unhideWhenUsed/>
    <w:qFormat/>
    <w:rsid w:val="008F072B"/>
    <w:pPr>
      <w:keepNext/>
      <w:keepLines/>
      <w:spacing w:before="20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33A2D"/>
  </w:style>
  <w:style w:type="paragraph" w:customStyle="1" w:styleId="FirstParagraph">
    <w:name w:val="First Paragraph"/>
    <w:basedOn w:val="BodyText"/>
    <w:next w:val="BodyText"/>
    <w:qFormat/>
    <w:rsid w:val="000E6990"/>
  </w:style>
  <w:style w:type="paragraph" w:customStyle="1" w:styleId="Compact">
    <w:name w:val="Compact"/>
    <w:basedOn w:val="BodyText"/>
    <w:qFormat/>
    <w:rsid w:val="009969EB"/>
  </w:style>
  <w:style w:type="paragraph" w:styleId="Title">
    <w:name w:val="Title"/>
    <w:basedOn w:val="Normal"/>
    <w:next w:val="BodyText"/>
    <w:link w:val="TitleChar"/>
    <w:uiPriority w:val="10"/>
    <w:qFormat/>
    <w:rsid w:val="00091B81"/>
    <w:pPr>
      <w:keepNext/>
      <w:keepLines/>
      <w:spacing w:before="480" w:after="240"/>
      <w:jc w:val="center"/>
    </w:pPr>
    <w:rPr>
      <w:rFonts w:eastAsiaTheme="majorEastAsia" w:cstheme="majorBidi"/>
      <w:b/>
      <w:bCs/>
      <w:sz w:val="40"/>
      <w:szCs w:val="36"/>
    </w:rPr>
  </w:style>
  <w:style w:type="paragraph" w:styleId="Subtitle">
    <w:name w:val="Subtitle"/>
    <w:basedOn w:val="Title"/>
    <w:next w:val="BodyText"/>
    <w:link w:val="SubtitleChar"/>
    <w:uiPriority w:val="11"/>
    <w:qFormat/>
    <w:pPr>
      <w:spacing w:before="240"/>
    </w:pPr>
    <w:rPr>
      <w:sz w:val="30"/>
      <w:szCs w:val="30"/>
    </w:rPr>
  </w:style>
  <w:style w:type="paragraph" w:customStyle="1" w:styleId="Author">
    <w:name w:val="Author"/>
    <w:next w:val="BodyText"/>
    <w:qFormat/>
    <w:rsid w:val="00E11671"/>
    <w:pPr>
      <w:keepNext/>
      <w:keepLines/>
      <w:jc w:val="center"/>
    </w:pPr>
  </w:style>
  <w:style w:type="paragraph" w:styleId="Date">
    <w:name w:val="Date"/>
    <w:next w:val="BodyText"/>
    <w:link w:val="DateChar"/>
    <w:qFormat/>
    <w:rsid w:val="00091B81"/>
    <w:pPr>
      <w:keepNext/>
      <w:keepLines/>
      <w:jc w:val="center"/>
    </w:pPr>
  </w:style>
  <w:style w:type="paragraph" w:customStyle="1" w:styleId="Abstract">
    <w:name w:val="Abstract"/>
    <w:basedOn w:val="Normal"/>
    <w:next w:val="BodyText"/>
    <w:qFormat/>
    <w:rsid w:val="00E11671"/>
    <w:pPr>
      <w:keepNext/>
      <w:keepLines/>
      <w:spacing w:before="300" w:after="300"/>
    </w:pPr>
    <w:rPr>
      <w:szCs w:val="20"/>
    </w:rPr>
  </w:style>
  <w:style w:type="paragraph" w:styleId="Bibliography">
    <w:name w:val="Bibliography"/>
    <w:basedOn w:val="BodyText"/>
    <w:qFormat/>
    <w:rsid w:val="00E87A44"/>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rsid w:val="007E16CB"/>
    <w:pPr>
      <w:jc w:val="center"/>
    </w:pPr>
    <w:rPr>
      <w:color w:val="auto"/>
      <w:sz w:val="20"/>
      <w:szCs w:val="20"/>
      <w:lang w:val="ru-RU" w:eastAsia="ru-RU"/>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tcPr>
      <w:vAlign w:val="center"/>
    </w:tcPr>
    <w:tblStylePr w:type="firstRow">
      <w:rPr>
        <w:b/>
      </w:rPr>
      <w:tblPr/>
      <w:tcPr>
        <w:tcBorders>
          <w:bottom w:val="single" w:sz="0" w:space="0" w:color="auto"/>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style>
  <w:style w:type="paragraph" w:customStyle="1" w:styleId="TableCaption">
    <w:name w:val="Table Caption"/>
    <w:basedOn w:val="Caption"/>
    <w:rsid w:val="00234F5D"/>
    <w:pPr>
      <w:keepNext/>
      <w:spacing w:before="120" w:after="120" w:line="240" w:lineRule="auto"/>
      <w:ind w:firstLine="0"/>
      <w:jc w:val="left"/>
    </w:pPr>
    <w:rPr>
      <w:i/>
      <w:sz w:val="24"/>
      <w:szCs w:val="24"/>
    </w:rPr>
  </w:style>
  <w:style w:type="paragraph" w:customStyle="1" w:styleId="ImageCaption">
    <w:name w:val="Image Caption"/>
    <w:basedOn w:val="Caption"/>
    <w:rsid w:val="00CC64F9"/>
    <w:pPr>
      <w:spacing w:after="120" w:line="240" w:lineRule="auto"/>
      <w:ind w:firstLine="0"/>
      <w:jc w:val="center"/>
    </w:pPr>
    <w:rPr>
      <w:b/>
      <w:sz w:val="24"/>
      <w:szCs w:val="24"/>
    </w:rPr>
  </w:style>
  <w:style w:type="paragraph" w:customStyle="1" w:styleId="Figure">
    <w:name w:val="Figure"/>
    <w:basedOn w:val="Normal"/>
    <w:rsid w:val="00320C66"/>
    <w:pPr>
      <w:keepNext/>
      <w:spacing w:line="240" w:lineRule="auto"/>
      <w:ind w:firstLine="0"/>
      <w:jc w:val="center"/>
    </w:pPr>
  </w:style>
  <w:style w:type="paragraph" w:customStyle="1" w:styleId="CaptionedFigure">
    <w:name w:val="Captioned Figure"/>
    <w:basedOn w:val="Figure"/>
    <w:rsid w:val="005D1A72"/>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690B7F"/>
    <w:rPr>
      <w:rFonts w:ascii="Courier New" w:hAnsi="Courier New" w:cs="Courier New"/>
      <w:b w:val="0"/>
      <w:i w:val="0"/>
      <w:color w:val="000000"/>
      <w:sz w:val="20"/>
      <w:szCs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136237"/>
    <w:pPr>
      <w:ind w:firstLine="0"/>
      <w:jc w:val="center"/>
      <w:outlineLvl w:val="9"/>
    </w:pPr>
  </w:style>
  <w:style w:type="paragraph" w:customStyle="1" w:styleId="SourceCode">
    <w:name w:val="Source Code"/>
    <w:basedOn w:val="Normal"/>
    <w:link w:val="VerbatimChar"/>
    <w:rsid w:val="00690B7F"/>
    <w:pPr>
      <w:wordWrap w:val="0"/>
      <w:spacing w:line="240" w:lineRule="auto"/>
      <w:ind w:firstLine="0"/>
      <w:jc w:val="left"/>
    </w:pPr>
    <w:rPr>
      <w:rFonts w:ascii="Courier New" w:hAnsi="Courier New" w:cs="Courier New"/>
      <w:sz w:val="20"/>
      <w:szCs w:val="20"/>
    </w:rPr>
  </w:style>
  <w:style w:type="character" w:customStyle="1" w:styleId="KeywordTok">
    <w:name w:val="KeywordTok"/>
    <w:basedOn w:val="VerbatimChar"/>
    <w:rPr>
      <w:rFonts w:ascii="Consolas" w:hAnsi="Consolas" w:cs="Courier New"/>
      <w:b/>
      <w:i w:val="0"/>
      <w:color w:val="007020"/>
      <w:sz w:val="22"/>
      <w:szCs w:val="20"/>
    </w:rPr>
  </w:style>
  <w:style w:type="character" w:customStyle="1" w:styleId="DataTypeTok">
    <w:name w:val="DataTypeTok"/>
    <w:basedOn w:val="VerbatimChar"/>
    <w:rPr>
      <w:rFonts w:ascii="Consolas" w:hAnsi="Consolas" w:cs="Courier New"/>
      <w:b w:val="0"/>
      <w:i w:val="0"/>
      <w:color w:val="902000"/>
      <w:sz w:val="22"/>
      <w:szCs w:val="20"/>
    </w:rPr>
  </w:style>
  <w:style w:type="character" w:customStyle="1" w:styleId="DecValTok">
    <w:name w:val="DecValTok"/>
    <w:basedOn w:val="VerbatimChar"/>
    <w:rPr>
      <w:rFonts w:ascii="Consolas" w:hAnsi="Consolas" w:cs="Courier New"/>
      <w:b w:val="0"/>
      <w:i w:val="0"/>
      <w:color w:val="40A070"/>
      <w:sz w:val="22"/>
      <w:szCs w:val="20"/>
    </w:rPr>
  </w:style>
  <w:style w:type="character" w:customStyle="1" w:styleId="BaseNTok">
    <w:name w:val="BaseNTok"/>
    <w:basedOn w:val="VerbatimChar"/>
    <w:rPr>
      <w:rFonts w:ascii="Consolas" w:hAnsi="Consolas" w:cs="Courier New"/>
      <w:b w:val="0"/>
      <w:i w:val="0"/>
      <w:color w:val="40A070"/>
      <w:sz w:val="22"/>
      <w:szCs w:val="20"/>
    </w:rPr>
  </w:style>
  <w:style w:type="character" w:customStyle="1" w:styleId="FloatTok">
    <w:name w:val="FloatTok"/>
    <w:basedOn w:val="VerbatimChar"/>
    <w:rPr>
      <w:rFonts w:ascii="Consolas" w:hAnsi="Consolas" w:cs="Courier New"/>
      <w:b w:val="0"/>
      <w:i w:val="0"/>
      <w:color w:val="40A070"/>
      <w:sz w:val="22"/>
      <w:szCs w:val="20"/>
    </w:rPr>
  </w:style>
  <w:style w:type="character" w:customStyle="1" w:styleId="ConstantTok">
    <w:name w:val="ConstantTok"/>
    <w:basedOn w:val="VerbatimChar"/>
    <w:rPr>
      <w:rFonts w:ascii="Consolas" w:hAnsi="Consolas" w:cs="Courier New"/>
      <w:b w:val="0"/>
      <w:i w:val="0"/>
      <w:color w:val="880000"/>
      <w:sz w:val="22"/>
      <w:szCs w:val="20"/>
    </w:rPr>
  </w:style>
  <w:style w:type="character" w:customStyle="1" w:styleId="CharTok">
    <w:name w:val="CharTok"/>
    <w:basedOn w:val="VerbatimChar"/>
    <w:rPr>
      <w:rFonts w:ascii="Consolas" w:hAnsi="Consolas" w:cs="Courier New"/>
      <w:b w:val="0"/>
      <w:i w:val="0"/>
      <w:color w:val="4070A0"/>
      <w:sz w:val="22"/>
      <w:szCs w:val="20"/>
    </w:rPr>
  </w:style>
  <w:style w:type="character" w:customStyle="1" w:styleId="SpecialCharTok">
    <w:name w:val="SpecialCharTok"/>
    <w:basedOn w:val="VerbatimChar"/>
    <w:rPr>
      <w:rFonts w:ascii="Consolas" w:hAnsi="Consolas" w:cs="Courier New"/>
      <w:b w:val="0"/>
      <w:i w:val="0"/>
      <w:color w:val="4070A0"/>
      <w:sz w:val="22"/>
      <w:szCs w:val="20"/>
    </w:rPr>
  </w:style>
  <w:style w:type="character" w:customStyle="1" w:styleId="StringTok">
    <w:name w:val="StringTok"/>
    <w:basedOn w:val="VerbatimChar"/>
    <w:rPr>
      <w:rFonts w:ascii="Consolas" w:hAnsi="Consolas" w:cs="Courier New"/>
      <w:b w:val="0"/>
      <w:i w:val="0"/>
      <w:color w:val="4070A0"/>
      <w:sz w:val="22"/>
      <w:szCs w:val="20"/>
    </w:rPr>
  </w:style>
  <w:style w:type="character" w:customStyle="1" w:styleId="VerbatimStringTok">
    <w:name w:val="VerbatimStringTok"/>
    <w:basedOn w:val="VerbatimChar"/>
    <w:rPr>
      <w:rFonts w:ascii="Courier New" w:hAnsi="Courier New" w:cs="Courier New"/>
      <w:b w:val="0"/>
      <w:i w:val="0"/>
      <w:color w:val="000000"/>
      <w:sz w:val="20"/>
      <w:szCs w:val="20"/>
    </w:rPr>
  </w:style>
  <w:style w:type="character" w:customStyle="1" w:styleId="SpecialStringTok">
    <w:name w:val="SpecialStringTok"/>
    <w:basedOn w:val="VerbatimChar"/>
    <w:rPr>
      <w:rFonts w:ascii="Consolas" w:hAnsi="Consolas" w:cs="Courier New"/>
      <w:b w:val="0"/>
      <w:i w:val="0"/>
      <w:color w:val="BB6688"/>
      <w:sz w:val="22"/>
      <w:szCs w:val="20"/>
    </w:rPr>
  </w:style>
  <w:style w:type="character" w:customStyle="1" w:styleId="ImportTok">
    <w:name w:val="ImportTok"/>
    <w:basedOn w:val="VerbatimChar"/>
    <w:rPr>
      <w:rFonts w:ascii="Consolas" w:hAnsi="Consolas" w:cs="Courier New"/>
      <w:b w:val="0"/>
      <w:i w:val="0"/>
      <w:color w:val="000000"/>
      <w:sz w:val="22"/>
      <w:szCs w:val="20"/>
    </w:rPr>
  </w:style>
  <w:style w:type="character" w:customStyle="1" w:styleId="CommentTok">
    <w:name w:val="CommentTok"/>
    <w:basedOn w:val="VerbatimChar"/>
    <w:rPr>
      <w:rFonts w:ascii="Consolas" w:hAnsi="Consolas" w:cs="Courier New"/>
      <w:b w:val="0"/>
      <w:i/>
      <w:color w:val="60A0B0"/>
      <w:sz w:val="22"/>
      <w:szCs w:val="20"/>
    </w:rPr>
  </w:style>
  <w:style w:type="character" w:customStyle="1" w:styleId="DocumentationTok">
    <w:name w:val="DocumentationTok"/>
    <w:basedOn w:val="VerbatimChar"/>
    <w:rPr>
      <w:rFonts w:ascii="Consolas" w:hAnsi="Consolas" w:cs="Courier New"/>
      <w:b w:val="0"/>
      <w:i/>
      <w:color w:val="BA2121"/>
      <w:sz w:val="22"/>
      <w:szCs w:val="20"/>
    </w:rPr>
  </w:style>
  <w:style w:type="character" w:customStyle="1" w:styleId="AnnotationTok">
    <w:name w:val="AnnotationTok"/>
    <w:basedOn w:val="VerbatimChar"/>
    <w:rPr>
      <w:rFonts w:ascii="Consolas" w:hAnsi="Consolas" w:cs="Courier New"/>
      <w:b/>
      <w:i/>
      <w:color w:val="60A0B0"/>
      <w:sz w:val="22"/>
      <w:szCs w:val="20"/>
    </w:rPr>
  </w:style>
  <w:style w:type="character" w:customStyle="1" w:styleId="CommentVarTok">
    <w:name w:val="CommentVarTok"/>
    <w:basedOn w:val="VerbatimChar"/>
    <w:rPr>
      <w:rFonts w:ascii="Consolas" w:hAnsi="Consolas" w:cs="Courier New"/>
      <w:b/>
      <w:i/>
      <w:color w:val="60A0B0"/>
      <w:sz w:val="22"/>
      <w:szCs w:val="20"/>
    </w:rPr>
  </w:style>
  <w:style w:type="character" w:customStyle="1" w:styleId="OtherTok">
    <w:name w:val="OtherTok"/>
    <w:basedOn w:val="VerbatimChar"/>
    <w:rPr>
      <w:rFonts w:ascii="Consolas" w:hAnsi="Consolas" w:cs="Courier New"/>
      <w:b w:val="0"/>
      <w:i w:val="0"/>
      <w:color w:val="007020"/>
      <w:sz w:val="22"/>
      <w:szCs w:val="20"/>
    </w:rPr>
  </w:style>
  <w:style w:type="character" w:customStyle="1" w:styleId="FunctionTok">
    <w:name w:val="FunctionTok"/>
    <w:basedOn w:val="VerbatimChar"/>
    <w:rPr>
      <w:rFonts w:ascii="Consolas" w:hAnsi="Consolas" w:cs="Courier New"/>
      <w:b w:val="0"/>
      <w:i w:val="0"/>
      <w:color w:val="06287E"/>
      <w:sz w:val="22"/>
      <w:szCs w:val="20"/>
    </w:rPr>
  </w:style>
  <w:style w:type="character" w:customStyle="1" w:styleId="VariableTok">
    <w:name w:val="VariableTok"/>
    <w:basedOn w:val="VerbatimChar"/>
    <w:rPr>
      <w:rFonts w:ascii="Consolas" w:hAnsi="Consolas" w:cs="Courier New"/>
      <w:b w:val="0"/>
      <w:i w:val="0"/>
      <w:color w:val="19177C"/>
      <w:sz w:val="22"/>
      <w:szCs w:val="20"/>
    </w:rPr>
  </w:style>
  <w:style w:type="character" w:customStyle="1" w:styleId="ControlFlowTok">
    <w:name w:val="ControlFlowTok"/>
    <w:basedOn w:val="VerbatimChar"/>
    <w:rPr>
      <w:rFonts w:ascii="Consolas" w:hAnsi="Consolas" w:cs="Courier New"/>
      <w:b/>
      <w:i w:val="0"/>
      <w:color w:val="007020"/>
      <w:sz w:val="22"/>
      <w:szCs w:val="20"/>
    </w:rPr>
  </w:style>
  <w:style w:type="character" w:customStyle="1" w:styleId="OperatorTok">
    <w:name w:val="OperatorTok"/>
    <w:basedOn w:val="VerbatimChar"/>
    <w:rPr>
      <w:rFonts w:ascii="Consolas" w:hAnsi="Consolas" w:cs="Courier New"/>
      <w:b w:val="0"/>
      <w:i w:val="0"/>
      <w:color w:val="666666"/>
      <w:sz w:val="22"/>
      <w:szCs w:val="20"/>
    </w:rPr>
  </w:style>
  <w:style w:type="character" w:customStyle="1" w:styleId="BuiltInTok">
    <w:name w:val="BuiltInTok"/>
    <w:basedOn w:val="VerbatimChar"/>
    <w:rPr>
      <w:rFonts w:ascii="Consolas" w:hAnsi="Consolas" w:cs="Courier New"/>
      <w:b w:val="0"/>
      <w:i w:val="0"/>
      <w:color w:val="000000"/>
      <w:sz w:val="22"/>
      <w:szCs w:val="20"/>
    </w:rPr>
  </w:style>
  <w:style w:type="character" w:customStyle="1" w:styleId="ExtensionTok">
    <w:name w:val="ExtensionTok"/>
    <w:basedOn w:val="VerbatimChar"/>
    <w:rPr>
      <w:rFonts w:ascii="Consolas" w:hAnsi="Consolas" w:cs="Courier New"/>
      <w:b w:val="0"/>
      <w:i w:val="0"/>
      <w:color w:val="000000"/>
      <w:sz w:val="22"/>
      <w:szCs w:val="20"/>
    </w:rPr>
  </w:style>
  <w:style w:type="character" w:customStyle="1" w:styleId="PreprocessorTok">
    <w:name w:val="PreprocessorTok"/>
    <w:basedOn w:val="VerbatimChar"/>
    <w:rPr>
      <w:rFonts w:ascii="Consolas" w:hAnsi="Consolas" w:cs="Courier New"/>
      <w:b w:val="0"/>
      <w:i w:val="0"/>
      <w:color w:val="BC7A00"/>
      <w:sz w:val="22"/>
      <w:szCs w:val="20"/>
    </w:rPr>
  </w:style>
  <w:style w:type="character" w:customStyle="1" w:styleId="AttributeTok">
    <w:name w:val="AttributeTok"/>
    <w:basedOn w:val="VerbatimChar"/>
    <w:rPr>
      <w:rFonts w:ascii="Consolas" w:hAnsi="Consolas" w:cs="Courier New"/>
      <w:b w:val="0"/>
      <w:i w:val="0"/>
      <w:color w:val="7D9029"/>
      <w:sz w:val="22"/>
      <w:szCs w:val="20"/>
    </w:rPr>
  </w:style>
  <w:style w:type="character" w:customStyle="1" w:styleId="RegionMarkerTok">
    <w:name w:val="RegionMarkerTok"/>
    <w:basedOn w:val="VerbatimChar"/>
    <w:rPr>
      <w:rFonts w:ascii="Consolas" w:hAnsi="Consolas" w:cs="Courier New"/>
      <w:b w:val="0"/>
      <w:i w:val="0"/>
      <w:color w:val="000000"/>
      <w:sz w:val="22"/>
      <w:szCs w:val="20"/>
    </w:rPr>
  </w:style>
  <w:style w:type="character" w:customStyle="1" w:styleId="InformationTok">
    <w:name w:val="InformationTok"/>
    <w:basedOn w:val="VerbatimChar"/>
    <w:rPr>
      <w:rFonts w:ascii="Consolas" w:hAnsi="Consolas" w:cs="Courier New"/>
      <w:b/>
      <w:i/>
      <w:color w:val="60A0B0"/>
      <w:sz w:val="22"/>
      <w:szCs w:val="20"/>
    </w:rPr>
  </w:style>
  <w:style w:type="character" w:customStyle="1" w:styleId="WarningTok">
    <w:name w:val="WarningTok"/>
    <w:basedOn w:val="VerbatimChar"/>
    <w:rPr>
      <w:rFonts w:ascii="Consolas" w:hAnsi="Consolas" w:cs="Courier New"/>
      <w:b/>
      <w:i/>
      <w:color w:val="60A0B0"/>
      <w:sz w:val="22"/>
      <w:szCs w:val="20"/>
    </w:rPr>
  </w:style>
  <w:style w:type="character" w:customStyle="1" w:styleId="AlertTok">
    <w:name w:val="AlertTok"/>
    <w:basedOn w:val="VerbatimChar"/>
    <w:rPr>
      <w:rFonts w:ascii="Consolas" w:hAnsi="Consolas" w:cs="Courier New"/>
      <w:b/>
      <w:i w:val="0"/>
      <w:color w:val="FF0000"/>
      <w:sz w:val="22"/>
      <w:szCs w:val="20"/>
    </w:rPr>
  </w:style>
  <w:style w:type="character" w:customStyle="1" w:styleId="ErrorTok">
    <w:name w:val="ErrorTok"/>
    <w:basedOn w:val="VerbatimChar"/>
    <w:rPr>
      <w:rFonts w:ascii="Consolas" w:hAnsi="Consolas" w:cs="Courier New"/>
      <w:b/>
      <w:i w:val="0"/>
      <w:color w:val="FF0000"/>
      <w:sz w:val="22"/>
      <w:szCs w:val="20"/>
    </w:rPr>
  </w:style>
  <w:style w:type="character" w:customStyle="1" w:styleId="NormalTok">
    <w:name w:val="NormalTok"/>
    <w:basedOn w:val="VerbatimChar"/>
    <w:rPr>
      <w:rFonts w:ascii="Consolas" w:hAnsi="Consolas" w:cs="Courier New"/>
      <w:b w:val="0"/>
      <w:i w:val="0"/>
      <w:color w:val="000000"/>
      <w:sz w:val="22"/>
      <w:szCs w:val="20"/>
    </w:rPr>
  </w:style>
  <w:style w:type="paragraph" w:styleId="TOC1">
    <w:name w:val="toc 1"/>
    <w:basedOn w:val="Normal"/>
    <w:next w:val="Normal"/>
    <w:autoRedefine/>
    <w:uiPriority w:val="39"/>
    <w:unhideWhenUsed/>
    <w:rsid w:val="00141CD3"/>
    <w:pPr>
      <w:tabs>
        <w:tab w:val="right" w:leader="dot" w:pos="9638"/>
      </w:tabs>
      <w:spacing w:line="240" w:lineRule="auto"/>
      <w:ind w:firstLine="0"/>
      <w:jc w:val="left"/>
    </w:pPr>
    <w:rPr>
      <w:sz w:val="24"/>
      <w:szCs w:val="24"/>
    </w:rPr>
  </w:style>
  <w:style w:type="paragraph" w:styleId="TOC2">
    <w:name w:val="toc 2"/>
    <w:basedOn w:val="Normal"/>
    <w:next w:val="Normal"/>
    <w:autoRedefine/>
    <w:uiPriority w:val="39"/>
    <w:unhideWhenUsed/>
    <w:rsid w:val="00141CD3"/>
    <w:pPr>
      <w:tabs>
        <w:tab w:val="right" w:leader="dot" w:pos="9638"/>
      </w:tabs>
      <w:spacing w:line="240" w:lineRule="auto"/>
      <w:ind w:left="283" w:firstLine="0"/>
      <w:jc w:val="left"/>
    </w:pPr>
    <w:rPr>
      <w:sz w:val="24"/>
      <w:szCs w:val="24"/>
    </w:rPr>
  </w:style>
  <w:style w:type="character" w:customStyle="1" w:styleId="BodyTextChar">
    <w:name w:val="Body Text Char"/>
    <w:basedOn w:val="DefaultParagraphFont"/>
    <w:link w:val="BodyText"/>
    <w:rsid w:val="00633A2D"/>
    <w:rPr>
      <w:rFonts w:ascii="Times New Roman" w:hAnsi="Times New Roman"/>
      <w:sz w:val="28"/>
    </w:rPr>
  </w:style>
  <w:style w:type="paragraph" w:styleId="List">
    <w:name w:val="List"/>
    <w:basedOn w:val="Normal"/>
    <w:unhideWhenUsed/>
    <w:rsid w:val="00320C66"/>
    <w:pPr>
      <w:ind w:left="283" w:hanging="283"/>
      <w:contextualSpacing/>
    </w:pPr>
  </w:style>
  <w:style w:type="paragraph" w:customStyle="1" w:styleId="1">
    <w:name w:val="Стиль1"/>
    <w:basedOn w:val="TOCHeading"/>
    <w:qFormat/>
    <w:rsid w:val="00136237"/>
  </w:style>
  <w:style w:type="paragraph" w:styleId="Header">
    <w:name w:val="header"/>
    <w:basedOn w:val="Normal"/>
    <w:link w:val="HeaderChar"/>
    <w:unhideWhenUsed/>
    <w:rsid w:val="002A6D98"/>
    <w:pPr>
      <w:tabs>
        <w:tab w:val="center" w:pos="4677"/>
        <w:tab w:val="right" w:pos="9355"/>
      </w:tabs>
    </w:pPr>
  </w:style>
  <w:style w:type="character" w:customStyle="1" w:styleId="HeaderChar">
    <w:name w:val="Header Char"/>
    <w:basedOn w:val="DefaultParagraphFont"/>
    <w:link w:val="Header"/>
    <w:rsid w:val="002A6D98"/>
  </w:style>
  <w:style w:type="paragraph" w:styleId="Footer">
    <w:name w:val="footer"/>
    <w:basedOn w:val="Normal"/>
    <w:link w:val="FooterChar"/>
    <w:uiPriority w:val="99"/>
    <w:unhideWhenUsed/>
    <w:rsid w:val="007B7923"/>
    <w:pPr>
      <w:tabs>
        <w:tab w:val="center" w:pos="4677"/>
        <w:tab w:val="right" w:pos="9355"/>
      </w:tabs>
      <w:spacing w:line="240" w:lineRule="auto"/>
      <w:ind w:firstLine="0"/>
      <w:jc w:val="center"/>
    </w:pPr>
    <w:rPr>
      <w:sz w:val="24"/>
      <w:szCs w:val="24"/>
    </w:rPr>
  </w:style>
  <w:style w:type="character" w:customStyle="1" w:styleId="FooterChar">
    <w:name w:val="Footer Char"/>
    <w:basedOn w:val="DefaultParagraphFont"/>
    <w:link w:val="Footer"/>
    <w:uiPriority w:val="99"/>
    <w:rsid w:val="007B7923"/>
    <w:rPr>
      <w:rFonts w:ascii="Times New Roman" w:hAnsi="Times New Roman" w:cs="Times New Roman"/>
    </w:rPr>
  </w:style>
  <w:style w:type="table" w:styleId="TableGrid">
    <w:name w:val="Table Grid"/>
    <w:basedOn w:val="TableNormal"/>
    <w:rsid w:val="00DC30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DC6E75"/>
    <w:rPr>
      <w:rFonts w:ascii="Times New Roman" w:eastAsiaTheme="majorEastAsia" w:hAnsi="Times New Roman" w:cstheme="majorBidi"/>
      <w:b/>
      <w:bCs/>
      <w:sz w:val="40"/>
      <w:szCs w:val="36"/>
    </w:rPr>
  </w:style>
  <w:style w:type="character" w:customStyle="1" w:styleId="SubtitleChar">
    <w:name w:val="Subtitle Char"/>
    <w:basedOn w:val="DefaultParagraphFont"/>
    <w:link w:val="Subtitle"/>
    <w:uiPriority w:val="11"/>
    <w:rsid w:val="00DC6E75"/>
    <w:rPr>
      <w:rFonts w:ascii="Times New Roman" w:eastAsiaTheme="majorEastAsia" w:hAnsi="Times New Roman" w:cstheme="majorBidi"/>
      <w:b/>
      <w:bCs/>
      <w:sz w:val="30"/>
      <w:szCs w:val="30"/>
    </w:rPr>
  </w:style>
  <w:style w:type="character" w:customStyle="1" w:styleId="DateChar">
    <w:name w:val="Date Char"/>
    <w:basedOn w:val="DefaultParagraphFont"/>
    <w:link w:val="Date"/>
    <w:rsid w:val="00DC6E75"/>
    <w:rPr>
      <w:rFonts w:ascii="Times New Roman" w:hAnsi="Times New Roman"/>
      <w:sz w:val="28"/>
    </w:rPr>
  </w:style>
  <w:style w:type="character" w:customStyle="1" w:styleId="FootnoteTextChar">
    <w:name w:val="Footnote Text Char"/>
    <w:basedOn w:val="DefaultParagraphFont"/>
    <w:link w:val="FootnoteText"/>
    <w:uiPriority w:val="9"/>
    <w:rsid w:val="00DC6E75"/>
  </w:style>
  <w:style w:type="paragraph" w:styleId="TOC3">
    <w:name w:val="toc 3"/>
    <w:basedOn w:val="Normal"/>
    <w:next w:val="Normal"/>
    <w:autoRedefine/>
    <w:uiPriority w:val="39"/>
    <w:unhideWhenUsed/>
    <w:rsid w:val="00141CD3"/>
    <w:pPr>
      <w:tabs>
        <w:tab w:val="right" w:leader="dot" w:pos="9638"/>
      </w:tabs>
      <w:spacing w:line="240" w:lineRule="auto"/>
      <w:ind w:left="566" w:firstLine="0"/>
      <w:jc w:val="left"/>
    </w:pPr>
    <w:rPr>
      <w:sz w:val="24"/>
      <w:szCs w:val="24"/>
    </w:rPr>
  </w:style>
  <w:style w:type="paragraph" w:styleId="TOC4">
    <w:name w:val="toc 4"/>
    <w:basedOn w:val="Normal"/>
    <w:next w:val="Normal"/>
    <w:autoRedefine/>
    <w:semiHidden/>
    <w:unhideWhenUsed/>
    <w:rsid w:val="00F84650"/>
    <w:pPr>
      <w:spacing w:after="100"/>
      <w:ind w:left="720"/>
    </w:pPr>
  </w:style>
  <w:style w:type="paragraph" w:styleId="NormalWeb">
    <w:name w:val="Normal (Web)"/>
    <w:basedOn w:val="Normal"/>
    <w:unhideWhenUsed/>
    <w:rsid w:val="00F84650"/>
  </w:style>
  <w:style w:type="paragraph" w:styleId="NormalIndent">
    <w:name w:val="Normal Indent"/>
    <w:basedOn w:val="Normal"/>
    <w:semiHidden/>
    <w:unhideWhenUsed/>
    <w:rsid w:val="005551FB"/>
    <w:pPr>
      <w:ind w:left="567"/>
    </w:pPr>
  </w:style>
  <w:style w:type="paragraph" w:styleId="ListParagraph">
    <w:name w:val="List Paragraph"/>
    <w:basedOn w:val="Normal"/>
    <w:rsid w:val="00CC2175"/>
  </w:style>
  <w:style w:type="paragraph" w:styleId="BodyTextFirstIndent">
    <w:name w:val="Body Text First Indent"/>
    <w:basedOn w:val="BodyText"/>
    <w:link w:val="BodyTextFirstIndentChar"/>
    <w:semiHidden/>
    <w:unhideWhenUsed/>
    <w:rsid w:val="00BB4797"/>
  </w:style>
  <w:style w:type="character" w:customStyle="1" w:styleId="BodyTextFirstIndentChar">
    <w:name w:val="Body Text First Indent Char"/>
    <w:basedOn w:val="BodyTextChar"/>
    <w:link w:val="BodyTextFirstIndent"/>
    <w:semiHidden/>
    <w:rsid w:val="00BB4797"/>
    <w:rPr>
      <w:rFonts w:ascii="Times New Roman" w:hAnsi="Times New Roman"/>
      <w:sz w:val="28"/>
    </w:rPr>
  </w:style>
  <w:style w:type="paragraph" w:styleId="BodyTextIndent">
    <w:name w:val="Body Text Indent"/>
    <w:basedOn w:val="Normal"/>
    <w:link w:val="BodyTextIndentChar"/>
    <w:semiHidden/>
    <w:unhideWhenUsed/>
    <w:rsid w:val="00BB4797"/>
    <w:pPr>
      <w:spacing w:after="120"/>
      <w:ind w:left="283"/>
    </w:pPr>
  </w:style>
  <w:style w:type="character" w:customStyle="1" w:styleId="BodyTextIndentChar">
    <w:name w:val="Body Text Indent Char"/>
    <w:basedOn w:val="DefaultParagraphFont"/>
    <w:link w:val="BodyTextIndent"/>
    <w:semiHidden/>
    <w:rsid w:val="00BB4797"/>
    <w:rPr>
      <w:rFonts w:ascii="Times New Roman" w:hAnsi="Times New Roman"/>
      <w:sz w:val="28"/>
    </w:rPr>
  </w:style>
  <w:style w:type="paragraph" w:styleId="BodyTextFirstIndent2">
    <w:name w:val="Body Text First Indent 2"/>
    <w:basedOn w:val="BodyTextIndent"/>
    <w:link w:val="BodyTextFirstIndent2Char"/>
    <w:rsid w:val="00BB4797"/>
    <w:pPr>
      <w:spacing w:after="0"/>
      <w:ind w:left="357" w:firstLine="567"/>
    </w:pPr>
  </w:style>
  <w:style w:type="character" w:customStyle="1" w:styleId="BodyTextFirstIndent2Char">
    <w:name w:val="Body Text First Indent 2 Char"/>
    <w:basedOn w:val="BodyTextIndentChar"/>
    <w:link w:val="BodyTextFirstIndent2"/>
    <w:rsid w:val="00BB4797"/>
    <w:rPr>
      <w:rFonts w:ascii="Times New Roman" w:hAnsi="Times New Roman"/>
      <w:sz w:val="28"/>
    </w:rPr>
  </w:style>
  <w:style w:type="paragraph" w:styleId="ListBullet">
    <w:name w:val="List Bullet"/>
    <w:basedOn w:val="Normal"/>
    <w:semiHidden/>
    <w:unhideWhenUsed/>
    <w:rsid w:val="00BB4797"/>
    <w:pPr>
      <w:numPr>
        <w:numId w:val="54"/>
      </w:numPr>
      <w:ind w:left="567" w:hanging="567"/>
      <w:contextualSpacing/>
    </w:pPr>
  </w:style>
  <w:style w:type="paragraph" w:styleId="ListBullet2">
    <w:name w:val="List Bullet 2"/>
    <w:basedOn w:val="Normal"/>
    <w:semiHidden/>
    <w:unhideWhenUsed/>
    <w:rsid w:val="00BB4797"/>
    <w:pPr>
      <w:numPr>
        <w:numId w:val="55"/>
      </w:numPr>
      <w:ind w:left="851" w:hanging="567"/>
      <w:contextualSpacing/>
    </w:pPr>
  </w:style>
  <w:style w:type="paragraph" w:styleId="ListBullet3">
    <w:name w:val="List Bullet 3"/>
    <w:basedOn w:val="Normal"/>
    <w:semiHidden/>
    <w:unhideWhenUsed/>
    <w:rsid w:val="00BB4797"/>
    <w:pPr>
      <w:numPr>
        <w:numId w:val="56"/>
      </w:numPr>
      <w:ind w:left="1134" w:hanging="567"/>
      <w:contextualSpacing/>
    </w:pPr>
  </w:style>
  <w:style w:type="paragraph" w:styleId="ListBullet4">
    <w:name w:val="List Bullet 4"/>
    <w:basedOn w:val="Normal"/>
    <w:rsid w:val="00BB4797"/>
    <w:pPr>
      <w:numPr>
        <w:numId w:val="57"/>
      </w:numPr>
      <w:ind w:left="1418" w:hanging="567"/>
      <w:contextualSpacing/>
    </w:pPr>
  </w:style>
  <w:style w:type="paragraph" w:styleId="ListBullet5">
    <w:name w:val="List Bullet 5"/>
    <w:basedOn w:val="Normal"/>
    <w:rsid w:val="00BB4797"/>
    <w:pPr>
      <w:numPr>
        <w:numId w:val="58"/>
      </w:numPr>
      <w:ind w:left="1701" w:hanging="567"/>
      <w:contextualSpacing/>
    </w:pPr>
  </w:style>
  <w:style w:type="paragraph" w:styleId="ListNumber">
    <w:name w:val="List Number"/>
    <w:basedOn w:val="Normal"/>
    <w:semiHidden/>
    <w:unhideWhenUsed/>
    <w:rsid w:val="00BB4797"/>
    <w:pPr>
      <w:numPr>
        <w:numId w:val="64"/>
      </w:numPr>
      <w:ind w:left="567" w:hanging="567"/>
      <w:contextualSpacing/>
    </w:pPr>
  </w:style>
  <w:style w:type="paragraph" w:styleId="ListNumber2">
    <w:name w:val="List Number 2"/>
    <w:basedOn w:val="Normal"/>
    <w:semiHidden/>
    <w:unhideWhenUsed/>
    <w:rsid w:val="00BB4797"/>
    <w:pPr>
      <w:numPr>
        <w:numId w:val="65"/>
      </w:numPr>
      <w:ind w:left="851" w:hanging="567"/>
      <w:contextualSpacing/>
    </w:pPr>
  </w:style>
  <w:style w:type="paragraph" w:customStyle="1" w:styleId="StructuralHeading">
    <w:name w:val="Structural Heading"/>
    <w:basedOn w:val="Normal"/>
    <w:pPr>
      <w:keepNext/>
      <w:pageBreakBefore/>
      <w:spacing w:after="240"/>
      <w:ind w:firstLine="0"/>
      <w:jc w:val="center"/>
      <w:outlineLvl w:val="0"/>
    </w:pPr>
    <w:rPr>
      <w:b/>
      <w:sz w:val="36"/>
      <w:szCs w:val="36"/>
    </w:rPr>
  </w:style>
  <w:style w:type="paragraph" w:customStyle="1" w:styleId="AnnotationHeading">
    <w:name w:val="Annotation Heading"/>
    <w:basedOn w:val="Normal"/>
    <w:pPr>
      <w:keepNext/>
      <w:pageBreakBefore/>
      <w:spacing w:after="240"/>
      <w:ind w:firstLine="0"/>
      <w:jc w:val="center"/>
    </w:pPr>
    <w:rPr>
      <w:b/>
      <w:sz w:val="36"/>
      <w:szCs w:val="36"/>
    </w:rPr>
  </w:style>
  <w:style w:type="paragraph" w:customStyle="1" w:styleId="AppendixHeading">
    <w:name w:val="Appendix Heading"/>
    <w:basedOn w:val="Normal"/>
    <w:pPr>
      <w:keepNext/>
      <w:pageBreakBefore/>
      <w:spacing w:after="240"/>
      <w:ind w:firstLine="0"/>
      <w:jc w:val="center"/>
      <w:outlineLvl w:val="0"/>
    </w:pPr>
    <w:rPr>
      <w:b/>
    </w:rPr>
  </w:style>
  <w:style w:type="paragraph" w:customStyle="1" w:styleId="AppendixTitle">
    <w:name w:val="Appendix Title"/>
    <w:basedOn w:val="Normal"/>
    <w:pPr>
      <w:keepNext/>
      <w:spacing w:after="240"/>
      <w:ind w:firstLine="0"/>
      <w:jc w:val="center"/>
    </w:pPr>
    <w:rPr>
      <w:b/>
    </w:rPr>
  </w:style>
  <w:style w:type="paragraph" w:customStyle="1" w:styleId="ListingCaption">
    <w:name w:val="Listing Caption"/>
    <w:basedOn w:val="Normal"/>
    <w:pPr>
      <w:keepNext/>
      <w:spacing w:before="120" w:line="240" w:lineRule="auto"/>
      <w:ind w:firstLine="0"/>
      <w:jc w:val="left"/>
    </w:pPr>
    <w:rPr>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AmazonS3/latest/userguide/object-keys.html" TargetMode="External"/><Relationship Id="rId18" Type="http://schemas.openxmlformats.org/officeDocument/2006/relationships/hyperlink" Target="https://docs.min.io/aistor/administration/object-lifecycle-management/" TargetMode="External"/><Relationship Id="rId26" Type="http://schemas.openxmlformats.org/officeDocument/2006/relationships/hyperlink" Target="https://docs.aws.amazon.com/AmazonS3/latest/userguide/checking-object-integrity-upload.html" TargetMode="External"/><Relationship Id="rId39" Type="http://schemas.openxmlformats.org/officeDocument/2006/relationships/hyperlink" Target="https://doi.org/10.14778/3357377.3357381" TargetMode="External"/><Relationship Id="rId21" Type="http://schemas.openxmlformats.org/officeDocument/2006/relationships/hyperlink" Target="https://docs.aws.amazon.com/AmazonS3/latest/API/API_GetObject.html" TargetMode="External"/><Relationship Id="rId34" Type="http://schemas.openxmlformats.org/officeDocument/2006/relationships/hyperlink" Target="https://github.com/cacheMon/cache_dataset" TargetMode="External"/><Relationship Id="rId42" Type="http://schemas.openxmlformats.org/officeDocument/2006/relationships/hyperlink" Target="https://docs.ceph.com/en/squid/radosgw/layout/" TargetMode="External"/><Relationship Id="rId47" Type="http://schemas.openxmlformats.org/officeDocument/2006/relationships/fontTable" Target="fontTable.xml"/><Relationship Id="rId7" Type="http://schemas.openxmlformats.org/officeDocument/2006/relationships/hyperlink" Target="https://doi.org/10.1145/3803857" TargetMode="External"/><Relationship Id="rId2" Type="http://schemas.openxmlformats.org/officeDocument/2006/relationships/styles" Target="styles.xml"/><Relationship Id="rId16" Type="http://schemas.openxmlformats.org/officeDocument/2006/relationships/hyperlink" Target="https://docs.ceph.com/en/squid/radosgw/placement/" TargetMode="External"/><Relationship Id="rId29" Type="http://schemas.openxmlformats.org/officeDocument/2006/relationships/hyperlink" Target="https://iotta.snia.org/tracetypes/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omcom.2026.108437" TargetMode="External"/><Relationship Id="rId24" Type="http://schemas.openxmlformats.org/officeDocument/2006/relationships/hyperlink" Target="https://www.usenix.org/conference/fast24/presentation/wong" TargetMode="External"/><Relationship Id="rId32" Type="http://schemas.openxmlformats.org/officeDocument/2006/relationships/hyperlink" Target="https://cachelib.org/docs/Cache_Library_User_Guides/Cachebench_FB_HW_eval/" TargetMode="External"/><Relationship Id="rId37" Type="http://schemas.openxmlformats.org/officeDocument/2006/relationships/hyperlink" Target="https://scikit-learn.org/stable/common_pitfalls.html" TargetMode="External"/><Relationship Id="rId40" Type="http://schemas.openxmlformats.org/officeDocument/2006/relationships/hyperlink" Target="https://www.vldb.org/pvldb/vol13/p43-herodotou.pdf"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github.com/alesplll/opens3-rebac/tree/ac858c748b5d3af96f0440864f4b299e7b617d76" TargetMode="External"/><Relationship Id="rId23" Type="http://schemas.openxmlformats.org/officeDocument/2006/relationships/hyperlink" Target="https://arxiv.org/abs/2305.14818" TargetMode="External"/><Relationship Id="rId28" Type="http://schemas.openxmlformats.org/officeDocument/2006/relationships/hyperlink" Target="https://www.snia.org/sites/default/files/SDCEMEA/2021/snia-evaluating-cache-performance-using-cloud-storage-traces.pdf" TargetMode="External"/><Relationship Id="rId36" Type="http://schemas.openxmlformats.org/officeDocument/2006/relationships/hyperlink" Target="https://www.pdl.cmu.edu/CILES/" TargetMode="External"/><Relationship Id="rId10" Type="http://schemas.openxmlformats.org/officeDocument/2006/relationships/hyperlink" Target="https://docs.aws.amazon.com/AmazonS3/latest/userguide/intelligent-tiering-overview.html" TargetMode="External"/><Relationship Id="rId19" Type="http://schemas.openxmlformats.org/officeDocument/2006/relationships/hyperlink" Target="https://docs.min.io/aistor/administration/object-lifecycle-management/object-tiering/" TargetMode="External"/><Relationship Id="rId31" Type="http://schemas.openxmlformats.org/officeDocument/2006/relationships/hyperlink" Target="https://github.com/ds2-lab/IBM-docker-registry-traces"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aws.amazon.com/AmazonS3/latest/userguide/object-lifecycle-mgmt.html" TargetMode="External"/><Relationship Id="rId14" Type="http://schemas.openxmlformats.org/officeDocument/2006/relationships/hyperlink" Target="https://docs.aws.amazon.com/AmazonS3/latest/userguide/Versioning.html" TargetMode="External"/><Relationship Id="rId22" Type="http://schemas.openxmlformats.org/officeDocument/2006/relationships/hyperlink" Target="https://docs.aws.amazon.com/AmazonS3/latest/userguide/LogFormat.html" TargetMode="External"/><Relationship Id="rId27" Type="http://schemas.openxmlformats.org/officeDocument/2006/relationships/hyperlink" Target="https://docs.aws.amazon.com/AmazonS3/latest/userguide/Welcome.html" TargetMode="External"/><Relationship Id="rId30" Type="http://schemas.openxmlformats.org/officeDocument/2006/relationships/hyperlink" Target="https://www.usenix.org/conference/fast18/presentation/anwar" TargetMode="External"/><Relationship Id="rId35" Type="http://schemas.openxmlformats.org/officeDocument/2006/relationships/hyperlink" Target="https://s3.amazonaws.com/cache-datasets/index.html" TargetMode="External"/><Relationship Id="rId43" Type="http://schemas.openxmlformats.org/officeDocument/2006/relationships/hyperlink" Target="https://docs.aws.amazon.com/AmazonS3/latest/userguide/ServerLogs.html" TargetMode="External"/><Relationship Id="rId48" Type="http://schemas.openxmlformats.org/officeDocument/2006/relationships/theme" Target="theme/theme1.xml"/><Relationship Id="rId8" Type="http://schemas.openxmlformats.org/officeDocument/2006/relationships/hyperlink" Target="https://docs.aws.amazon.com/AmazonS3/latest/userguide/storage-class-intro.html" TargetMode="External"/><Relationship Id="rId3" Type="http://schemas.openxmlformats.org/officeDocument/2006/relationships/settings" Target="settings.xml"/><Relationship Id="rId12" Type="http://schemas.openxmlformats.org/officeDocument/2006/relationships/hyperlink" Target="https://doi.org/10.17586/2226-1494-2023-23-6-1171-1177" TargetMode="External"/><Relationship Id="rId17" Type="http://schemas.openxmlformats.org/officeDocument/2006/relationships/hyperlink" Target="https://docs.ceph.com/en/squid/rados/operations/crush-map-edits/" TargetMode="External"/><Relationship Id="rId25" Type="http://schemas.openxmlformats.org/officeDocument/2006/relationships/hyperlink" Target="https://aws.amazon.com/s3/pricing/" TargetMode="External"/><Relationship Id="rId33" Type="http://schemas.openxmlformats.org/officeDocument/2006/relationships/hyperlink" Target="https://github.com/facebook/CacheLib/blob/0f7e808335599ca5d0e935d35aad75db8dc63f16/cachelib/cachebench/util/Request.h" TargetMode="External"/><Relationship Id="rId38" Type="http://schemas.openxmlformats.org/officeDocument/2006/relationships/hyperlink" Target="https://scikit-learn.org/stable/modules/generated/sklearn.model_selection.TimeSeriesSplit.html" TargetMode="External"/><Relationship Id="rId46" Type="http://schemas.openxmlformats.org/officeDocument/2006/relationships/footer" Target="footer3.xml"/><Relationship Id="rId20" Type="http://schemas.openxmlformats.org/officeDocument/2006/relationships/hyperlink" Target="https://docs.aws.amazon.com/AmazonS3/latest/userguide/lifecycle-transition-general-considerations.html" TargetMode="External"/><Relationship Id="rId41" Type="http://schemas.openxmlformats.org/officeDocument/2006/relationships/hyperlink" Target="https://doi.org/10.1109/FiCloud66139.2025.00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21</Pages>
  <Words>5577</Words>
  <Characters>31792</Characters>
  <Application>Microsoft Office Word</Application>
  <DocSecurity>0</DocSecurity>
  <Lines>264</Lines>
  <Paragraphs>74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КОНФИГУРАЦИОННОЕ УПРАВЛЕНИЕ</vt:lpstr>
    </vt:vector>
  </TitlesOfParts>
  <Company/>
  <LinksUpToDate>false</LinksUpToDate>
  <CharactersWithSpaces>37295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Илья Гришин</cp:lastModifiedBy>
  <cp:revision>1</cp:revision>
  <dcterms:created xsi:type="dcterms:W3CDTF">2026-10-13T12:22:00Z</dcterms:created>
  <dcterms:modified xsi:type="dcterms:W3CDTF">2026-10-13T13:54:00Z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рис.</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