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2.png" ContentType="image/png"/>
  <Override PartName="/word/media/rId97.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5">
            <w:r>
              <w:t>ВВЕДЕНИЕ</w:t>
            </w:r>
          </w:hyperlink>
          <w:r>
            <w:tab/>
          </w:r>
          <w:fldSimple w:instr="PAGEREF &quot;GOSTHeading165&quot; \h" w:dirty="true">
            <w:r>
              <w:t>—</w:t>
            </w:r>
          </w:fldSimple>
        </w:p>
        <w:p>
          <w:pPr>
            <w:pStyle w:val="10"/>
          </w:pPr>
          <w:hyperlink w:anchor="GOSTHeading166">
            <w:r>
              <w:t>ЛИТЕРАТУРНЫЙ ОБЗОР</w:t>
            </w:r>
          </w:hyperlink>
          <w:r>
            <w:tab/>
          </w:r>
          <w:fldSimple w:instr="PAGEREF &quot;GOSTHeading166&quot; \h" w:dirty="true">
            <w:r>
              <w:t>—</w:t>
            </w:r>
          </w:fldSimple>
        </w:p>
        <w:p>
          <w:pPr>
            <w:pStyle w:val="10"/>
          </w:pPr>
          <w:hyperlink w:anchor="GOSTHeading167">
            <w:r>
              <w:t>1 ИССЛЕДОВАТЕЛЬСКИЙ РАЗДЕЛ</w:t>
            </w:r>
          </w:hyperlink>
          <w:r>
            <w:tab/>
          </w:r>
          <w:fldSimple w:instr="PAGEREF &quot;GOSTHeading167&quot; \h" w:dirty="true">
            <w:r>
              <w:t>—</w:t>
            </w:r>
          </w:fldSimple>
        </w:p>
        <w:p>
          <w:pPr>
            <w:pStyle w:val="22"/>
          </w:pPr>
          <w:hyperlink w:anchor="GOSTHeading168">
            <w:r>
              <w:t>1.1 Анализ предметной области</w:t>
            </w:r>
          </w:hyperlink>
          <w:r>
            <w:tab/>
          </w:r>
          <w:fldSimple w:instr="PAGEREF &quot;GOSTHeading168&quot; \h" w:dirty="true">
            <w:r>
              <w:t>—</w:t>
            </w:r>
          </w:fldSimple>
        </w:p>
        <w:p>
          <w:pPr>
            <w:pStyle w:val="31"/>
          </w:pPr>
          <w:hyperlink w:anchor="GOSTHeading169">
            <w:r>
              <w:t>1.1.1 Предметная область и участники процесса</w:t>
            </w:r>
          </w:hyperlink>
          <w:r>
            <w:tab/>
          </w:r>
          <w:fldSimple w:instr="PAGEREF &quot;GOSTHeading169&quot; \h" w:dirty="true">
            <w:r>
              <w:t>—</w:t>
            </w:r>
          </w:fldSimple>
        </w:p>
        <w:p>
          <w:pPr>
            <w:pStyle w:val="31"/>
          </w:pPr>
          <w:hyperlink w:anchor="GOSTHeading170">
            <w:r>
              <w:t>1.1.2 Объектная модель и единица размещения</w:t>
            </w:r>
          </w:hyperlink>
          <w:r>
            <w:tab/>
          </w:r>
          <w:fldSimple w:instr="PAGEREF &quot;GOSTHeading170&quot; \h" w:dirty="true">
            <w:r>
              <w:t>—</w:t>
            </w:r>
          </w:fldSimple>
        </w:p>
        <w:p>
          <w:pPr>
            <w:pStyle w:val="31"/>
          </w:pPr>
          <w:hyperlink w:anchor="GOSTHeading171">
            <w:r>
              <w:t>1.1.3 Классы хранения и характеристики ресурсов</w:t>
            </w:r>
          </w:hyperlink>
          <w:r>
            <w:tab/>
          </w:r>
          <w:fldSimple w:instr="PAGEREF &quot;GOSTHeading171&quot; \h" w:dirty="true">
            <w:r>
              <w:t>—</w:t>
            </w:r>
          </w:fldSimple>
        </w:p>
        <w:p>
          <w:pPr>
            <w:pStyle w:val="31"/>
          </w:pPr>
          <w:hyperlink w:anchor="GOSTHeading172">
            <w:r>
              <w:t>1.1.4 Востребованность и история обращений</w:t>
            </w:r>
          </w:hyperlink>
          <w:r>
            <w:tab/>
          </w:r>
          <w:fldSimple w:instr="PAGEREF &quot;GOSTHeading172&quot; \h" w:dirty="true">
            <w:r>
              <w:t>—</w:t>
            </w:r>
          </w:fldSimple>
        </w:p>
        <w:p>
          <w:pPr>
            <w:pStyle w:val="31"/>
          </w:pPr>
          <w:hyperlink w:anchor="GOSTHeading173">
            <w:r>
              <w:t>1.1.5 Способы управления размещением</w:t>
            </w:r>
          </w:hyperlink>
          <w:r>
            <w:tab/>
          </w:r>
          <w:fldSimple w:instr="PAGEREF &quot;GOSTHeading173&quot; \h" w:dirty="true">
            <w:r>
              <w:t>—</w:t>
            </w:r>
          </w:fldSimple>
        </w:p>
        <w:p>
          <w:pPr>
            <w:pStyle w:val="31"/>
          </w:pPr>
          <w:hyperlink w:anchor="GOSTHeading174">
            <w:r>
              <w:t>1.1.6 Ресурсные ограничения и затраты</w:t>
            </w:r>
          </w:hyperlink>
          <w:r>
            <w:tab/>
          </w:r>
          <w:fldSimple w:instr="PAGEREF &quot;GOSTHeading174&quot; \h" w:dirty="true">
            <w:r>
              <w:t>—</w:t>
            </w:r>
          </w:fldSimple>
        </w:p>
        <w:p>
          <w:pPr>
            <w:pStyle w:val="31"/>
          </w:pPr>
          <w:hyperlink w:anchor="GOSTHeading175">
            <w:r>
              <w:t>1.1.7 Согласованность и безопасное перемещение</w:t>
            </w:r>
          </w:hyperlink>
          <w:r>
            <w:tab/>
          </w:r>
          <w:fldSimple w:instr="PAGEREF &quot;GOSTHeading175&quot; \h" w:dirty="true">
            <w:r>
              <w:t>—</w:t>
            </w:r>
          </w:fldSimple>
        </w:p>
        <w:p>
          <w:pPr>
            <w:pStyle w:val="31"/>
          </w:pPr>
          <w:hyperlink w:anchor="GOSTHeading176">
            <w:r>
              <w:t>1.1.8 Источники данных и условия исследования</w:t>
            </w:r>
          </w:hyperlink>
          <w:r>
            <w:tab/>
          </w:r>
          <w:fldSimple w:instr="PAGEREF &quot;GOSTHeading176&quot; \h" w:dirty="true">
            <w:r>
              <w:t>—</w:t>
            </w:r>
          </w:fldSimple>
        </w:p>
        <w:p>
          <w:pPr>
            <w:pStyle w:val="22"/>
          </w:pPr>
          <w:hyperlink w:anchor="GOSTHeading177">
            <w:r>
              <w:t>1.2 Анализ существующих решений</w:t>
            </w:r>
          </w:hyperlink>
          <w:r>
            <w:tab/>
          </w:r>
          <w:fldSimple w:instr="PAGEREF &quot;GOSTHeading177&quot; \h" w:dirty="true">
            <w:r>
              <w:t>—</w:t>
            </w:r>
          </w:fldSimple>
        </w:p>
        <w:p>
          <w:pPr>
            <w:pStyle w:val="31"/>
          </w:pPr>
          <w:hyperlink w:anchor="GOSTHeading178">
            <w:r>
              <w:t>1.2.1 Анализ критериев</w:t>
            </w:r>
          </w:hyperlink>
          <w:r>
            <w:tab/>
          </w:r>
          <w:fldSimple w:instr="PAGEREF &quot;GOSTHeading178&quot; \h" w:dirty="true">
            <w:r>
              <w:t>—</w:t>
            </w:r>
          </w:fldSimple>
        </w:p>
        <w:p>
          <w:pPr>
            <w:pStyle w:val="31"/>
          </w:pPr>
          <w:hyperlink w:anchor="GOSTHeading179">
            <w:r>
              <w:t>1.2.2 Обзор аналогов</w:t>
            </w:r>
          </w:hyperlink>
          <w:r>
            <w:tab/>
          </w:r>
          <w:fldSimple w:instr="PAGEREF &quot;GOSTHeading179&quot; \h" w:dirty="true">
            <w:r>
              <w:t>—</w:t>
            </w:r>
          </w:fldSimple>
        </w:p>
        <w:p>
          <w:pPr>
            <w:pStyle w:val="31"/>
          </w:pPr>
          <w:hyperlink w:anchor="GOSTHeading180">
            <w:r>
              <w:t>1.2.3 Сопоставление аналогов</w:t>
            </w:r>
          </w:hyperlink>
          <w:r>
            <w:tab/>
          </w:r>
          <w:fldSimple w:instr="PAGEREF &quot;GOSTHeading180&quot; \h" w:dirty="true">
            <w:r>
              <w:t>—</w:t>
            </w:r>
          </w:fldSimple>
        </w:p>
        <w:p>
          <w:pPr>
            <w:pStyle w:val="22"/>
          </w:pPr>
          <w:hyperlink w:anchor="GOSTHeading181">
            <w:r>
              <w:t>1.3 Требования к разрабатываемой системе</w:t>
            </w:r>
          </w:hyperlink>
          <w:r>
            <w:tab/>
          </w:r>
          <w:fldSimple w:instr="PAGEREF &quot;GOSTHeading181&quot; \h" w:dirty="true">
            <w:r>
              <w:t>—</w:t>
            </w:r>
          </w:fldSimple>
        </w:p>
        <w:p>
          <w:pPr>
            <w:pStyle w:val="31"/>
          </w:pPr>
          <w:hyperlink w:anchor="GOSTHeading182">
            <w:r>
              <w:t>1.3.1 Назначение и границы разрабатываемого расширения</w:t>
            </w:r>
          </w:hyperlink>
          <w:r>
            <w:tab/>
          </w:r>
          <w:fldSimple w:instr="PAGEREF &quot;GOSTHeading182&quot; \h" w:dirty="true">
            <w:r>
              <w:t>—</w:t>
            </w:r>
          </w:fldSimple>
        </w:p>
        <w:p>
          <w:pPr>
            <w:pStyle w:val="31"/>
          </w:pPr>
          <w:hyperlink w:anchor="GOSTHeading183">
            <w:r>
              <w:t>1.3.2 Требования к выполняемым функциям</w:t>
            </w:r>
          </w:hyperlink>
          <w:r>
            <w:tab/>
          </w:r>
          <w:fldSimple w:instr="PAGEREF &quot;GOSTHeading183&quot; \h" w:dirty="true">
            <w:r>
              <w:t>—</w:t>
            </w:r>
          </w:fldSimple>
        </w:p>
        <w:p>
          <w:pPr>
            <w:pStyle w:val="31"/>
          </w:pPr>
          <w:hyperlink w:anchor="GOSTHeading184">
            <w:r>
              <w:t>1.3.3 Требования к надёжности и сохранности данных</w:t>
            </w:r>
          </w:hyperlink>
          <w:r>
            <w:tab/>
          </w:r>
          <w:fldSimple w:instr="PAGEREF &quot;GOSTHeading184&quot; \h" w:dirty="true">
            <w:r>
              <w:t>—</w:t>
            </w:r>
          </w:fldSimple>
        </w:p>
        <w:p>
          <w:pPr>
            <w:pStyle w:val="31"/>
          </w:pPr>
          <w:hyperlink w:anchor="GOSTHeading185">
            <w:r>
              <w:t>1.3.4 Требования к доступу и интерфейсу администратора</w:t>
            </w:r>
          </w:hyperlink>
          <w:r>
            <w:tab/>
          </w:r>
          <w:fldSimple w:instr="PAGEREF &quot;GOSTHeading185&quot; \h" w:dirty="true">
            <w:r>
              <w:t>—</w:t>
            </w:r>
          </w:fldSimple>
        </w:p>
        <w:p>
          <w:pPr>
            <w:pStyle w:val="31"/>
          </w:pPr>
          <w:hyperlink w:anchor="GOSTHeading186">
            <w:r>
              <w:t>1.3.5 Требования к ресурсам, совместимости и контролю выполнения</w:t>
            </w:r>
          </w:hyperlink>
          <w:r>
            <w:tab/>
          </w:r>
          <w:fldSimple w:instr="PAGEREF &quot;GOSTHeading186&quot; \h" w:dirty="true">
            <w:r>
              <w:t>—</w:t>
            </w:r>
          </w:fldSimple>
        </w:p>
        <w:p>
          <w:pPr>
            <w:pStyle w:val="31"/>
          </w:pPr>
          <w:hyperlink w:anchor="GOSTHeading187">
            <w:r>
              <w:t>1.3.6 Требования к жизненному циклу модели</w:t>
            </w:r>
          </w:hyperlink>
          <w:r>
            <w:tab/>
          </w:r>
          <w:fldSimple w:instr="PAGEREF &quot;GOSTHeading187&quot; \h" w:dirty="true">
            <w:r>
              <w:t>—</w:t>
            </w:r>
          </w:fldSimple>
        </w:p>
        <w:p>
          <w:pPr>
            <w:pStyle w:val="31"/>
          </w:pPr>
          <w:hyperlink w:anchor="GOSTHeading188">
            <w:r>
              <w:t>1.3.7 Требования к проверке эффективности и минимальному результату</w:t>
            </w:r>
          </w:hyperlink>
          <w:r>
            <w:tab/>
          </w:r>
          <w:fldSimple w:instr="PAGEREF &quot;GOSTHeading188&quot; \h" w:dirty="true">
            <w:r>
              <w:t>—</w:t>
            </w:r>
          </w:fldSimple>
        </w:p>
        <w:p>
          <w:pPr>
            <w:pStyle w:val="22"/>
          </w:pPr>
          <w:hyperlink w:anchor="GOSTHeading189">
            <w:r>
              <w:t>1.4 Выводы по исследовательскому разделу</w:t>
            </w:r>
          </w:hyperlink>
          <w:r>
            <w:tab/>
          </w:r>
          <w:fldSimple w:instr="PAGEREF &quot;GOSTHeading189&quot; \h" w:dirty="true">
            <w:r>
              <w:t>—</w:t>
            </w:r>
          </w:fldSimple>
        </w:p>
        <w:p>
          <w:pPr>
            <w:pStyle w:val="10"/>
          </w:pPr>
          <w:hyperlink w:anchor="GOSTHeading190">
            <w:r>
              <w:t>2 АНАЛИТИЧЕСКИЙ РАЗДЕЛ</w:t>
            </w:r>
          </w:hyperlink>
          <w:r>
            <w:tab/>
          </w:r>
          <w:fldSimple w:instr="PAGEREF &quot;GOSTHeading190&quot; \h" w:dirty="true">
            <w:r>
              <w:t>—</w:t>
            </w:r>
          </w:fldSimple>
        </w:p>
        <w:p>
          <w:pPr>
            <w:pStyle w:val="22"/>
          </w:pPr>
          <w:hyperlink w:anchor="GOSTHeading191">
            <w:r>
              <w:t>2.1 Математическое и алгоритмическое обеспечение</w:t>
            </w:r>
          </w:hyperlink>
          <w:r>
            <w:tab/>
          </w:r>
          <w:fldSimple w:instr="PAGEREF &quot;GOSTHeading191&quot; \h" w:dirty="true">
            <w:r>
              <w:t>—</w:t>
            </w:r>
          </w:fldSimple>
        </w:p>
        <w:p>
          <w:pPr>
            <w:pStyle w:val="31"/>
          </w:pPr>
          <w:hyperlink w:anchor="GOSTHeading192">
            <w:r>
              <w:t>2.1.1 Постановка задачи размещения</w:t>
            </w:r>
          </w:hyperlink>
          <w:r>
            <w:tab/>
          </w:r>
          <w:fldSimple w:instr="PAGEREF &quot;GOSTHeading192&quot; \h" w:dirty="true">
            <w:r>
              <w:t>—</w:t>
            </w:r>
          </w:fldSimple>
        </w:p>
        <w:p>
          <w:pPr>
            <w:pStyle w:val="31"/>
          </w:pPr>
          <w:hyperlink w:anchor="GOSTHeading193">
            <w:r>
              <w:t>2.1.2 Модель прогнозирования востребованности</w:t>
            </w:r>
          </w:hyperlink>
          <w:r>
            <w:tab/>
          </w:r>
          <w:fldSimple w:instr="PAGEREF &quot;GOSTHeading193&quot; \h" w:dirty="true">
            <w:r>
              <w:t>—</w:t>
            </w:r>
          </w:fldSimple>
        </w:p>
        <w:p>
          <w:pPr>
            <w:pStyle w:val="31"/>
          </w:pPr>
          <w:hyperlink w:anchor="GOSTHeading194">
            <w:r>
              <w:t>2.1.3 Обработка данных и формирование обучающих примеров</w:t>
            </w:r>
          </w:hyperlink>
          <w:r>
            <w:tab/>
          </w:r>
          <w:fldSimple w:instr="PAGEREF &quot;GOSTHeading194&quot; \h" w:dirty="true">
            <w:r>
              <w:t>—</w:t>
            </w:r>
          </w:fldSimple>
        </w:p>
        <w:p>
          <w:pPr>
            <w:pStyle w:val="31"/>
          </w:pPr>
          <w:hyperlink w:anchor="GOSTHeading195">
            <w:r>
              <w:t>2.1.4 Обучение, проверка и ввод модели в работу</w:t>
            </w:r>
          </w:hyperlink>
          <w:r>
            <w:tab/>
          </w:r>
          <w:fldSimple w:instr="PAGEREF &quot;GOSTHeading195&quot; \h" w:dirty="true">
            <w:r>
              <w:t>—</w:t>
            </w:r>
          </w:fldSimple>
        </w:p>
        <w:p>
          <w:pPr>
            <w:pStyle w:val="31"/>
          </w:pPr>
          <w:hyperlink w:anchor="GOSTHeading196">
            <w:r>
              <w:t>2.1.5 Алгоритм формирования плана размещения</w:t>
            </w:r>
          </w:hyperlink>
          <w:r>
            <w:tab/>
          </w:r>
          <w:fldSimple w:instr="PAGEREF &quot;GOSTHeading196&quot; \h" w:dirty="true">
            <w:r>
              <w:t>—</w:t>
            </w:r>
          </w:fldSimple>
        </w:p>
        <w:p>
          <w:pPr>
            <w:pStyle w:val="31"/>
          </w:pPr>
          <w:hyperlink w:anchor="GOSTHeading197">
            <w:r>
              <w:t>2.1.6 Объяснение рекомендаций</w:t>
            </w:r>
          </w:hyperlink>
          <w:r>
            <w:tab/>
          </w:r>
          <w:fldSimple w:instr="PAGEREF &quot;GOSTHeading197&quot; \h" w:dirty="true">
            <w:r>
              <w:t>—</w:t>
            </w:r>
          </w:fldSimple>
        </w:p>
        <w:p>
          <w:pPr>
            <w:pStyle w:val="31"/>
          </w:pPr>
          <w:hyperlink w:anchor="GOSTHeading198">
            <w:r>
              <w:t>2.1.7 Протокол безопасного переноса</w:t>
            </w:r>
          </w:hyperlink>
          <w:r>
            <w:tab/>
          </w:r>
          <w:fldSimple w:instr="PAGEREF &quot;GOSTHeading198&quot; \h" w:dirty="true">
            <w:r>
              <w:t>—</w:t>
            </w:r>
          </w:fldSimple>
        </w:p>
        <w:p>
          <w:pPr>
            <w:pStyle w:val="22"/>
          </w:pPr>
          <w:hyperlink w:anchor="GOSTHeading199">
            <w:r>
              <w:t>2.2 Модели процессов</w:t>
            </w:r>
          </w:hyperlink>
          <w:r>
            <w:tab/>
          </w:r>
          <w:fldSimple w:instr="PAGEREF &quot;GOSTHeading199&quot; \h" w:dirty="true">
            <w:r>
              <w:t>—</w:t>
            </w:r>
          </w:fldSimple>
        </w:p>
        <w:p>
          <w:pPr>
            <w:pStyle w:val="31"/>
          </w:pPr>
          <w:hyperlink w:anchor="GOSTHeading200">
            <w:r>
              <w:t>2.2.1 Исходный процесс управления размещением</w:t>
            </w:r>
          </w:hyperlink>
          <w:r>
            <w:tab/>
          </w:r>
          <w:fldSimple w:instr="PAGEREF &quot;GOSTHeading200&quot; \h" w:dirty="true">
            <w:r>
              <w:t>—</w:t>
            </w:r>
          </w:fldSimple>
        </w:p>
        <w:p>
          <w:pPr>
            <w:pStyle w:val="31"/>
          </w:pPr>
          <w:hyperlink w:anchor="GOSTHeading201">
            <w:r>
              <w:t>2.2.2 Проектируемый процесс</w:t>
            </w:r>
          </w:hyperlink>
          <w:r>
            <w:tab/>
          </w:r>
          <w:fldSimple w:instr="PAGEREF &quot;GOSTHeading201&quot; \h" w:dirty="true">
            <w:r>
              <w:t>—</w:t>
            </w:r>
          </w:fldSimple>
        </w:p>
        <w:p>
          <w:pPr>
            <w:pStyle w:val="31"/>
          </w:pPr>
          <w:hyperlink w:anchor="GOSTHeading202">
            <w:r>
              <w:t>2.2.3 Сравнение процессов</w:t>
            </w:r>
          </w:hyperlink>
          <w:r>
            <w:tab/>
          </w:r>
          <w:fldSimple w:instr="PAGEREF &quot;GOSTHeading202&quot; \h" w:dirty="true">
            <w:r>
              <w:t>—</w:t>
            </w:r>
          </w:fldSimple>
        </w:p>
        <w:p>
          <w:pPr>
            <w:pStyle w:val="22"/>
          </w:pPr>
          <w:hyperlink w:anchor="GOSTHeading203">
            <w:r>
              <w:t>2.3 Архитектура системы</w:t>
            </w:r>
          </w:hyperlink>
          <w:r>
            <w:tab/>
          </w:r>
          <w:fldSimple w:instr="PAGEREF &quot;GOSTHeading203&quot; \h" w:dirty="true">
            <w:r>
              <w:t>—</w:t>
            </w:r>
          </w:fldSimple>
        </w:p>
        <w:p>
          <w:pPr>
            <w:pStyle w:val="31"/>
          </w:pPr>
          <w:hyperlink w:anchor="GOSTHeading204">
            <w:r>
              <w:t>2.3.1 Изменения компонентов OpenS3</w:t>
            </w:r>
          </w:hyperlink>
          <w:r>
            <w:tab/>
          </w:r>
          <w:fldSimple w:instr="PAGEREF &quot;GOSTHeading204&quot; \h" w:dirty="true">
            <w:r>
              <w:t>—</w:t>
            </w:r>
          </w:fldSimple>
        </w:p>
        <w:p>
          <w:pPr>
            <w:pStyle w:val="31"/>
          </w:pPr>
          <w:hyperlink w:anchor="GOSTHeading205">
            <w:r>
              <w:t>2.3.2 Компонентная модель</w:t>
            </w:r>
          </w:hyperlink>
          <w:r>
            <w:tab/>
          </w:r>
          <w:fldSimple w:instr="PAGEREF &quot;GOSTHeading205&quot; \h" w:dirty="true">
            <w:r>
              <w:t>—</w:t>
            </w:r>
          </w:fldSimple>
        </w:p>
        <w:p>
          <w:pPr>
            <w:pStyle w:val="31"/>
          </w:pPr>
          <w:hyperlink w:anchor="GOSTHeading206">
            <w:r>
              <w:t>2.3.3 Модель данных</w:t>
            </w:r>
          </w:hyperlink>
          <w:r>
            <w:tab/>
          </w:r>
          <w:fldSimple w:instr="PAGEREF &quot;GOSTHeading206&quot; \h" w:dirty="true">
            <w:r>
              <w:t>—</w:t>
            </w:r>
          </w:fldSimple>
        </w:p>
        <w:p>
          <w:pPr>
            <w:pStyle w:val="31"/>
          </w:pPr>
          <w:hyperlink w:anchor="GOSTHeading207">
            <w:r>
              <w:t>2.3.4 Анализ архитектуры</w:t>
            </w:r>
          </w:hyperlink>
          <w:r>
            <w:tab/>
          </w:r>
          <w:fldSimple w:instr="PAGEREF &quot;GOSTHeading207&quot; \h" w:dirty="true">
            <w:r>
              <w:t>—</w:t>
            </w:r>
          </w:fldSimple>
        </w:p>
        <w:p>
          <w:pPr>
            <w:pStyle w:val="31"/>
          </w:pPr>
          <w:hyperlink w:anchor="GOSTHeading208">
            <w:r>
              <w:t>2.3.5 Соответствие требованиям</w:t>
            </w:r>
          </w:hyperlink>
          <w:r>
            <w:tab/>
          </w:r>
          <w:fldSimple w:instr="PAGEREF &quot;GOSTHeading208&quot; \h" w:dirty="true">
            <w:r>
              <w:t>—</w:t>
            </w:r>
          </w:fldSimple>
        </w:p>
        <w:p>
          <w:pPr>
            <w:pStyle w:val="22"/>
          </w:pPr>
          <w:hyperlink w:anchor="GOSTHeading209">
            <w:r>
              <w:t>2.4 Обоснование инструментов реализации</w:t>
            </w:r>
          </w:hyperlink>
          <w:r>
            <w:tab/>
          </w:r>
          <w:fldSimple w:instr="PAGEREF &quot;GOSTHeading209&quot; \h" w:dirty="true">
            <w:r>
              <w:t>—</w:t>
            </w:r>
          </w:fldSimple>
        </w:p>
        <w:p>
          <w:pPr>
            <w:pStyle w:val="22"/>
          </w:pPr>
          <w:hyperlink w:anchor="GOSTHeading210">
            <w:r>
              <w:t>2.5 Выводы по аналитическому разделу</w:t>
            </w:r>
          </w:hyperlink>
          <w:r>
            <w:tab/>
          </w:r>
          <w:fldSimple w:instr="PAGEREF &quot;GOSTHeading210&quot; \h" w:dirty="true">
            <w:r>
              <w:t>—</w:t>
            </w:r>
          </w:fldSimple>
        </w:p>
        <w:p>
          <w:pPr>
            <w:pStyle w:val="10"/>
          </w:pPr>
          <w:hyperlink w:anchor="GOSTHeading211">
            <w:r>
              <w:t>СПИСОК ИСПОЛЬЗОВАННЫХ ИСТОЧНИКОВ</w:t>
            </w:r>
          </w:hyperlink>
          <w:r>
            <w:tab/>
          </w:r>
          <w:fldSimple w:instr="PAGEREF &quot;GOSTHeading211&quot; \h" w:dirty="true">
            <w:r>
              <w:t>—</w:t>
            </w:r>
          </w:fldSimple>
        </w:p>
        <w:p>
          <w:pPr>
            <w:spacing w:before="0" w:after="0" w:line="1" w:lineRule="exact"/>
          </w:pPr>
          <w:r>
            <w:fldChar w:fldCharType="end"/>
          </w:r>
        </w:p>
      </w:sdtContent>
    </w:sdt>
    <w:bookmarkStart w:id="25" w:name="введение"/>
    <w:p>
      <w:pPr>
        <w:pStyle w:val="GOSTStructuralHeading"/>
      </w:pPr>
      <w:bookmarkStart w:id="165" w:name="GOSTHeading165"/>
      <w:r>
        <w:t xml:space="preserve">ВВЕДЕНИЕ</w:t>
      </w:r>
      <w:bookmarkEnd w:id="16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ind w:left="1276" w:hanging="567"/>
        <w:spacing w:before="0" w:after="0" w:line="360" w:lineRule="auto"/>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ind w:left="1276" w:hanging="567"/>
        <w:spacing w:before="0" w:after="0" w:line="360" w:lineRule="auto"/>
      </w:pPr>
      <w:r>
        <w:t xml:space="preserve">Спроектировать СППР и её взаимодействие с компонентами OpenS3.</w:t>
      </w:r>
    </w:p>
    <w:p>
      <w:pPr>
        <w:pStyle w:val="Compact"/>
        <w:numPr>
          <w:ilvl w:val="0"/>
          <w:numId w:val="1001"/>
        </w:numPr>
        <w:ind w:left="1276" w:hanging="567"/>
        <w:spacing w:before="0" w:after="0" w:line="360" w:lineRule="auto"/>
      </w:pPr>
      <w:r>
        <w:t xml:space="preserve">Разработать сбор истории и метаданных, подготовку признаков и обучающих примеров.</w:t>
      </w:r>
    </w:p>
    <w:p>
      <w:pPr>
        <w:pStyle w:val="Compact"/>
        <w:numPr>
          <w:ilvl w:val="0"/>
          <w:numId w:val="1001"/>
        </w:numPr>
        <w:ind w:left="1276" w:hanging="567"/>
        <w:spacing w:before="0" w:after="0" w:line="360" w:lineRule="auto"/>
      </w:pPr>
      <w:r>
        <w:t xml:space="preserve">Обучить и сравнить модели востребованности, определить порядок их обновления.</w:t>
      </w:r>
    </w:p>
    <w:p>
      <w:pPr>
        <w:pStyle w:val="Compact"/>
        <w:numPr>
          <w:ilvl w:val="0"/>
          <w:numId w:val="1001"/>
        </w:numPr>
        <w:ind w:left="1276" w:hanging="567"/>
        <w:spacing w:before="0" w:after="0" w:line="360" w:lineRule="auto"/>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ind w:left="1276" w:hanging="567"/>
        <w:spacing w:before="0" w:after="0" w:line="360" w:lineRule="auto"/>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ind w:left="1276" w:hanging="567"/>
        <w:spacing w:before="0" w:after="0" w:line="360" w:lineRule="auto"/>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6" w:name="GOSTHeading166"/>
      <w:r>
        <w:t xml:space="preserve">ЛИТЕРАТУРНЫЙ ОБЗОР</w:t>
      </w:r>
      <w:bookmarkEnd w:id="16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7" w:name="GOSTHeading167"/>
      <w:r>
        <w:t xml:space="preserve">1 ИССЛЕДОВАТЕЛЬСКИЙ РАЗДЕЛ</w:t>
      </w:r>
      <w:bookmarkEnd w:id="16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8" w:name="GOSTHeading168"/>
      <w:r>
        <w:t xml:space="preserve">1.1 Анализ предметной области</w:t>
      </w:r>
      <w:bookmarkEnd w:id="168"/>
    </w:p>
    <w:bookmarkStart w:id="27" w:name="предметная-область-и-участники-процесса"/>
    <w:p>
      <w:pPr>
        <w:pStyle w:val="30"/>
      </w:pPr>
      <w:bookmarkStart w:id="169" w:name="GOSTHeading169"/>
      <w:r>
        <w:t xml:space="preserve">1.1.1 Предметная область и участники процесса</w:t>
      </w:r>
      <w:bookmarkEnd w:id="16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0" w:name="GOSTHeading170"/>
      <w:r>
        <w:t xml:space="preserve">1.1.2 Объектная модель и единица размещения</w:t>
      </w:r>
      <w:bookmarkEnd w:id="170"/>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1" w:name="GOSTHeading171"/>
      <w:r>
        <w:t xml:space="preserve">1.1.3 Классы хранения и характеристики ресурсов</w:t>
      </w:r>
      <w:bookmarkEnd w:id="17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keepNext w:val="1"/>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800"/>
        <w:gridCol w:w="3700"/>
        <w:gridCol w:w="3138"/>
      </w:tblGrid>
      <w:tr>
        <w:trPr>
          <w:tblHeader w:val="on"/>
        </w:trPr>
        <w:tc>
          <w:tcPr>
            <w:tcW w:w="2800" w:type="dxa"/>
          </w:tcPr>
          <w:p>
            <w:pPr>
              <w:pStyle w:val="Compact"/>
              <w:spacing w:before="0" w:after="0" w:line="240" w:lineRule="auto"/>
              <w:ind w:firstLine="0" w:left="0" w:right="0"/>
              <w:jc w:val="center"/>
              <w:keepNext w:val="0"/>
              <w:pageBreakBefore w:val="0"/>
            </w:pPr>
            <w:r>
              <w:rPr>
                <w:sz w:val="24"/>
                <w:szCs w:val="24"/>
                <w:b w:val="1"/>
              </w:rPr>
              <w:t xml:space="preserve">Характеристика</w:t>
            </w:r>
          </w:p>
        </w:tc>
        <w:tc>
          <w:tcPr>
            <w:tcW w:w="3700" w:type="dxa"/>
          </w:tcPr>
          <w:p>
            <w:pPr>
              <w:pStyle w:val="Compact"/>
              <w:spacing w:before="0" w:after="0" w:line="240" w:lineRule="auto"/>
              <w:ind w:firstLine="0" w:left="0" w:right="0"/>
              <w:jc w:val="center"/>
              <w:keepNext w:val="0"/>
              <w:pageBreakBefore w:val="0"/>
            </w:pPr>
            <w:r>
              <w:rPr>
                <w:sz w:val="24"/>
                <w:szCs w:val="24"/>
                <w:b w:val="1"/>
              </w:rPr>
              <w:t xml:space="preserve">HOT</w:t>
            </w:r>
          </w:p>
        </w:tc>
        <w:tc>
          <w:tcPr>
            <w:tcW w:w="3138" w:type="dxa"/>
          </w:tcPr>
          <w:p>
            <w:pPr>
              <w:pStyle w:val="Compact"/>
              <w:spacing w:before="0" w:after="0" w:line="240" w:lineRule="auto"/>
              <w:ind w:firstLine="0" w:left="0" w:right="0"/>
              <w:jc w:val="center"/>
              <w:keepNext w:val="0"/>
              <w:pageBreakBefore w:val="0"/>
            </w:pPr>
            <w:r>
              <w:rPr>
                <w:sz w:val="24"/>
                <w:szCs w:val="24"/>
                <w:b w:val="1"/>
              </w:rPr>
              <w:t xml:space="preserve">COLD</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Ёмкость</w:t>
            </w:r>
          </w:p>
        </w:tc>
        <w:tc>
          <w:tcPr>
            <w:tcW w:w="3700" w:type="dxa"/>
          </w:tcPr>
          <w:p>
            <w:pPr>
              <w:pStyle w:val="Compact"/>
              <w:spacing w:before="0" w:after="0" w:line="240" w:lineRule="auto"/>
              <w:ind w:firstLine="0" w:left="0" w:right="0"/>
              <w:jc w:val="left"/>
              <w:keepNext w:val="0"/>
              <w:pageBreakBefore w:val="0"/>
            </w:pPr>
            <w:r>
              <w:rPr>
                <w:sz w:val="24"/>
                <w:szCs w:val="24"/>
              </w:rPr>
              <w:t xml:space="preserve">Ограниченный быстрый ресурс</w:t>
            </w:r>
          </w:p>
        </w:tc>
        <w:tc>
          <w:tcPr>
            <w:tcW w:w="3138" w:type="dxa"/>
          </w:tcPr>
          <w:p>
            <w:pPr>
              <w:pStyle w:val="Compact"/>
              <w:spacing w:before="0" w:after="0" w:line="240" w:lineRule="auto"/>
              <w:ind w:firstLine="0" w:left="0" w:right="0"/>
              <w:jc w:val="left"/>
              <w:keepNext w:val="0"/>
              <w:pageBreakBefore w:val="0"/>
            </w:pPr>
            <w:r>
              <w:rPr>
                <w:sz w:val="24"/>
                <w:szCs w:val="24"/>
              </w:rPr>
              <w:t xml:space="preserve">Более ёмкий ресурс</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Производительность</w:t>
            </w:r>
          </w:p>
        </w:tc>
        <w:tc>
          <w:tcPr>
            <w:tcW w:w="3700" w:type="dxa"/>
          </w:tcPr>
          <w:p>
            <w:pPr>
              <w:pStyle w:val="Compact"/>
              <w:spacing w:before="0" w:after="0" w:line="240" w:lineRule="auto"/>
              <w:ind w:firstLine="0" w:left="0" w:right="0"/>
              <w:jc w:val="left"/>
              <w:keepNext w:val="0"/>
              <w:pageBreakBefore w:val="0"/>
            </w:pPr>
            <w:r>
              <w:rPr>
                <w:sz w:val="24"/>
                <w:szCs w:val="24"/>
              </w:rPr>
              <w:t xml:space="preserve">Более быстрое чтение</w:t>
            </w:r>
          </w:p>
        </w:tc>
        <w:tc>
          <w:tcPr>
            <w:tcW w:w="3138" w:type="dxa"/>
          </w:tcPr>
          <w:p>
            <w:pPr>
              <w:pStyle w:val="Compact"/>
              <w:spacing w:before="0" w:after="0" w:line="240" w:lineRule="auto"/>
              <w:ind w:firstLine="0" w:left="0" w:right="0"/>
              <w:jc w:val="left"/>
              <w:keepNext w:val="0"/>
              <w:pageBreakBefore w:val="0"/>
            </w:pPr>
            <w:r>
              <w:rPr>
                <w:sz w:val="24"/>
                <w:szCs w:val="24"/>
              </w:rPr>
              <w:t xml:space="preserve">Более медленное чтение</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Получение данных</w:t>
            </w:r>
          </w:p>
        </w:tc>
        <w:tc>
          <w:tcPr>
            <w:tcW w:w="3700" w:type="dxa"/>
          </w:tcPr>
          <w:p>
            <w:pPr>
              <w:pStyle w:val="Compact"/>
              <w:spacing w:before="0" w:after="0" w:line="240" w:lineRule="auto"/>
              <w:ind w:firstLine="0" w:left="0" w:right="0"/>
              <w:jc w:val="left"/>
              <w:keepNext w:val="0"/>
              <w:pageBreakBefore w:val="0"/>
            </w:pPr>
            <w:r>
              <w:rPr>
                <w:sz w:val="24"/>
                <w:szCs w:val="24"/>
              </w:rPr>
              <w:t xml:space="preserve">Непосредственное чтение</w:t>
            </w:r>
          </w:p>
        </w:tc>
        <w:tc>
          <w:tcPr>
            <w:tcW w:w="3138" w:type="dxa"/>
          </w:tcPr>
          <w:p>
            <w:pPr>
              <w:pStyle w:val="Compact"/>
              <w:spacing w:before="0" w:after="0" w:line="240" w:lineRule="auto"/>
              <w:ind w:firstLine="0" w:left="0" w:right="0"/>
              <w:jc w:val="left"/>
              <w:keepNext w:val="0"/>
              <w:pageBreakBefore w:val="0"/>
            </w:pPr>
            <w:r>
              <w:rPr>
                <w:sz w:val="24"/>
                <w:szCs w:val="24"/>
              </w:rPr>
              <w:t xml:space="preserve">Непосредственное чтение</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Затраты</w:t>
            </w:r>
          </w:p>
        </w:tc>
        <w:tc>
          <w:tcPr>
            <w:tcW w:w="3700" w:type="dxa"/>
          </w:tcPr>
          <w:p>
            <w:pPr>
              <w:pStyle w:val="Compact"/>
              <w:spacing w:before="0" w:after="0" w:line="240" w:lineRule="auto"/>
              <w:ind w:firstLine="0" w:left="0" w:right="0"/>
              <w:jc w:val="left"/>
              <w:keepNext w:val="0"/>
              <w:pageBreakBefore w:val="0"/>
            </w:pPr>
            <w:r>
              <w:rPr>
                <w:sz w:val="24"/>
                <w:szCs w:val="24"/>
              </w:rPr>
              <w:t xml:space="preserve">Задаваемые параметры</w:t>
            </w:r>
          </w:p>
        </w:tc>
        <w:tc>
          <w:tcPr>
            <w:tcW w:w="3138" w:type="dxa"/>
          </w:tcPr>
          <w:p>
            <w:pPr>
              <w:pStyle w:val="Compact"/>
              <w:spacing w:before="0" w:after="0" w:line="240" w:lineRule="auto"/>
              <w:ind w:firstLine="0" w:left="0" w:right="0"/>
              <w:jc w:val="left"/>
              <w:keepNext w:val="0"/>
              <w:pageBreakBefore w:val="0"/>
            </w:pPr>
            <w:r>
              <w:rPr>
                <w:sz w:val="24"/>
                <w:szCs w:val="24"/>
              </w:rPr>
              <w:t xml:space="preserve">Задаваемые параметры</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Перемещение</w:t>
            </w:r>
          </w:p>
        </w:tc>
        <w:tc>
          <w:tcPr>
            <w:tcW w:w="3700" w:type="dxa"/>
          </w:tcPr>
          <w:p>
            <w:pPr>
              <w:pStyle w:val="Compact"/>
              <w:spacing w:before="0" w:after="0" w:line="240" w:lineRule="auto"/>
              <w:ind w:firstLine="0" w:left="0" w:right="0"/>
              <w:jc w:val="left"/>
              <w:keepNext w:val="0"/>
              <w:pageBreakBefore w:val="0"/>
            </w:pPr>
            <w:r>
              <w:rPr>
                <w:sz w:val="24"/>
                <w:szCs w:val="24"/>
              </w:rPr>
              <w:t xml:space="preserve">Из COLD и обратно</w:t>
            </w:r>
          </w:p>
        </w:tc>
        <w:tc>
          <w:tcPr>
            <w:tcW w:w="3138" w:type="dxa"/>
          </w:tcPr>
          <w:p>
            <w:pPr>
              <w:pStyle w:val="Compact"/>
              <w:spacing w:before="0" w:after="0" w:line="240" w:lineRule="auto"/>
              <w:ind w:firstLine="0" w:left="0" w:right="0"/>
              <w:jc w:val="left"/>
              <w:keepNext w:val="0"/>
              <w:pageBreakBefore w:val="0"/>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2" w:name="GOSTHeading172"/>
      <w:r>
        <w:t xml:space="preserve">1.1.4 Востребованность и история обращений</w:t>
      </w:r>
      <w:bookmarkEnd w:id="17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3" w:name="GOSTHeading173"/>
      <w:r>
        <w:t xml:space="preserve">1.1.5 Способы управления размещением</w:t>
      </w:r>
      <w:bookmarkEnd w:id="17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4" w:name="GOSTHeading174"/>
      <w:r>
        <w:t xml:space="preserve">1.1.6 Ресурсные ограничения и затраты</w:t>
      </w:r>
      <w:bookmarkEnd w:id="17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5" w:name="GOSTHeading175"/>
      <w:r>
        <w:t xml:space="preserve">1.1.7 Согласованность и безопасное перемещение</w:t>
      </w:r>
      <w:bookmarkEnd w:id="17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6" w:name="GOSTHeading176"/>
      <w:r>
        <w:t xml:space="preserve">1.1.8 Источники данных и условия исследования</w:t>
      </w:r>
      <w:bookmarkEnd w:id="176"/>
    </w:p>
    <w:p>
      <w:pPr>
        <w:pStyle w:val="FirstParagraph"/>
        <w:keepNext w:val="1"/>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trPr>
        <w:tc>
          <w:tcPr>
            <w:tcW w:w="2610" w:type="dxa"/>
          </w:tcPr>
          <w:p>
            <w:pPr>
              <w:pStyle w:val="Compact"/>
              <w:spacing w:before="0" w:after="0" w:line="240" w:lineRule="auto"/>
              <w:ind w:firstLine="0" w:left="0" w:right="0"/>
              <w:jc w:val="center"/>
              <w:keepNext w:val="0"/>
              <w:pageBreakBefore w:val="0"/>
            </w:pPr>
            <w:r>
              <w:rPr>
                <w:sz w:val="24"/>
                <w:szCs w:val="24"/>
                <w:b w:val="1"/>
              </w:rPr>
              <w:t xml:space="preserve">Источник</w:t>
            </w:r>
          </w:p>
        </w:tc>
        <w:tc>
          <w:tcPr>
            <w:tcW w:w="3077" w:type="dxa"/>
          </w:tcPr>
          <w:p>
            <w:pPr>
              <w:pStyle w:val="Compact"/>
              <w:spacing w:before="0" w:after="0" w:line="240" w:lineRule="auto"/>
              <w:ind w:firstLine="0" w:left="0" w:right="0"/>
              <w:jc w:val="center"/>
              <w:keepNext w:val="0"/>
              <w:pageBreakBefore w:val="0"/>
            </w:pPr>
            <w:r>
              <w:rPr>
                <w:sz w:val="24"/>
                <w:szCs w:val="24"/>
                <w:b w:val="1"/>
              </w:rPr>
              <w:t xml:space="preserve">Применение</w:t>
            </w:r>
          </w:p>
        </w:tc>
        <w:tc>
          <w:tcPr>
            <w:tcW w:w="3951" w:type="dxa"/>
          </w:tcPr>
          <w:p>
            <w:pPr>
              <w:pStyle w:val="Compact"/>
              <w:spacing w:before="0" w:after="0" w:line="240" w:lineRule="auto"/>
              <w:ind w:firstLine="0" w:left="0" w:right="0"/>
              <w:jc w:val="center"/>
              <w:keepNext w:val="0"/>
              <w:pageBreakBefore w:val="0"/>
            </w:pPr>
            <w:r>
              <w:rPr>
                <w:sz w:val="24"/>
                <w:szCs w:val="24"/>
                <w:b w:val="1"/>
              </w:rPr>
              <w:t xml:space="preserve">Ограничение</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Синтетическая нагрузка</w:t>
            </w:r>
          </w:p>
        </w:tc>
        <w:tc>
          <w:tcPr>
            <w:tcW w:w="3077" w:type="dxa"/>
          </w:tcPr>
          <w:p>
            <w:pPr>
              <w:pStyle w:val="Compact"/>
              <w:spacing w:before="0" w:after="0" w:line="240" w:lineRule="auto"/>
              <w:ind w:firstLine="0" w:left="0" w:right="0"/>
              <w:jc w:val="left"/>
              <w:keepNext w:val="0"/>
              <w:pageBreakBefore w:val="0"/>
            </w:pPr>
            <w:r>
              <w:rPr>
                <w:sz w:val="24"/>
                <w:szCs w:val="24"/>
              </w:rPr>
              <w:t xml:space="preserve">Размещение и безопасные переносы</w:t>
            </w:r>
          </w:p>
        </w:tc>
        <w:tc>
          <w:tcPr>
            <w:tcW w:w="3951" w:type="dxa"/>
          </w:tcPr>
          <w:p>
            <w:pPr>
              <w:pStyle w:val="Compact"/>
              <w:spacing w:before="0" w:after="0" w:line="240" w:lineRule="auto"/>
              <w:ind w:firstLine="0" w:left="0" w:right="0"/>
              <w:jc w:val="left"/>
              <w:keepNext w:val="0"/>
              <w:pageBreakBefore w:val="0"/>
            </w:pPr>
            <w:r>
              <w:rPr>
                <w:sz w:val="24"/>
                <w:szCs w:val="24"/>
              </w:rPr>
              <w:t xml:space="preserve">Выводы относятся к заданным сценариям</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Meta CDN / CacheLib [19], [20]</w:t>
            </w:r>
          </w:p>
        </w:tc>
        <w:tc>
          <w:tcPr>
            <w:tcW w:w="3077" w:type="dxa"/>
          </w:tcPr>
          <w:p>
            <w:pPr>
              <w:pStyle w:val="Compact"/>
              <w:spacing w:before="0" w:after="0" w:line="240" w:lineRule="auto"/>
              <w:ind w:firstLine="0" w:left="0" w:right="0"/>
              <w:jc w:val="left"/>
              <w:keepNext w:val="0"/>
              <w:pageBreakBefore w:val="0"/>
            </w:pPr>
            <w:r>
              <w:rPr>
                <w:sz w:val="24"/>
                <w:szCs w:val="24"/>
              </w:rPr>
              <w:t xml:space="preserve">Прогнозирование спроса</w:t>
            </w:r>
          </w:p>
        </w:tc>
        <w:tc>
          <w:tcPr>
            <w:tcW w:w="3951" w:type="dxa"/>
          </w:tcPr>
          <w:p>
            <w:pPr>
              <w:pStyle w:val="Compact"/>
              <w:spacing w:before="0" w:after="0" w:line="240" w:lineRule="auto"/>
              <w:ind w:firstLine="0" w:left="0" w:right="0"/>
              <w:jc w:val="left"/>
              <w:keepNext w:val="0"/>
              <w:pageBreakBefore w:val="0"/>
            </w:pPr>
            <w:r>
              <w:rPr>
                <w:sz w:val="24"/>
                <w:szCs w:val="24"/>
              </w:rPr>
              <w:t xml:space="preserve">Выборочные наблюдения без S3-версий и результатов запросов</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IBM Cloud Object Storage [21]</w:t>
            </w:r>
          </w:p>
        </w:tc>
        <w:tc>
          <w:tcPr>
            <w:tcW w:w="3077" w:type="dxa"/>
          </w:tcPr>
          <w:p>
            <w:pPr>
              <w:pStyle w:val="Compact"/>
              <w:spacing w:before="0" w:after="0" w:line="240" w:lineRule="auto"/>
              <w:ind w:firstLine="0" w:left="0" w:right="0"/>
              <w:jc w:val="left"/>
              <w:keepNext w:val="0"/>
              <w:pageBreakBefore w:val="0"/>
            </w:pPr>
            <w:r>
              <w:rPr>
                <w:sz w:val="24"/>
                <w:szCs w:val="24"/>
              </w:rPr>
              <w:t xml:space="preserve">Резервная трасса объектных операций</w:t>
            </w:r>
          </w:p>
        </w:tc>
        <w:tc>
          <w:tcPr>
            <w:tcW w:w="3951" w:type="dxa"/>
          </w:tcPr>
          <w:p>
            <w:pPr>
              <w:pStyle w:val="Compact"/>
              <w:spacing w:before="0" w:after="0" w:line="240" w:lineRule="auto"/>
              <w:ind w:firstLine="0" w:left="0" w:right="0"/>
              <w:jc w:val="left"/>
              <w:keepNext w:val="0"/>
              <w:pageBreakBefore w:val="0"/>
            </w:pPr>
            <w:r>
              <w:rPr>
                <w:sz w:val="24"/>
                <w:szCs w:val="24"/>
              </w:rPr>
              <w:t xml:space="preserve">Один бакет, одна неделя</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IBM Docker Registry [22], [23]</w:t>
            </w:r>
          </w:p>
        </w:tc>
        <w:tc>
          <w:tcPr>
            <w:tcW w:w="3077" w:type="dxa"/>
          </w:tcPr>
          <w:p>
            <w:pPr>
              <w:pStyle w:val="Compact"/>
              <w:spacing w:before="0" w:after="0" w:line="240" w:lineRule="auto"/>
              <w:ind w:firstLine="0" w:left="0" w:right="0"/>
              <w:jc w:val="left"/>
              <w:keepNext w:val="0"/>
              <w:pageBreakBefore w:val="0"/>
            </w:pPr>
            <w:r>
              <w:rPr>
                <w:sz w:val="24"/>
                <w:szCs w:val="24"/>
              </w:rPr>
              <w:t xml:space="preserve">Резервная трасса изменения спроса</w:t>
            </w:r>
          </w:p>
        </w:tc>
        <w:tc>
          <w:tcPr>
            <w:tcW w:w="3951" w:type="dxa"/>
          </w:tcPr>
          <w:p>
            <w:pPr>
              <w:pStyle w:val="Compact"/>
              <w:spacing w:before="0" w:after="0" w:line="240" w:lineRule="auto"/>
              <w:ind w:firstLine="0" w:left="0" w:right="0"/>
              <w:jc w:val="left"/>
              <w:keepNext w:val="0"/>
              <w:pageBreakBefore w:val="0"/>
            </w:pPr>
            <w:r>
              <w:rPr>
                <w:sz w:val="24"/>
                <w:szCs w:val="24"/>
              </w:rPr>
              <w:t xml:space="preserve">Обращения к реестру отличаются от S3</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CILES / Baleen [16], [24]</w:t>
            </w:r>
          </w:p>
        </w:tc>
        <w:tc>
          <w:tcPr>
            <w:tcW w:w="3077" w:type="dxa"/>
          </w:tcPr>
          <w:p>
            <w:pPr>
              <w:pStyle w:val="Compact"/>
              <w:spacing w:before="0" w:after="0" w:line="240" w:lineRule="auto"/>
              <w:ind w:firstLine="0" w:left="0" w:right="0"/>
              <w:jc w:val="left"/>
              <w:keepNext w:val="0"/>
              <w:pageBreakBefore w:val="0"/>
            </w:pPr>
            <w:r>
              <w:rPr>
                <w:sz w:val="24"/>
                <w:szCs w:val="24"/>
              </w:rPr>
              <w:t xml:space="preserve">Методическая база</w:t>
            </w:r>
          </w:p>
        </w:tc>
        <w:tc>
          <w:tcPr>
            <w:tcW w:w="3951" w:type="dxa"/>
          </w:tcPr>
          <w:p>
            <w:pPr>
              <w:pStyle w:val="Compact"/>
              <w:spacing w:before="0" w:after="0" w:line="240" w:lineRule="auto"/>
              <w:ind w:firstLine="0" w:left="0" w:right="0"/>
              <w:jc w:val="left"/>
              <w:keepNext w:val="0"/>
              <w:pageBreakBefore w:val="0"/>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7" w:name="GOSTHeading177"/>
      <w:r>
        <w:t xml:space="preserve">1.2 Анализ существующих решений</w:t>
      </w:r>
      <w:bookmarkEnd w:id="17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8" w:name="GOSTHeading178"/>
      <w:r>
        <w:t xml:space="preserve">1.2.1 Анализ критериев</w:t>
      </w:r>
      <w:bookmarkEnd w:id="17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79" w:name="GOSTHeading179"/>
      <w:r>
        <w:t xml:space="preserve">1.2.2 Обзор аналогов</w:t>
      </w:r>
      <w:bookmarkEnd w:id="17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0" w:name="GOSTHeading180"/>
      <w:r>
        <w:t xml:space="preserve">1.2.3 Сопоставление аналогов</w:t>
      </w:r>
      <w:bookmarkEnd w:id="180"/>
    </w:p>
    <w:p>
      <w:pPr>
        <w:pStyle w:val="FirstParagraph"/>
        <w:keepNext w:val="1"/>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570"/>
        <w:gridCol w:w="1570"/>
        <w:gridCol w:w="1334"/>
        <w:gridCol w:w="1575"/>
        <w:gridCol w:w="2081"/>
        <w:gridCol w:w="1508"/>
      </w:tblGrid>
      <w:tr>
        <w:trPr>
          <w:tblHeader w:val="on"/>
        </w:trPr>
        <w:tc>
          <w:tcPr>
            <w:tcW w:w="1570" w:type="dxa"/>
          </w:tcPr>
          <w:p>
            <w:pPr>
              <w:pStyle w:val="Compact"/>
              <w:spacing w:before="0" w:after="0" w:line="240" w:lineRule="auto"/>
              <w:ind w:firstLine="0" w:left="0" w:right="0"/>
              <w:jc w:val="center"/>
              <w:keepNext w:val="0"/>
              <w:pageBreakBefore w:val="0"/>
            </w:pPr>
            <w:r>
              <w:rPr>
                <w:sz w:val="24"/>
                <w:szCs w:val="24"/>
                <w:b w:val="1"/>
              </w:rPr>
              <w:t xml:space="preserve">Критерий</w:t>
            </w:r>
          </w:p>
        </w:tc>
        <w:tc>
          <w:tcPr>
            <w:tcW w:w="1570" w:type="dxa"/>
          </w:tcPr>
          <w:p>
            <w:pPr>
              <w:pStyle w:val="Compact"/>
              <w:spacing w:before="0" w:after="0" w:line="240" w:lineRule="auto"/>
              <w:ind w:firstLine="0" w:left="0" w:right="0"/>
              <w:jc w:val="center"/>
              <w:keepNext w:val="0"/>
              <w:pageBreakBefore w:val="0"/>
            </w:pPr>
            <w:r>
              <w:rPr>
                <w:sz w:val="24"/>
                <w:szCs w:val="24"/>
                <w:b w:val="1"/>
              </w:rPr>
              <w:t xml:space="preserve">Octopus++ [25]</w:t>
            </w:r>
          </w:p>
        </w:tc>
        <w:tc>
          <w:tcPr>
            <w:tcW w:w="1334" w:type="dxa"/>
          </w:tcPr>
          <w:p>
            <w:pPr>
              <w:pStyle w:val="Compact"/>
              <w:spacing w:before="0" w:after="0" w:line="240" w:lineRule="auto"/>
              <w:ind w:firstLine="0" w:left="0" w:right="0"/>
              <w:jc w:val="center"/>
              <w:keepNext w:val="0"/>
              <w:pageBreakBefore w:val="0"/>
            </w:pPr>
            <w:r>
              <w:rPr>
                <w:sz w:val="24"/>
                <w:szCs w:val="24"/>
                <w:b w:val="1"/>
              </w:rPr>
              <w:t xml:space="preserve">Motta [3], [26]</w:t>
            </w:r>
          </w:p>
        </w:tc>
        <w:tc>
          <w:tcPr>
            <w:tcW w:w="1575" w:type="dxa"/>
          </w:tcPr>
          <w:p>
            <w:pPr>
              <w:pStyle w:val="Compact"/>
              <w:spacing w:before="0" w:after="0" w:line="240" w:lineRule="auto"/>
              <w:ind w:firstLine="0" w:left="0" w:right="0"/>
              <w:jc w:val="center"/>
              <w:keepNext w:val="0"/>
              <w:pageBreakBefore w:val="0"/>
            </w:pPr>
            <w:r>
              <w:rPr>
                <w:sz w:val="24"/>
                <w:szCs w:val="24"/>
                <w:b w:val="1"/>
              </w:rPr>
              <w:t xml:space="preserve">SCOPe [15]</w:t>
            </w:r>
          </w:p>
        </w:tc>
        <w:tc>
          <w:tcPr>
            <w:tcW w:w="2081" w:type="dxa"/>
          </w:tcPr>
          <w:p>
            <w:pPr>
              <w:pStyle w:val="Compact"/>
              <w:spacing w:before="0" w:after="0" w:line="240" w:lineRule="auto"/>
              <w:ind w:firstLine="0" w:left="0" w:right="0"/>
              <w:jc w:val="center"/>
              <w:keepNext w:val="0"/>
              <w:pageBreakBefore w:val="0"/>
            </w:pPr>
            <w:r>
              <w:rPr>
                <w:sz w:val="24"/>
                <w:szCs w:val="24"/>
                <w:b w:val="1"/>
              </w:rPr>
              <w:t xml:space="preserve">Amazon S3 [2], [8]</w:t>
            </w:r>
          </w:p>
        </w:tc>
        <w:tc>
          <w:tcPr>
            <w:tcW w:w="1508" w:type="dxa"/>
          </w:tcPr>
          <w:p>
            <w:pPr>
              <w:pStyle w:val="Compact"/>
              <w:spacing w:before="0" w:after="0" w:line="240" w:lineRule="auto"/>
              <w:ind w:firstLine="0" w:left="0" w:right="0"/>
              <w:jc w:val="center"/>
              <w:keepNext w:val="0"/>
              <w:pageBreakBefore w:val="0"/>
            </w:pPr>
            <w:r>
              <w:rPr>
                <w:sz w:val="24"/>
                <w:szCs w:val="24"/>
                <w:b w:val="1"/>
              </w:rPr>
              <w:t xml:space="preserve">Ceph RGW [9], [27]</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Решение и прогноз</w:t>
            </w:r>
          </w:p>
        </w:tc>
        <w:tc>
          <w:tcPr>
            <w:tcW w:w="1570" w:type="dxa"/>
          </w:tcPr>
          <w:p>
            <w:pPr>
              <w:pStyle w:val="Compact"/>
              <w:spacing w:before="0" w:after="0" w:line="240" w:lineRule="auto"/>
              <w:ind w:firstLine="0" w:left="0" w:right="0"/>
              <w:jc w:val="left"/>
              <w:keepNext w:val="0"/>
              <w:pageBreakBefore w:val="0"/>
            </w:pPr>
            <w:r>
              <w:rPr>
                <w:sz w:val="24"/>
                <w:szCs w:val="24"/>
              </w:rPr>
              <w:t xml:space="preserve">Прогноз повторного чтения</w:t>
            </w:r>
          </w:p>
        </w:tc>
        <w:tc>
          <w:tcPr>
            <w:tcW w:w="1334" w:type="dxa"/>
          </w:tcPr>
          <w:p>
            <w:pPr>
              <w:pStyle w:val="Compact"/>
              <w:spacing w:before="0" w:after="0" w:line="240" w:lineRule="auto"/>
              <w:ind w:firstLine="0" w:left="0" w:right="0"/>
              <w:jc w:val="left"/>
              <w:keepNext w:val="0"/>
              <w:pageBreakBefore w:val="0"/>
            </w:pPr>
            <w:r>
              <w:rPr>
                <w:sz w:val="24"/>
                <w:szCs w:val="24"/>
              </w:rPr>
              <w:t xml:space="preserve">Прогноз обращений</w:t>
            </w:r>
          </w:p>
        </w:tc>
        <w:tc>
          <w:tcPr>
            <w:tcW w:w="1575" w:type="dxa"/>
          </w:tcPr>
          <w:p>
            <w:pPr>
              <w:pStyle w:val="Compact"/>
              <w:spacing w:before="0" w:after="0" w:line="240" w:lineRule="auto"/>
              <w:ind w:firstLine="0" w:left="0" w:right="0"/>
              <w:jc w:val="left"/>
              <w:keepNext w:val="0"/>
              <w:pageBreakBefore w:val="0"/>
            </w:pPr>
            <w:r>
              <w:rPr>
                <w:sz w:val="24"/>
                <w:szCs w:val="24"/>
              </w:rPr>
              <w:t xml:space="preserve">Входной прогноз доступа</w:t>
            </w:r>
          </w:p>
        </w:tc>
        <w:tc>
          <w:tcPr>
            <w:tcW w:w="2081" w:type="dxa"/>
          </w:tcPr>
          <w:p>
            <w:pPr>
              <w:pStyle w:val="Compact"/>
              <w:spacing w:before="0" w:after="0" w:line="240" w:lineRule="auto"/>
              <w:ind w:firstLine="0" w:left="0" w:right="0"/>
              <w:jc w:val="left"/>
              <w:keepNext w:val="0"/>
              <w:pageBreakBefore w:val="0"/>
            </w:pPr>
            <w:r>
              <w:rPr>
                <w:sz w:val="24"/>
                <w:szCs w:val="24"/>
              </w:rPr>
              <w:t xml:space="preserve">Lifecycle или давность доступа</w:t>
            </w:r>
          </w:p>
        </w:tc>
        <w:tc>
          <w:tcPr>
            <w:tcW w:w="1508" w:type="dxa"/>
          </w:tcPr>
          <w:p>
            <w:pPr>
              <w:pStyle w:val="Compact"/>
              <w:spacing w:before="0" w:after="0" w:line="240" w:lineRule="auto"/>
              <w:ind w:firstLine="0" w:left="0" w:right="0"/>
              <w:jc w:val="left"/>
              <w:keepNext w:val="0"/>
              <w:pageBreakBefore w:val="0"/>
            </w:pPr>
            <w:r>
              <w:rPr>
                <w:sz w:val="24"/>
                <w:szCs w:val="24"/>
              </w:rPr>
              <w:t xml:space="preserve">Настройки классов и Lifecycle</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Критерии выбора</w:t>
            </w:r>
          </w:p>
        </w:tc>
        <w:tc>
          <w:tcPr>
            <w:tcW w:w="1570" w:type="dxa"/>
          </w:tcPr>
          <w:p>
            <w:pPr>
              <w:pStyle w:val="Compact"/>
              <w:spacing w:before="0" w:after="0" w:line="240" w:lineRule="auto"/>
              <w:ind w:firstLine="0" w:left="0" w:right="0"/>
              <w:jc w:val="left"/>
              <w:keepNext w:val="0"/>
              <w:pageBreakBefore w:val="0"/>
            </w:pPr>
            <w:r>
              <w:rPr>
                <w:sz w:val="24"/>
                <w:szCs w:val="24"/>
              </w:rPr>
              <w:t xml:space="preserve">Скорость и баланс</w:t>
            </w:r>
          </w:p>
        </w:tc>
        <w:tc>
          <w:tcPr>
            <w:tcW w:w="1334" w:type="dxa"/>
          </w:tcPr>
          <w:p>
            <w:pPr>
              <w:pStyle w:val="Compact"/>
              <w:spacing w:before="0" w:after="0" w:line="240" w:lineRule="auto"/>
              <w:ind w:firstLine="0" w:left="0" w:right="0"/>
              <w:jc w:val="left"/>
              <w:keepNext w:val="0"/>
              <w:pageBreakBefore w:val="0"/>
            </w:pPr>
            <w:r>
              <w:rPr>
                <w:sz w:val="24"/>
                <w:szCs w:val="24"/>
              </w:rPr>
              <w:t xml:space="preserve">Затраты и задержка</w:t>
            </w:r>
          </w:p>
        </w:tc>
        <w:tc>
          <w:tcPr>
            <w:tcW w:w="1575" w:type="dxa"/>
          </w:tcPr>
          <w:p>
            <w:pPr>
              <w:pStyle w:val="Compact"/>
              <w:spacing w:before="0" w:after="0" w:line="240" w:lineRule="auto"/>
              <w:ind w:firstLine="0" w:left="0" w:right="0"/>
              <w:jc w:val="left"/>
              <w:keepNext w:val="0"/>
              <w:pageBreakBefore w:val="0"/>
            </w:pPr>
            <w:r>
              <w:rPr>
                <w:sz w:val="24"/>
                <w:szCs w:val="24"/>
              </w:rPr>
              <w:t xml:space="preserve">Затраты, размещение и сжатие</w:t>
            </w:r>
          </w:p>
        </w:tc>
        <w:tc>
          <w:tcPr>
            <w:tcW w:w="2081" w:type="dxa"/>
          </w:tcPr>
          <w:p>
            <w:pPr>
              <w:pStyle w:val="Compact"/>
              <w:spacing w:before="0" w:after="0" w:line="240" w:lineRule="auto"/>
              <w:ind w:firstLine="0" w:left="0" w:right="0"/>
              <w:jc w:val="left"/>
              <w:keepNext w:val="0"/>
              <w:pageBreakBefore w:val="0"/>
            </w:pPr>
            <w:r>
              <w:rPr>
                <w:sz w:val="24"/>
                <w:szCs w:val="24"/>
              </w:rPr>
              <w:t xml:space="preserve">Условия перехода</w:t>
            </w:r>
          </w:p>
        </w:tc>
        <w:tc>
          <w:tcPr>
            <w:tcW w:w="1508" w:type="dxa"/>
          </w:tcPr>
          <w:p>
            <w:pPr>
              <w:pStyle w:val="Compact"/>
              <w:spacing w:before="0" w:after="0" w:line="240" w:lineRule="auto"/>
              <w:ind w:firstLine="0" w:left="0" w:right="0"/>
              <w:jc w:val="left"/>
              <w:keepNext w:val="0"/>
              <w:pageBreakBefore w:val="0"/>
            </w:pPr>
            <w:r>
              <w:rPr>
                <w:sz w:val="24"/>
                <w:szCs w:val="24"/>
              </w:rPr>
              <w:t xml:space="preserve">Выбор ресурсов [10]</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Ёмкость классов в плане</w:t>
            </w:r>
          </w:p>
        </w:tc>
        <w:tc>
          <w:tcPr>
            <w:tcW w:w="1570" w:type="dxa"/>
          </w:tcPr>
          <w:p>
            <w:pPr>
              <w:pStyle w:val="Compact"/>
              <w:spacing w:before="0" w:after="0" w:line="240" w:lineRule="auto"/>
              <w:ind w:firstLine="0" w:left="0" w:right="0"/>
              <w:jc w:val="left"/>
              <w:keepNext w:val="0"/>
              <w:pageBreakBefore w:val="0"/>
            </w:pPr>
            <w:r>
              <w:rPr>
                <w:sz w:val="24"/>
                <w:szCs w:val="24"/>
              </w:rPr>
              <w:t xml:space="preserve">Занятость и пороги</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Физическая ёмкость не задаётся</w:t>
            </w:r>
          </w:p>
        </w:tc>
        <w:tc>
          <w:tcPr>
            <w:tcW w:w="1508" w:type="dxa"/>
          </w:tcPr>
          <w:p>
            <w:pPr>
              <w:pStyle w:val="Compact"/>
              <w:spacing w:before="0" w:after="0" w:line="240" w:lineRule="auto"/>
              <w:ind w:firstLine="0" w:left="0" w:right="0"/>
              <w:jc w:val="left"/>
              <w:keepNext w:val="0"/>
              <w:pageBreakBefore w:val="0"/>
            </w:pPr>
            <w:r>
              <w:rPr>
                <w:sz w:val="24"/>
                <w:szCs w:val="24"/>
              </w:rPr>
              <w:t xml:space="preserve">Общий прогнозный план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Общий бюджет переносов</w:t>
            </w:r>
          </w:p>
        </w:tc>
        <w:tc>
          <w:tcPr>
            <w:tcW w:w="1570" w:type="dxa"/>
          </w:tcPr>
          <w:p>
            <w:pPr>
              <w:pStyle w:val="Compact"/>
              <w:spacing w:before="0" w:after="0" w:line="240" w:lineRule="auto"/>
              <w:ind w:firstLine="0" w:left="0" w:right="0"/>
              <w:jc w:val="left"/>
              <w:keepNext w:val="0"/>
              <w:pageBreakBefore w:val="0"/>
            </w:pPr>
            <w:r>
              <w:rPr>
                <w:sz w:val="24"/>
                <w:szCs w:val="24"/>
              </w:rPr>
              <w:t xml:space="preserve">Лимит только входа в быстрый уровень</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Н/У</w:t>
            </w:r>
          </w:p>
        </w:tc>
        <w:tc>
          <w:tcPr>
            <w:tcW w:w="1508" w:type="dxa"/>
          </w:tcPr>
          <w:p>
            <w:pPr>
              <w:pStyle w:val="Compact"/>
              <w:spacing w:before="0" w:after="0" w:line="240" w:lineRule="auto"/>
              <w:ind w:firstLine="0" w:left="0" w:right="0"/>
              <w:jc w:val="left"/>
              <w:keepNext w:val="0"/>
              <w:pageBreakBefore w:val="0"/>
            </w:pPr>
            <w:r>
              <w:rPr>
                <w:sz w:val="24"/>
                <w:szCs w:val="24"/>
              </w:rPr>
              <w:t xml:space="preserve">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Перенос в обе стороны</w:t>
            </w:r>
          </w:p>
        </w:tc>
        <w:tc>
          <w:tcPr>
            <w:tcW w:w="1570" w:type="dxa"/>
          </w:tcPr>
          <w:p>
            <w:pPr>
              <w:pStyle w:val="Compact"/>
              <w:spacing w:before="0" w:after="0" w:line="240" w:lineRule="auto"/>
              <w:ind w:firstLine="0" w:left="0" w:right="0"/>
              <w:jc w:val="left"/>
              <w:keepNext w:val="0"/>
              <w:pageBreakBefore w:val="0"/>
            </w:pPr>
            <w:r>
              <w:rPr>
                <w:sz w:val="24"/>
                <w:szCs w:val="24"/>
              </w:rPr>
              <w:t xml:space="preserve">Перенос файловых копий</w:t>
            </w:r>
          </w:p>
        </w:tc>
        <w:tc>
          <w:tcPr>
            <w:tcW w:w="1334" w:type="dxa"/>
          </w:tcPr>
          <w:p>
            <w:pPr>
              <w:pStyle w:val="Compact"/>
              <w:spacing w:before="0" w:after="0" w:line="240" w:lineRule="auto"/>
              <w:ind w:firstLine="0" w:left="0" w:right="0"/>
              <w:jc w:val="left"/>
              <w:keepNext w:val="0"/>
              <w:pageBreakBefore w:val="0"/>
            </w:pPr>
            <w:r>
              <w:rPr>
                <w:sz w:val="24"/>
                <w:szCs w:val="24"/>
              </w:rPr>
              <w:t xml:space="preserve">Протокол Н/У</w:t>
            </w:r>
          </w:p>
        </w:tc>
        <w:tc>
          <w:tcPr>
            <w:tcW w:w="1575" w:type="dxa"/>
          </w:tcPr>
          <w:p>
            <w:pPr>
              <w:pStyle w:val="Compact"/>
              <w:spacing w:before="0" w:after="0" w:line="240" w:lineRule="auto"/>
              <w:ind w:firstLine="0" w:left="0" w:right="0"/>
              <w:jc w:val="left"/>
              <w:keepNext w:val="0"/>
              <w:pageBreakBefore w:val="0"/>
            </w:pPr>
            <w:r>
              <w:rPr>
                <w:sz w:val="24"/>
                <w:szCs w:val="24"/>
              </w:rPr>
              <w:t xml:space="preserve">Объектный протокол Н/У</w:t>
            </w:r>
          </w:p>
        </w:tc>
        <w:tc>
          <w:tcPr>
            <w:tcW w:w="2081" w:type="dxa"/>
          </w:tcPr>
          <w:p>
            <w:pPr>
              <w:pStyle w:val="Compact"/>
              <w:spacing w:before="0" w:after="0" w:line="240" w:lineRule="auto"/>
              <w:ind w:firstLine="0" w:left="0" w:right="0"/>
              <w:jc w:val="left"/>
              <w:keepNext w:val="0"/>
              <w:pageBreakBefore w:val="0"/>
            </w:pPr>
            <w:r>
              <w:rPr>
                <w:sz w:val="24"/>
                <w:szCs w:val="24"/>
              </w:rPr>
              <w:t xml:space="preserve">Возврат в Intelligent-Tiering</w:t>
            </w:r>
          </w:p>
        </w:tc>
        <w:tc>
          <w:tcPr>
            <w:tcW w:w="1508" w:type="dxa"/>
          </w:tcPr>
          <w:p>
            <w:pPr>
              <w:pStyle w:val="Compact"/>
              <w:spacing w:before="0" w:after="0" w:line="240" w:lineRule="auto"/>
              <w:ind w:firstLine="0" w:left="0" w:right="0"/>
              <w:jc w:val="left"/>
              <w:keepNext w:val="0"/>
              <w:pageBreakBefore w:val="0"/>
            </w:pPr>
            <w:r>
              <w:rPr>
                <w:sz w:val="24"/>
                <w:szCs w:val="24"/>
              </w:rPr>
              <w:t xml:space="preserve">Полный цикл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Версия при исполнении</w:t>
            </w:r>
          </w:p>
        </w:tc>
        <w:tc>
          <w:tcPr>
            <w:tcW w:w="1570" w:type="dxa"/>
          </w:tcPr>
          <w:p>
            <w:pPr>
              <w:pStyle w:val="Compact"/>
              <w:spacing w:before="0" w:after="0" w:line="240" w:lineRule="auto"/>
              <w:ind w:firstLine="0" w:left="0" w:right="0"/>
              <w:jc w:val="left"/>
              <w:keepNext w:val="0"/>
              <w:pageBreakBefore w:val="0"/>
            </w:pPr>
            <w:r>
              <w:rPr>
                <w:sz w:val="24"/>
                <w:szCs w:val="24"/>
              </w:rPr>
              <w:t xml:space="preserve">Контроль S3-версии Н/У</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Управление разделом данных</w:t>
            </w:r>
          </w:p>
        </w:tc>
        <w:tc>
          <w:tcPr>
            <w:tcW w:w="2081" w:type="dxa"/>
          </w:tcPr>
          <w:p>
            <w:pPr>
              <w:pStyle w:val="Compact"/>
              <w:spacing w:before="0" w:after="0" w:line="240" w:lineRule="auto"/>
              <w:ind w:firstLine="0" w:left="0" w:right="0"/>
              <w:jc w:val="left"/>
              <w:keepNext w:val="0"/>
              <w:pageBreakBefore w:val="0"/>
            </w:pPr>
            <w:r>
              <w:rPr>
                <w:sz w:val="24"/>
                <w:szCs w:val="24"/>
              </w:rPr>
              <w:t xml:space="preserve">План для S3-версии Н/У</w:t>
            </w:r>
          </w:p>
        </w:tc>
        <w:tc>
          <w:tcPr>
            <w:tcW w:w="1508" w:type="dxa"/>
          </w:tcPr>
          <w:p>
            <w:pPr>
              <w:pStyle w:val="Compact"/>
              <w:spacing w:before="0" w:after="0" w:line="240" w:lineRule="auto"/>
              <w:ind w:firstLine="0" w:left="0" w:right="0"/>
              <w:jc w:val="left"/>
              <w:keepNext w:val="0"/>
              <w:pageBreakBefore w:val="0"/>
            </w:pPr>
            <w:r>
              <w:rPr>
                <w:sz w:val="24"/>
                <w:szCs w:val="24"/>
              </w:rPr>
              <w:t xml:space="preserve">Версия плана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Обоснование</w:t>
            </w:r>
          </w:p>
        </w:tc>
        <w:tc>
          <w:tcPr>
            <w:tcW w:w="1570" w:type="dxa"/>
          </w:tcPr>
          <w:p>
            <w:pPr>
              <w:pStyle w:val="Compact"/>
              <w:spacing w:before="0" w:after="0" w:line="240" w:lineRule="auto"/>
              <w:ind w:firstLine="0" w:left="0" w:right="0"/>
              <w:jc w:val="left"/>
              <w:keepNext w:val="0"/>
              <w:pageBreakBefore w:val="0"/>
            </w:pPr>
            <w:r>
              <w:rPr>
                <w:sz w:val="24"/>
                <w:szCs w:val="24"/>
              </w:rPr>
              <w:t xml:space="preserve">Вероятность чтения</w:t>
            </w:r>
          </w:p>
        </w:tc>
        <w:tc>
          <w:tcPr>
            <w:tcW w:w="1334" w:type="dxa"/>
          </w:tcPr>
          <w:p>
            <w:pPr>
              <w:pStyle w:val="Compact"/>
              <w:spacing w:before="0" w:after="0" w:line="240" w:lineRule="auto"/>
              <w:ind w:firstLine="0" w:left="0" w:right="0"/>
              <w:jc w:val="left"/>
              <w:keepNext w:val="0"/>
              <w:pageBreakBefore w:val="0"/>
            </w:pPr>
            <w:r>
              <w:rPr>
                <w:sz w:val="24"/>
                <w:szCs w:val="24"/>
              </w:rPr>
              <w:t xml:space="preserve">Затраты и задержка</w:t>
            </w:r>
          </w:p>
        </w:tc>
        <w:tc>
          <w:tcPr>
            <w:tcW w:w="1575" w:type="dxa"/>
          </w:tcPr>
          <w:p>
            <w:pPr>
              <w:pStyle w:val="Compact"/>
              <w:spacing w:before="0" w:after="0" w:line="240" w:lineRule="auto"/>
              <w:ind w:firstLine="0" w:left="0" w:right="0"/>
              <w:jc w:val="left"/>
              <w:keepNext w:val="0"/>
              <w:pageBreakBefore w:val="0"/>
            </w:pPr>
            <w:r>
              <w:rPr>
                <w:sz w:val="24"/>
                <w:szCs w:val="24"/>
              </w:rPr>
              <w:t xml:space="preserve">Результат оптимизации</w:t>
            </w:r>
          </w:p>
        </w:tc>
        <w:tc>
          <w:tcPr>
            <w:tcW w:w="2081" w:type="dxa"/>
          </w:tcPr>
          <w:p>
            <w:pPr>
              <w:pStyle w:val="Compact"/>
              <w:spacing w:before="0" w:after="0" w:line="240" w:lineRule="auto"/>
              <w:ind w:firstLine="0" w:left="0" w:right="0"/>
              <w:jc w:val="left"/>
              <w:keepNext w:val="0"/>
              <w:pageBreakBefore w:val="0"/>
            </w:pPr>
            <w:r>
              <w:rPr>
                <w:sz w:val="24"/>
                <w:szCs w:val="24"/>
              </w:rPr>
              <w:t xml:space="preserve">Условие политики</w:t>
            </w:r>
          </w:p>
        </w:tc>
        <w:tc>
          <w:tcPr>
            <w:tcW w:w="1508" w:type="dxa"/>
          </w:tcPr>
          <w:p>
            <w:pPr>
              <w:pStyle w:val="Compact"/>
              <w:spacing w:before="0" w:after="0" w:line="240" w:lineRule="auto"/>
              <w:ind w:firstLine="0" w:left="0" w:right="0"/>
              <w:jc w:val="left"/>
              <w:keepNext w:val="0"/>
              <w:pageBreakBefore w:val="0"/>
            </w:pPr>
            <w:r>
              <w:rPr>
                <w:sz w:val="24"/>
                <w:szCs w:val="24"/>
              </w:rPr>
              <w:t xml:space="preserve">Правила размещения</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Ручное решение</w:t>
            </w:r>
          </w:p>
        </w:tc>
        <w:tc>
          <w:tcPr>
            <w:tcW w:w="1570" w:type="dxa"/>
          </w:tcPr>
          <w:p>
            <w:pPr>
              <w:pStyle w:val="Compact"/>
              <w:spacing w:before="0" w:after="0" w:line="240" w:lineRule="auto"/>
              <w:ind w:firstLine="0" w:left="0" w:right="0"/>
              <w:jc w:val="left"/>
              <w:keepNext w:val="0"/>
              <w:pageBreakBefore w:val="0"/>
            </w:pPr>
            <w:r>
              <w:rPr>
                <w:sz w:val="24"/>
                <w:szCs w:val="24"/>
              </w:rPr>
              <w:t xml:space="preserve">Не требуется</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Не требуется</w:t>
            </w:r>
          </w:p>
        </w:tc>
        <w:tc>
          <w:tcPr>
            <w:tcW w:w="1508" w:type="dxa"/>
          </w:tcPr>
          <w:p>
            <w:pPr>
              <w:pStyle w:val="Compact"/>
              <w:spacing w:before="0" w:after="0" w:line="240" w:lineRule="auto"/>
              <w:ind w:firstLine="0" w:left="0" w:right="0"/>
              <w:jc w:val="left"/>
              <w:keepNext w:val="0"/>
              <w:pageBreakBefore w:val="0"/>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1" w:name="GOSTHeading181"/>
      <w:r>
        <w:t xml:space="preserve">1.3 Требования к разрабатываемой системе</w:t>
      </w:r>
      <w:bookmarkEnd w:id="181"/>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2" w:name="GOSTHeading182"/>
      <w:r>
        <w:t xml:space="preserve">1.3.1 Назначение и границы разрабатываемого расширения</w:t>
      </w:r>
      <w:bookmarkEnd w:id="18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3" w:name="GOSTHeading183"/>
      <w:r>
        <w:t xml:space="preserve">1.3.2 Требования к выполняемым функциям</w:t>
      </w:r>
      <w:bookmarkEnd w:id="183"/>
    </w:p>
    <w:p>
      <w:pPr>
        <w:pStyle w:val="FirstParagraph"/>
        <w:keepNext w:val="1"/>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70"/>
        <w:gridCol w:w="8868"/>
      </w:tblGrid>
      <w:tr>
        <w:trPr>
          <w:tblHeader w:val="on"/>
        </w:trPr>
        <w:tc>
          <w:tcPr>
            <w:tcW w:w="770" w:type="dxa"/>
          </w:tcPr>
          <w:p>
            <w:pPr>
              <w:pStyle w:val="Compact"/>
              <w:spacing w:before="0" w:after="0" w:line="240" w:lineRule="auto"/>
              <w:ind w:firstLine="0" w:left="0" w:right="0"/>
              <w:jc w:val="center"/>
              <w:keepNext w:val="0"/>
              <w:pageBreakBefore w:val="0"/>
            </w:pPr>
            <w:r>
              <w:rPr>
                <w:sz w:val="24"/>
                <w:szCs w:val="24"/>
                <w:b w:val="1"/>
              </w:rPr>
              <w:t xml:space="preserve">Код</w:t>
            </w:r>
          </w:p>
        </w:tc>
        <w:tc>
          <w:tcPr>
            <w:tcW w:w="8868" w:type="dxa"/>
          </w:tcPr>
          <w:p>
            <w:pPr>
              <w:pStyle w:val="Compact"/>
              <w:spacing w:before="0" w:after="0" w:line="240" w:lineRule="auto"/>
              <w:ind w:firstLine="0" w:left="0" w:right="0"/>
              <w:jc w:val="center"/>
              <w:keepNext w:val="0"/>
              <w:pageBreakBefore w:val="0"/>
            </w:pPr>
            <w:r>
              <w:rPr>
                <w:sz w:val="24"/>
                <w:szCs w:val="24"/>
                <w:b w:val="1"/>
              </w:rPr>
              <w:t xml:space="preserve">Требование</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F-01</w:t>
            </w:r>
          </w:p>
        </w:tc>
        <w:tc>
          <w:tcPr>
            <w:tcW w:w="8868" w:type="dxa"/>
          </w:tcPr>
          <w:p>
            <w:pPr>
              <w:pStyle w:val="Compact"/>
              <w:spacing w:before="0" w:after="0" w:line="240" w:lineRule="auto"/>
              <w:ind w:firstLine="0" w:left="0" w:right="0"/>
              <w:jc w:val="left"/>
              <w:keepNext w:val="0"/>
              <w:pageBreakBefore w:val="0"/>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F-02</w:t>
            </w:r>
          </w:p>
        </w:tc>
        <w:tc>
          <w:tcPr>
            <w:tcW w:w="8868" w:type="dxa"/>
          </w:tcPr>
          <w:p>
            <w:pPr>
              <w:pStyle w:val="Compact"/>
              <w:spacing w:before="0" w:after="0" w:line="240" w:lineRule="auto"/>
              <w:ind w:firstLine="0" w:left="0" w:right="0"/>
              <w:jc w:val="left"/>
              <w:keepNext w:val="0"/>
              <w:pageBreakBefore w:val="0"/>
            </w:pPr>
            <w:r>
              <w:rPr>
                <w:sz w:val="24"/>
                <w:szCs w:val="24"/>
              </w:rPr>
              <w:t xml:space="preserve">Получать каталог, размеры и размещение объектов, состояние классов</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F-03</w:t>
            </w:r>
          </w:p>
        </w:tc>
        <w:tc>
          <w:tcPr>
            <w:tcW w:w="8868" w:type="dxa"/>
          </w:tcPr>
          <w:p>
            <w:pPr>
              <w:pStyle w:val="Compact"/>
              <w:spacing w:before="0" w:after="0" w:line="240" w:lineRule="auto"/>
              <w:ind w:firstLine="0" w:left="0" w:right="0"/>
              <w:jc w:val="left"/>
              <w:keepNext w:val="0"/>
              <w:pageBreakBefore w:val="0"/>
            </w:pPr>
            <w:r>
              <w:rPr>
                <w:sz w:val="24"/>
                <w:szCs w:val="24"/>
              </w:rPr>
              <w:t xml:space="preserve">Готовить признаки из прошлой истории с обработкой новых объектов и неполных данных</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F-04</w:t>
            </w:r>
          </w:p>
        </w:tc>
        <w:tc>
          <w:tcPr>
            <w:tcW w:w="8868" w:type="dxa"/>
          </w:tcPr>
          <w:p>
            <w:pPr>
              <w:pStyle w:val="Compact"/>
              <w:spacing w:before="0" w:after="0" w:line="240" w:lineRule="auto"/>
              <w:ind w:firstLine="0" w:left="0" w:right="0"/>
              <w:jc w:val="left"/>
              <w:keepNext w:val="0"/>
              <w:pageBreakBefore w:val="0"/>
            </w:pPr>
            <w:r>
              <w:rPr>
                <w:sz w:val="24"/>
                <w:szCs w:val="24"/>
              </w:rPr>
              <w:t xml:space="preserve">Обучать, обновлять и вводить в работу модель, а при ошибке обновления сохранять пригодную модель</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F-05</w:t>
            </w:r>
          </w:p>
        </w:tc>
        <w:tc>
          <w:tcPr>
            <w:tcW w:w="8868" w:type="dxa"/>
          </w:tcPr>
          <w:p>
            <w:pPr>
              <w:pStyle w:val="Compact"/>
              <w:spacing w:before="0" w:after="0" w:line="240" w:lineRule="auto"/>
              <w:ind w:firstLine="0" w:left="0" w:right="0"/>
              <w:jc w:val="left"/>
              <w:keepNext w:val="0"/>
              <w:pageBreakBefore w:val="0"/>
            </w:pPr>
            <w:r>
              <w:rPr>
                <w:sz w:val="24"/>
                <w:szCs w:val="24"/>
              </w:rPr>
              <w:t xml:space="preserve">Ранжировать рекомендации с учётом ёмкости, размеров, доступа, запретов и бюджета миграций</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F-06</w:t>
            </w:r>
          </w:p>
        </w:tc>
        <w:tc>
          <w:tcPr>
            <w:tcW w:w="8868" w:type="dxa"/>
          </w:tcPr>
          <w:p>
            <w:pPr>
              <w:pStyle w:val="Compact"/>
              <w:spacing w:before="0" w:after="0" w:line="240" w:lineRule="auto"/>
              <w:ind w:firstLine="0" w:left="0" w:right="0"/>
              <w:jc w:val="left"/>
              <w:keepNext w:val="0"/>
              <w:pageBreakBefore w:val="0"/>
            </w:pPr>
            <w:r>
              <w:rPr>
                <w:sz w:val="24"/>
                <w:szCs w:val="24"/>
              </w:rPr>
              <w:t xml:space="preserve">Объяснять прогноз спроса, ожидаемый эффект и ограничения рекомендации</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F-07</w:t>
            </w:r>
          </w:p>
        </w:tc>
        <w:tc>
          <w:tcPr>
            <w:tcW w:w="8868" w:type="dxa"/>
          </w:tcPr>
          <w:p>
            <w:pPr>
              <w:pStyle w:val="Compact"/>
              <w:spacing w:before="0" w:after="0" w:line="240" w:lineRule="auto"/>
              <w:ind w:firstLine="0" w:left="0" w:right="0"/>
              <w:jc w:val="left"/>
              <w:keepNext w:val="0"/>
              <w:pageBreakBefore w:val="0"/>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F-08</w:t>
            </w:r>
          </w:p>
        </w:tc>
        <w:tc>
          <w:tcPr>
            <w:tcW w:w="8868" w:type="dxa"/>
          </w:tcPr>
          <w:p>
            <w:pPr>
              <w:pStyle w:val="Compact"/>
              <w:spacing w:before="0" w:after="0" w:line="240" w:lineRule="auto"/>
              <w:ind w:firstLine="0" w:left="0" w:right="0"/>
              <w:jc w:val="left"/>
              <w:keepNext w:val="0"/>
              <w:pageBreakBefore w:val="0"/>
            </w:pPr>
            <w:r>
              <w:rPr>
                <w:sz w:val="24"/>
                <w:szCs w:val="24"/>
              </w:rPr>
              <w:t xml:space="preserve">Перед копированием проверять версию, расположение, запреты и доступные ресурсы</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F-09</w:t>
            </w:r>
          </w:p>
        </w:tc>
        <w:tc>
          <w:tcPr>
            <w:tcW w:w="8868" w:type="dxa"/>
          </w:tcPr>
          <w:p>
            <w:pPr>
              <w:pStyle w:val="Compact"/>
              <w:spacing w:before="0" w:after="0" w:line="240" w:lineRule="auto"/>
              <w:ind w:firstLine="0" w:left="0" w:right="0"/>
              <w:jc w:val="left"/>
              <w:keepNext w:val="0"/>
              <w:pageBreakBefore w:val="0"/>
            </w:pPr>
            <w:r>
              <w:rPr>
                <w:sz w:val="24"/>
                <w:szCs w:val="24"/>
              </w:rPr>
              <w:t xml:space="preserve">Переносить версии в обоих направлениях с проверкой копии до изменения расположения</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F-10</w:t>
            </w:r>
          </w:p>
        </w:tc>
        <w:tc>
          <w:tcPr>
            <w:tcW w:w="8868" w:type="dxa"/>
          </w:tcPr>
          <w:p>
            <w:pPr>
              <w:pStyle w:val="Compact"/>
              <w:spacing w:before="0" w:after="0" w:line="240" w:lineRule="auto"/>
              <w:ind w:firstLine="0" w:left="0" w:right="0"/>
              <w:jc w:val="left"/>
              <w:keepNext w:val="0"/>
              <w:pageBreakBefore w:val="0"/>
            </w:pPr>
            <w:r>
              <w:rPr>
                <w:sz w:val="24"/>
                <w:szCs w:val="24"/>
              </w:rPr>
              <w:t xml:space="preserve">Сохранять состояние миграции и безопасно продолжать её после ошибки или перезапуска</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F-11</w:t>
            </w:r>
          </w:p>
        </w:tc>
        <w:tc>
          <w:tcPr>
            <w:tcW w:w="8868" w:type="dxa"/>
          </w:tcPr>
          <w:p>
            <w:pPr>
              <w:pStyle w:val="Compact"/>
              <w:spacing w:before="0" w:after="0" w:line="240" w:lineRule="auto"/>
              <w:ind w:firstLine="0" w:left="0" w:right="0"/>
              <w:jc w:val="left"/>
              <w:keepNext w:val="0"/>
              <w:pageBreakBefore w:val="0"/>
            </w:pPr>
            <w:r>
              <w:rPr>
                <w:sz w:val="24"/>
                <w:szCs w:val="24"/>
              </w:rPr>
              <w:t xml:space="preserve">Хранить историю рекомендаций, действий администратора, переносов и ошибок</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F-12</w:t>
            </w:r>
          </w:p>
        </w:tc>
        <w:tc>
          <w:tcPr>
            <w:tcW w:w="8868" w:type="dxa"/>
          </w:tcPr>
          <w:p>
            <w:pPr>
              <w:pStyle w:val="Compact"/>
              <w:spacing w:before="0" w:after="0" w:line="240" w:lineRule="auto"/>
              <w:ind w:firstLine="0" w:left="0" w:right="0"/>
              <w:jc w:val="left"/>
              <w:keepNext w:val="0"/>
              <w:pageBreakBefore w:val="0"/>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[28], [14].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4" w:name="GOSTHeading184"/>
      <w:r>
        <w:t xml:space="preserve">1.3.3 Требования к надёжности и сохранности данных</w:t>
      </w:r>
      <w:bookmarkEnd w:id="18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5" w:name="GOSTHeading185"/>
      <w:r>
        <w:t xml:space="preserve">1.3.4 Требования к доступу и интерфейсу администратора</w:t>
      </w:r>
      <w:bookmarkEnd w:id="18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6" w:name="GOSTHeading186"/>
      <w:r>
        <w:t xml:space="preserve">1.3.5 Требования к ресурсам, совместимости и контролю выполнения</w:t>
      </w:r>
      <w:bookmarkEnd w:id="186"/>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keepNext w:val="1"/>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trPr>
        <w:tc>
          <w:tcPr>
            <w:tcW w:w="2669" w:type="dxa"/>
          </w:tcPr>
          <w:p>
            <w:pPr>
              <w:pStyle w:val="Compact"/>
              <w:spacing w:before="0" w:after="0" w:line="240" w:lineRule="auto"/>
              <w:ind w:firstLine="0" w:left="0" w:right="0"/>
              <w:jc w:val="center"/>
              <w:keepNext w:val="0"/>
              <w:pageBreakBefore w:val="0"/>
            </w:pPr>
            <w:r>
              <w:rPr>
                <w:sz w:val="24"/>
                <w:szCs w:val="24"/>
                <w:b w:val="1"/>
              </w:rPr>
              <w:t xml:space="preserve">Параметр</w:t>
            </w:r>
          </w:p>
        </w:tc>
        <w:tc>
          <w:tcPr>
            <w:tcW w:w="6969" w:type="dxa"/>
          </w:tcPr>
          <w:p>
            <w:pPr>
              <w:pStyle w:val="Compact"/>
              <w:spacing w:before="0" w:after="0" w:line="240" w:lineRule="auto"/>
              <w:ind w:firstLine="0" w:left="0" w:right="0"/>
              <w:jc w:val="center"/>
              <w:keepNext w:val="0"/>
              <w:pageBreakBefore w:val="0"/>
            </w:pPr>
            <w:r>
              <w:rPr>
                <w:sz w:val="24"/>
                <w:szCs w:val="24"/>
                <w:b w:val="1"/>
              </w:rPr>
              <w:t xml:space="preserve">Требование и условия проверки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Масштаб проверки</w:t>
            </w:r>
          </w:p>
        </w:tc>
        <w:tc>
          <w:tcPr>
            <w:tcW w:w="6969" w:type="dxa"/>
          </w:tcPr>
          <w:p>
            <w:pPr>
              <w:pStyle w:val="Compact"/>
              <w:spacing w:before="0" w:after="0" w:line="240" w:lineRule="auto"/>
              <w:ind w:firstLine="0" w:left="0" w:right="0"/>
              <w:jc w:val="left"/>
              <w:keepNext w:val="0"/>
              <w:pageBreakBefore w:val="0"/>
            </w:pPr>
            <w:r>
              <w:rPr>
                <w:sz w:val="24"/>
                <w:szCs w:val="24"/>
              </w:rPr>
              <w:t xml:space="preserve">Каталог из 10 000 текущих завершённых объектов по 1 МиБ</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Клиентская нагрузка</w:t>
            </w:r>
          </w:p>
        </w:tc>
        <w:tc>
          <w:tcPr>
            <w:tcW w:w="6969" w:type="dxa"/>
          </w:tcPr>
          <w:p>
            <w:pPr>
              <w:pStyle w:val="Compact"/>
              <w:spacing w:before="0" w:after="0" w:line="240" w:lineRule="auto"/>
              <w:ind w:firstLine="0" w:left="0" w:right="0"/>
              <w:jc w:val="left"/>
              <w:keepNext w:val="0"/>
              <w:pageBreakBefore w:val="0"/>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Время планирования</w:t>
            </w:r>
          </w:p>
        </w:tc>
        <w:tc>
          <w:tcPr>
            <w:tcW w:w="6969" w:type="dxa"/>
          </w:tcPr>
          <w:p>
            <w:pPr>
              <w:pStyle w:val="Compact"/>
              <w:spacing w:before="0" w:after="0" w:line="240" w:lineRule="auto"/>
              <w:ind w:firstLine="0" w:left="0" w:right="0"/>
              <w:jc w:val="left"/>
              <w:keepNext w:val="0"/>
              <w:pageBreakBefore w:val="0"/>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Вычислительные ресурсы</w:t>
            </w:r>
          </w:p>
        </w:tc>
        <w:tc>
          <w:tcPr>
            <w:tcW w:w="6969" w:type="dxa"/>
          </w:tcPr>
          <w:p>
            <w:pPr>
              <w:pStyle w:val="Compact"/>
              <w:spacing w:before="0" w:after="0" w:line="240" w:lineRule="auto"/>
              <w:ind w:firstLine="0" w:left="0" w:right="0"/>
              <w:jc w:val="left"/>
              <w:keepNext w:val="0"/>
              <w:pageBreakBefore w:val="0"/>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Подготовка модели</w:t>
            </w:r>
          </w:p>
        </w:tc>
        <w:tc>
          <w:tcPr>
            <w:tcW w:w="6969" w:type="dxa"/>
          </w:tcPr>
          <w:p>
            <w:pPr>
              <w:pStyle w:val="Compact"/>
              <w:spacing w:before="0" w:after="0" w:line="240" w:lineRule="auto"/>
              <w:ind w:firstLine="0" w:left="0" w:right="0"/>
              <w:jc w:val="left"/>
              <w:keepNext w:val="0"/>
              <w:pageBreakBefore w:val="0"/>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Влияние на чтение</w:t>
            </w:r>
          </w:p>
        </w:tc>
        <w:tc>
          <w:tcPr>
            <w:tcW w:w="6969" w:type="dxa"/>
          </w:tcPr>
          <w:p>
            <w:pPr>
              <w:pStyle w:val="Compact"/>
              <w:spacing w:before="0" w:after="0" w:line="240" w:lineRule="auto"/>
              <w:ind w:firstLine="0" w:left="0" w:right="0"/>
              <w:jc w:val="left"/>
              <w:keepNext w:val="0"/>
              <w:pageBreakBefore w:val="0"/>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Ответ административного API</w:t>
            </w:r>
          </w:p>
        </w:tc>
        <w:tc>
          <w:tcPr>
            <w:tcW w:w="6969" w:type="dxa"/>
          </w:tcPr>
          <w:p>
            <w:pPr>
              <w:pStyle w:val="Compact"/>
              <w:spacing w:before="0" w:after="0" w:line="240" w:lineRule="auto"/>
              <w:ind w:firstLine="0" w:left="0" w:right="0"/>
              <w:jc w:val="left"/>
              <w:keepNext w:val="0"/>
              <w:pageBreakBefore w:val="0"/>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7" w:name="GOSTHeading187"/>
      <w:r>
        <w:t xml:space="preserve">1.3.6 Требования к жизненному циклу модели</w:t>
      </w:r>
      <w:bookmarkEnd w:id="18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8" w:name="GOSTHeading188"/>
      <w:r>
        <w:t xml:space="preserve">1.3.7 Требования к проверке эффективности и минимальному результату</w:t>
      </w:r>
      <w:bookmarkEnd w:id="18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89" w:name="GOSTHeading189"/>
      <w:r>
        <w:t xml:space="preserve">1.4 Выводы по исследовательскому разделу</w:t>
      </w:r>
      <w:bookmarkEnd w:id="18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10" w:name="аналитический-раздел"/>
    <w:p>
      <w:pPr>
        <w:pStyle w:val="1"/>
      </w:pPr>
      <w:bookmarkStart w:id="190" w:name="GOSTHeading190"/>
      <w:r>
        <w:t xml:space="preserve">2 АНАЛИТИЧЕСКИЙ РАЗДЕЛ</w:t>
      </w:r>
      <w:bookmarkEnd w:id="190"/>
    </w:p>
    <w:p>
      <w:pPr>
        <w:pStyle w:val="FirstParagraph"/>
      </w:pPr>
      <w:r>
        <w:t xml:space="preserve">Раздел превращает требования раздела 1.3 пояснительной записки в проект СППР: математическую модель и алгоритмы, процессы, архитектуру и инструменты реализации.</w:t>
      </w:r>
    </w:p>
    <w:bookmarkStart w:id="77" w:name="X84bd9294f1307ff8601e5cfa6da9c74af29fe47"/>
    <w:p>
      <w:pPr>
        <w:pStyle w:val="21"/>
      </w:pPr>
      <w:bookmarkStart w:id="191" w:name="GOSTHeading191"/>
      <w:r>
        <w:t xml:space="preserve">2.1 Математическое и алгоритмическое обеспечение</w:t>
      </w:r>
      <w:bookmarkEnd w:id="191"/>
    </w:p>
    <w:p>
      <w:pPr>
        <w:pStyle w:val="FirstParagraph"/>
      </w:pPr>
      <w:r>
        <w:t xml:space="preserve">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bookmarkStart w:id="56" w:name="постановка-задачи-размещения"/>
    <w:p>
      <w:pPr>
        <w:pStyle w:val="30"/>
      </w:pPr>
      <w:bookmarkStart w:id="192" w:name="GOSTHeading192"/>
      <w:r>
        <w:t xml:space="preserve">2.1.1 Постановка задачи размещения</w:t>
      </w:r>
      <w:bookmarkEnd w:id="192"/>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Metadata, на выходе план переносов. Задача реализует функциональное требование F-05 с учётом ограничений ресурсов из раздела 1.3.5 пояснительной записки.</w:t>
      </w:r>
    </w:p>
    <w:p>
      <w:pPr>
        <w:pStyle w:val="a2"/>
      </w:pPr>
      <w:r>
        <w:t xml:space="preserve">Цикл планирования начинается в момент</w:t>
      </w:r>
      <w:r>
        <w:t xml:space="preserve"> </w:t>
      </w:r>
      <m:oMath>
        <m:r>
          <m:t>T</m:t>
        </m:r>
      </m:oMath>
      <w:r>
        <w:t xml:space="preserve"> </w:t>
      </w:r>
      <w:r>
        <w:t xml:space="preserve">и повторяется с шагом 300 с. Решение принимается для множества</w:t>
      </w:r>
      <w:r>
        <w:t xml:space="preserve"> </w:t>
      </w:r>
      <m:oMath>
        <m:r>
          <m:t>I</m:t>
        </m:r>
      </m:oMath>
      <w:r>
        <w:t xml:space="preserve"> </w:t>
      </w:r>
      <w:r>
        <w:t xml:space="preserve">объектов, текущие версии которых зарегистрированы в Metadata в момент</w:t>
      </w:r>
      <w:r>
        <w:t xml:space="preserve"> </w:t>
      </w:r>
      <m:oMath>
        <m:r>
          <m:t>T</m:t>
        </m:r>
      </m:oMath>
      <w:r>
        <w:t xml:space="preserve">;</w:t>
      </w:r>
      <w:r>
        <w:t xml:space="preserve"> </w:t>
      </w:r>
      <m:oMath>
        <m:r>
          <m:t>i</m:t>
        </m:r>
      </m:oMath>
      <w:r>
        <w:t xml:space="preserve"> </w:t>
      </w:r>
      <w:r>
        <w:t xml:space="preserve">– номер объекта в</w:t>
      </w:r>
      <w:r>
        <w:t xml:space="preserve"> </w:t>
      </w:r>
      <m:oMath>
        <m:r>
          <m:t>I</m:t>
        </m:r>
      </m:oMath>
      <w:r>
        <w:t xml:space="preserve">, а</w:t>
      </w:r>
      <w:r>
        <w:t xml:space="preserve"> </w:t>
      </w:r>
      <m:oMath>
        <m:r>
          <m:rPr>
            <m:sty m:val="p"/>
          </m:rPr>
          <m:t>|</m:t>
        </m:r>
        <m:r>
          <m:t>I</m:t>
        </m:r>
        <m:r>
          <m:rPr>
            <m:sty m:val="p"/>
          </m:rPr>
          <m:t>|</m:t>
        </m:r>
      </m:oMath>
      <w:r>
        <w:t xml:space="preserve"> </w:t>
      </w:r>
      <w:r>
        <w:t xml:space="preserve">– число объектов. Для объекта</w:t>
      </w:r>
      <w:r>
        <w:t xml:space="preserve"> </w:t>
      </w:r>
      <m:oMath>
        <m:r>
          <m:t>i</m:t>
        </m:r>
      </m:oMath>
      <w:r>
        <w:t xml:space="preserve"> </w:t>
      </w:r>
      <w:r>
        <w:t xml:space="preserve">известны размер текущей версии</w:t>
      </w:r>
      <w:r>
        <w:t xml:space="preserve"> </w:t>
      </w:r>
      <m:oMath>
        <m:sSub>
          <m:e>
            <m:r>
              <m:t>s</m:t>
            </m:r>
          </m:e>
          <m:sub>
            <m:r>
              <m:t>i</m:t>
            </m:r>
          </m:sub>
        </m:sSub>
      </m:oMath>
      <w:r>
        <w:t xml:space="preserve"> </w:t>
      </w:r>
      <w:r>
        <w:t xml:space="preserve">и текущее размещение</w:t>
      </w:r>
      <w:r>
        <w:t xml:space="preserve"> </w:t>
      </w:r>
      <m:oMath>
        <m:sSubSup>
          <m:e>
            <m:r>
              <m:t>h</m:t>
            </m:r>
          </m:e>
          <m:sub>
            <m:r>
              <m:t>i</m:t>
            </m:r>
          </m:sub>
          <m:sup>
            <m:r>
              <m:rPr>
                <m:sty m:val="p"/>
              </m:rPr>
              <m:t>т</m:t>
            </m:r>
            <m:r>
              <m:rPr>
                <m:sty m:val="p"/>
              </m:rPr>
              <m:t>е</m:t>
            </m:r>
            <m:r>
              <m:rPr>
                <m:sty m:val="p"/>
              </m:rPr>
              <m:t>к</m:t>
            </m:r>
          </m:sup>
        </m:sSubSup>
      </m:oMath>
      <w:r>
        <w:t xml:space="preserve">, а переменная решения</w:t>
      </w:r>
      <w:r>
        <w:t xml:space="preserve"> </w:t>
      </w:r>
      <m:oMath>
        <m:sSub>
          <m:e>
            <m:r>
              <m:t>h</m:t>
            </m:r>
          </m:e>
          <m:sub>
            <m:r>
              <m:t>i</m:t>
            </m:r>
          </m:sub>
        </m:sSub>
      </m:oMath>
      <w:r>
        <w:t xml:space="preserve"> </w:t>
      </w:r>
      <w:r>
        <w:t xml:space="preserve">равна 1 для HOT и 0 для COLD.</w:t>
      </w:r>
    </w:p>
    <w:p>
      <w:pPr>
        <w:pStyle w:val="a2"/>
        <w:keepNext w:val="1"/>
      </w:pPr>
      <w:r>
        <w:t xml:space="preserve">Закреплёнными называются объекты с запретом переноса, участвующие в выполняемом переносе или перенесённые раньше минимального интервала. Они входят в</w:t>
      </w:r>
      <w:r>
        <w:t xml:space="preserve"> </w:t>
      </w:r>
      <m:oMath>
        <m:r>
          <m:t>I</m:t>
        </m:r>
      </m:oMath>
      <w:r>
        <w:t xml:space="preserve">, но для них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 </w:t>
      </w:r>
      <w:r>
        <w:t xml:space="preserve">(требование F-05). Предыдущие версии объектов в</w:t>
      </w:r>
      <w:r>
        <w:t xml:space="preserve"> </w:t>
      </w:r>
      <m:oMath>
        <m:r>
          <m:t>I</m:t>
        </m:r>
      </m:oMath>
      <w:r>
        <w:t xml:space="preserve"> </w:t>
      </w:r>
      <w:r>
        <w:t xml:space="preserve">не входят, но занимаемое ими место учитывается в ограничениях ёмкости как объём предыдущих версий</w:t>
      </w:r>
      <w:r>
        <w:t xml:space="preserve"> </w:t>
      </w:r>
      <m:oMath>
        <m:sSup>
          <m:e>
            <m:r>
              <m:t>S</m:t>
            </m:r>
          </m:e>
          <m:sup>
            <m:r>
              <m:rPr>
                <m:sty m:val="p"/>
              </m:rPr>
              <m:t>o</m:t>
            </m:r>
            <m:r>
              <m:rPr>
                <m:sty m:val="p"/>
              </m:rPr>
              <m:t>l</m:t>
            </m:r>
            <m:r>
              <m:rPr>
                <m:sty m:val="p"/>
              </m:rPr>
              <m:t>d</m:t>
            </m:r>
          </m:sup>
        </m:sSup>
      </m:oMath>
      <w:r>
        <w:t xml:space="preserve"> </w:t>
      </w:r>
      <w:r>
        <w:t xml:space="preserve">в классе. Все обозначения модели размещения с единицами и источниками значений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952"/>
        <w:gridCol w:w="3772"/>
        <w:gridCol w:w="1270"/>
        <w:gridCol w:w="2644"/>
      </w:tblGrid>
      <w:tr>
        <w:trPr>
          <w:tblHeader w:val="on"/>
        </w:trPr>
        <w:tc>
          <w:tcPr>
            <w:tcW w:w="1952" w:type="dxa"/>
          </w:tcPr>
          <w:p>
            <w:pPr>
              <w:pStyle w:val="Compact"/>
              <w:spacing w:before="0" w:after="0" w:line="240" w:lineRule="auto"/>
              <w:ind w:firstLine="0" w:left="0" w:right="0"/>
              <w:jc w:val="center"/>
              <w:keepNext w:val="0"/>
              <w:pageBreakBefore w:val="0"/>
            </w:pPr>
            <w:r>
              <w:rPr>
                <w:sz w:val="24"/>
                <w:szCs w:val="24"/>
                <w:b w:val="1"/>
              </w:rPr>
              <w:t xml:space="preserve">Обозначение</w:t>
            </w:r>
          </w:p>
        </w:tc>
        <w:tc>
          <w:tcPr>
            <w:tcW w:w="3772" w:type="dxa"/>
          </w:tcPr>
          <w:p>
            <w:pPr>
              <w:pStyle w:val="Compact"/>
              <w:spacing w:before="0" w:after="0" w:line="240" w:lineRule="auto"/>
              <w:ind w:firstLine="0" w:left="0" w:right="0"/>
              <w:jc w:val="center"/>
              <w:keepNext w:val="0"/>
              <w:pageBreakBefore w:val="0"/>
            </w:pPr>
            <w:r>
              <w:rPr>
                <w:sz w:val="24"/>
                <w:szCs w:val="24"/>
                <w:b w:val="1"/>
              </w:rPr>
              <w:t xml:space="preserve">Смысл</w:t>
            </w:r>
          </w:p>
        </w:tc>
        <w:tc>
          <w:tcPr>
            <w:tcW w:w="1270" w:type="dxa"/>
          </w:tcPr>
          <w:p>
            <w:pPr>
              <w:pStyle w:val="Compact"/>
              <w:spacing w:before="0" w:after="0" w:line="240" w:lineRule="auto"/>
              <w:ind w:firstLine="0" w:left="0" w:right="0"/>
              <w:jc w:val="center"/>
              <w:keepNext w:val="0"/>
              <w:pageBreakBefore w:val="0"/>
            </w:pPr>
            <w:r>
              <w:rPr>
                <w:sz w:val="24"/>
                <w:szCs w:val="24"/>
                <w:b w:val="1"/>
              </w:rPr>
              <w:t xml:space="preserve">Единица</w:t>
            </w:r>
          </w:p>
        </w:tc>
        <w:tc>
          <w:tcPr>
            <w:tcW w:w="2644" w:type="dxa"/>
          </w:tcPr>
          <w:p>
            <w:pPr>
              <w:pStyle w:val="Compact"/>
              <w:spacing w:before="0" w:after="0" w:line="240" w:lineRule="auto"/>
              <w:ind w:firstLine="0" w:left="0" w:right="0"/>
              <w:jc w:val="center"/>
              <w:keepNext w:val="0"/>
              <w:pageBreakBefore w:val="0"/>
            </w:pPr>
            <w:r>
              <w:rPr>
                <w:sz w:val="24"/>
                <w:szCs w:val="24"/>
                <w:b w:val="1"/>
              </w:rPr>
              <w:t xml:space="preserve">Откуда значение</w:t>
            </w:r>
          </w:p>
        </w:tc>
      </w:tr>
      <w:tr>
        <w:tc>
          <w:tcPr>
            <w:tcW w:w="1952" w:type="dxa"/>
          </w:tcPr>
          <w:p>
            <w:pPr>
              <w:pStyle w:val="Compact"/>
              <w:spacing w:before="0" w:after="0" w:line="240" w:lineRule="auto"/>
              <w:ind w:firstLine="0" w:left="0" w:right="0"/>
              <w:jc w:val="left"/>
              <w:keepNext w:val="0"/>
              <w:pageBreakBefore w:val="0"/>
            </w:pPr>
            <m:oMath>
              <m:r>
                <m:t>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Момент начала цикла планирования</w:t>
            </w:r>
          </w:p>
        </w:tc>
        <w:tc>
          <w:tcPr>
            <w:tcW w:w="1270" w:type="dxa"/>
          </w:tcPr>
          <w:p>
            <w:pPr>
              <w:pStyle w:val="Compact"/>
              <w:spacing w:before="0" w:after="0" w:line="240" w:lineRule="auto"/>
              <w:ind w:firstLine="0" w:left="0" w:right="0"/>
              <w:jc w:val="left"/>
              <w:keepNext w:val="0"/>
              <w:pageBreakBefore w:val="0"/>
            </w:pPr>
            <w:r>
              <w:rPr>
                <w:sz w:val="24"/>
                <w:szCs w:val="24"/>
              </w:rPr>
              <w:t xml:space="preserve">время</w:t>
            </w:r>
          </w:p>
        </w:tc>
        <w:tc>
          <w:tcPr>
            <w:tcW w:w="2644" w:type="dxa"/>
          </w:tcPr>
          <w:p>
            <w:pPr>
              <w:pStyle w:val="Compact"/>
              <w:spacing w:before="0" w:after="0" w:line="240" w:lineRule="auto"/>
              <w:ind w:firstLine="0" w:left="0" w:right="0"/>
              <w:jc w:val="left"/>
              <w:keepNext w:val="0"/>
              <w:pageBreakBefore w:val="0"/>
            </w:pPr>
            <w:r>
              <w:rPr>
                <w:sz w:val="24"/>
                <w:szCs w:val="24"/>
              </w:rPr>
              <w:t xml:space="preserve">Расписание цикла планирования</w:t>
            </w:r>
          </w:p>
        </w:tc>
      </w:tr>
      <w:tr>
        <w:tc>
          <w:tcPr>
            <w:tcW w:w="1952" w:type="dxa"/>
          </w:tcPr>
          <w:p>
            <w:pPr>
              <w:pStyle w:val="Compact"/>
              <w:spacing w:before="0" w:after="0" w:line="240" w:lineRule="auto"/>
              <w:ind w:firstLine="0" w:left="0" w:right="0"/>
              <w:jc w:val="left"/>
              <w:keepNext w:val="0"/>
              <w:pageBreakBefore w:val="0"/>
            </w:pPr>
            <m:oMath>
              <m:r>
                <m:t>I</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r>
                <m:t>i</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Номер объекта в</w:t>
            </w:r>
            <w:r>
              <w:rPr>
                <w:sz w:val="24"/>
                <w:szCs w:val="24"/>
              </w:rPr>
              <w:t xml:space="preserve"> </w:t>
            </w:r>
            <m:oMath>
              <m:r>
                <m:t>I</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Нумерация элементов</w:t>
            </w:r>
            <w:r>
              <w:rPr>
                <w:sz w:val="24"/>
                <w:szCs w:val="24"/>
              </w:rPr>
              <w:t xml:space="preserve"> </w:t>
            </w:r>
            <m:oMath>
              <m:r>
                <m:t>I</m:t>
              </m:r>
            </m:oMath>
          </w:p>
        </w:tc>
      </w:tr>
      <w:tr>
        <w:tc>
          <w:tcPr>
            <w:tcW w:w="1952" w:type="dxa"/>
          </w:tcPr>
          <w:p>
            <w:pPr>
              <w:pStyle w:val="Compact"/>
              <w:spacing w:before="0" w:after="0" w:line="240" w:lineRule="auto"/>
              <w:ind w:firstLine="0" w:left="0" w:right="0"/>
              <w:jc w:val="left"/>
              <w:keepNext w:val="0"/>
              <w:pageBreakBefore w:val="0"/>
            </w:pPr>
            <m:oMath>
              <m:sSub>
                <m:e>
                  <m:r>
                    <m:t>s</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Sup>
                <m:e>
                  <m:r>
                    <m:t>h</m:t>
                  </m:r>
                </m:e>
                <m:sub>
                  <m:r>
                    <m:t>i</m:t>
                  </m:r>
                </m:sub>
                <m:sup>
                  <m:r>
                    <m:rPr>
                      <m:sty m:val="p"/>
                    </m:rPr>
                    <m:t>т</m:t>
                  </m:r>
                  <m:r>
                    <m:rPr>
                      <m:sty m:val="p"/>
                    </m:rPr>
                    <m:t>е</m:t>
                  </m:r>
                  <m:r>
                    <m:rPr>
                      <m:sty m:val="p"/>
                    </m:rPr>
                    <m:t>к</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Текущее размещение объекта</w:t>
            </w:r>
            <w:r>
              <w:rPr>
                <w:sz w:val="24"/>
                <w:szCs w:val="24"/>
              </w:rPr>
              <w:t xml:space="preserve"> </w:t>
            </w:r>
            <m:oMath>
              <m:r>
                <m:t>i</m:t>
              </m:r>
            </m:oMath>
            <w:r>
              <w:rPr>
                <w:sz w:val="24"/>
                <w:szCs w:val="24"/>
              </w:rPr>
              <w:t xml:space="preserve">: 1 – HOT, 0 – COLD</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
                <m:e>
                  <m:r>
                    <m:t>h</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1 – HOT, 0 – COLD</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Решение алгоритма</w:t>
            </w:r>
          </w:p>
        </w:tc>
      </w:tr>
      <w:tr>
        <w:tc>
          <w:tcPr>
            <w:tcW w:w="1952" w:type="dxa"/>
          </w:tcPr>
          <w:p>
            <w:pPr>
              <w:pStyle w:val="Compact"/>
              <w:spacing w:before="0" w:after="0" w:line="240" w:lineRule="auto"/>
              <w:ind w:firstLine="0" w:left="0" w:right="0"/>
              <w:jc w:val="left"/>
              <w:keepNext w:val="0"/>
              <w:pageBreakBefore w:val="0"/>
            </w:pPr>
            <m:oMath>
              <m:r>
                <m:t>h</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План размещения, вектор</w:t>
            </w:r>
            <w:r>
              <w:rPr>
                <w:sz w:val="24"/>
                <w:szCs w:val="24"/>
              </w:rPr>
              <w:t xml:space="preserve"> </w:t>
            </w:r>
            <m:oMath>
              <m:r>
                <m:rPr>
                  <m:sty m:val="p"/>
                </m:rPr>
                <m:t>(</m:t>
              </m:r>
              <m:sSub>
                <m:e>
                  <m:r>
                    <m:t>h</m:t>
                  </m:r>
                </m:e>
                <m:sub>
                  <m:r>
                    <m:t>i</m:t>
                  </m:r>
                </m:sub>
              </m:sSub>
              <m:sSub>
                <m:e>
                  <m:r>
                    <m:rPr>
                      <m:sty m:val="p"/>
                    </m:rPr>
                    <m:t>)</m:t>
                  </m:r>
                </m:e>
                <m:sub>
                  <m:r>
                    <m:t>i</m:t>
                  </m:r>
                  <m:r>
                    <m:rPr>
                      <m:sty m:val="p"/>
                    </m:rPr>
                    <m:t>∈</m:t>
                  </m:r>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Решение алгоритма</w:t>
            </w:r>
          </w:p>
        </w:tc>
      </w:tr>
      <w:tr>
        <w:tc>
          <w:tcPr>
            <w:tcW w:w="1952" w:type="dxa"/>
          </w:tcPr>
          <w:p>
            <w:pPr>
              <w:pStyle w:val="Compact"/>
              <w:spacing w:before="0" w:after="0" w:line="240" w:lineRule="auto"/>
              <w:ind w:firstLine="0" w:left="0" w:right="0"/>
              <w:jc w:val="left"/>
              <w:keepNext w:val="0"/>
              <w:pageBreakBefore w:val="0"/>
            </w:pPr>
            <m:oMath>
              <m:r>
                <m:t>H</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Горизонт прогноза</w:t>
            </w:r>
          </w:p>
        </w:tc>
        <w:tc>
          <w:tcPr>
            <w:tcW w:w="1270" w:type="dxa"/>
          </w:tcPr>
          <w:p>
            <w:pPr>
              <w:pStyle w:val="Compact"/>
              <w:spacing w:before="0" w:after="0" w:line="240" w:lineRule="auto"/>
              <w:ind w:firstLine="0" w:left="0" w:right="0"/>
              <w:jc w:val="left"/>
              <w:keepNext w:val="0"/>
              <w:pageBreakBefore w:val="0"/>
            </w:pPr>
            <w:r>
              <w:rPr>
                <w:sz w:val="24"/>
                <w:szCs w:val="24"/>
              </w:rPr>
              <w:t xml:space="preserve">время</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r>
        <w:tc>
          <w:tcPr>
            <w:tcW w:w="1952" w:type="dxa"/>
          </w:tcPr>
          <w:p>
            <w:pPr>
              <w:pStyle w:val="Compact"/>
              <w:spacing w:before="0" w:after="0" w:line="240" w:lineRule="auto"/>
              <w:ind w:firstLine="0" w:left="0" w:right="0"/>
              <w:jc w:val="left"/>
              <w:keepNext w:val="0"/>
              <w:pageBreakBefore w:val="0"/>
            </w:pPr>
            <m:oMath>
              <m:sSub>
                <m:e>
                  <m:r>
                    <m:t>N</m:t>
                  </m:r>
                </m:e>
                <m:sub>
                  <m:r>
                    <m:t>i</m:t>
                  </m:r>
                </m:sub>
              </m:sSub>
              <m:r>
                <m:rPr>
                  <m:sty m:val="p"/>
                </m:rPr>
                <m:t>(</m:t>
              </m:r>
              <m:r>
                <m:t>T</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(2.17)</w:t>
            </w:r>
          </w:p>
        </w:tc>
      </w:tr>
      <w:tr>
        <w:tc>
          <w:tcPr>
            <w:tcW w:w="1952" w:type="dxa"/>
          </w:tcPr>
          <w:p>
            <w:pPr>
              <w:pStyle w:val="Compact"/>
              <w:spacing w:before="0" w:after="0" w:line="240" w:lineRule="auto"/>
              <w:ind w:firstLine="0" w:left="0" w:right="0"/>
              <w:jc w:val="left"/>
              <w:keepNext w:val="0"/>
              <w:pageBreakBefore w:val="0"/>
            </w:pPr>
            <m:oMath>
              <m:sSub>
                <m:e>
                  <m:acc>
                    <m:accPr>
                      <m:chr m:val="̂"/>
                    </m:accPr>
                    <m:e>
                      <m:r>
                        <m:t>N</m:t>
                      </m:r>
                    </m:e>
                  </m:acc>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(2.13)</w:t>
            </w:r>
          </w:p>
        </w:tc>
      </w:tr>
      <w:tr>
        <w:tc>
          <w:tcPr>
            <w:tcW w:w="1952" w:type="dxa"/>
          </w:tcPr>
          <w:p>
            <w:pPr>
              <w:pStyle w:val="Compact"/>
              <w:spacing w:before="0" w:after="0" w:line="240" w:lineRule="auto"/>
              <w:ind w:firstLine="0" w:left="0" w:right="0"/>
              <w:jc w:val="left"/>
              <w:keepNext w:val="0"/>
              <w:pageBreakBefore w:val="0"/>
            </w:pPr>
            <m:oMath>
              <m:sSub>
                <m:e>
                  <m:r>
                    <m:t>r</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истории обращений</w:t>
            </w:r>
          </w:p>
        </w:tc>
      </w:tr>
      <w:tr>
        <w:tc>
          <w:tcPr>
            <w:tcW w:w="1952" w:type="dxa"/>
          </w:tcPr>
          <w:p>
            <w:pPr>
              <w:pStyle w:val="Compact"/>
              <w:spacing w:before="0" w:after="0" w:line="240" w:lineRule="auto"/>
              <w:ind w:firstLine="0" w:left="0" w:right="0"/>
              <w:jc w:val="left"/>
              <w:keepNext w:val="0"/>
              <w:pageBreakBefore w:val="0"/>
            </w:pPr>
            <m:oMath>
              <m:sSub>
                <m:e>
                  <m:acc>
                    <m:accPr>
                      <m:chr m:val="̂"/>
                    </m:accPr>
                    <m:e>
                      <m:r>
                        <m:t>D</m:t>
                      </m:r>
                    </m:e>
                  </m:acc>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c>
          <w:tcPr>
            <w:tcW w:w="1952" w:type="dxa"/>
          </w:tcPr>
          <w:p>
            <w:pPr>
              <w:pStyle w:val="Compact"/>
              <w:spacing w:before="0" w:after="0" w:line="240" w:lineRule="auto"/>
              <w:ind w:firstLine="0" w:left="0" w:right="0"/>
              <w:jc w:val="left"/>
              <w:keepNext w:val="0"/>
              <w:pageBreakBefore w:val="0"/>
            </w:pPr>
            <m:oMath>
              <m:r>
                <m:t>d</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одного чтения</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Запрос клиента</w:t>
            </w:r>
          </w:p>
        </w:tc>
      </w:tr>
      <w:tr>
        <w:tc>
          <w:tcPr>
            <w:tcW w:w="1952" w:type="dxa"/>
          </w:tcPr>
          <w:p>
            <w:pPr>
              <w:pStyle w:val="Compact"/>
              <w:spacing w:before="0" w:after="0" w:line="240" w:lineRule="auto"/>
              <w:ind w:firstLine="0" w:left="0" w:right="0"/>
              <w:jc w:val="left"/>
              <w:keepNext w:val="0"/>
              <w:pageBreakBefore w:val="0"/>
            </w:pPr>
            <m:oMath>
              <m:sSub>
                <m:e>
                  <m:r>
                    <m:t>t</m:t>
                  </m:r>
                </m:e>
                <m:sub>
                  <m:r>
                    <m:rPr>
                      <m:sty m:val="p"/>
                    </m:rPr>
                    <m:t>H</m:t>
                  </m:r>
                  <m:r>
                    <m:rPr>
                      <m:sty m:val="p"/>
                    </m:rPr>
                    <m:t>O</m:t>
                  </m:r>
                  <m:r>
                    <m:rPr>
                      <m:sty m:val="p"/>
                    </m:rPr>
                    <m:t>T</m:t>
                  </m:r>
                </m:sub>
              </m:sSub>
              <m:r>
                <m:rPr>
                  <m:sty m:val="p"/>
                </m:rPr>
                <m:t>(</m:t>
              </m:r>
              <m:r>
                <m:t>d</m:t>
              </m:r>
              <m:r>
                <m:rPr>
                  <m:sty m:val="p"/>
                </m:rPr>
                <m:t>)</m:t>
              </m:r>
            </m:oMath>
            <w:r>
              <w:rPr>
                <w:sz w:val="24"/>
                <w:szCs w:val="24"/>
              </w:rPr>
              <w:t xml:space="preserve">,</w:t>
            </w:r>
            <w:r>
              <w:rPr>
                <w:sz w:val="24"/>
                <w:szCs w:val="24"/>
              </w:rPr>
              <w:t xml:space="preserve"> </w:t>
            </w:r>
            <m:oMath>
              <m:sSub>
                <m:e>
                  <m:r>
                    <m:t>t</m:t>
                  </m:r>
                </m:e>
                <m:sub>
                  <m:r>
                    <m:rPr>
                      <m:sty m:val="p"/>
                    </m:rPr>
                    <m:t>C</m:t>
                  </m:r>
                  <m:r>
                    <m:rPr>
                      <m:sty m:val="p"/>
                    </m:rPr>
                    <m:t>O</m:t>
                  </m:r>
                  <m:r>
                    <m:rPr>
                      <m:sty m:val="p"/>
                    </m:rPr>
                    <m:t>L</m:t>
                  </m:r>
                  <m:r>
                    <m:rPr>
                      <m:sty m:val="p"/>
                    </m:rPr>
                    <m:t>D</m:t>
                  </m:r>
                </m:sub>
              </m:sSub>
              <m:r>
                <m:rPr>
                  <m:sty m:val="p"/>
                </m:rPr>
                <m:t>(</m:t>
              </m:r>
              <m:r>
                <m:t>d</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Время одного чтения объёма</w:t>
            </w:r>
            <w:r>
              <w:rPr>
                <w:sz w:val="24"/>
                <w:szCs w:val="24"/>
              </w:rPr>
              <w:t xml:space="preserve"> </w:t>
            </w:r>
            <m:oMath>
              <m:r>
                <m:t>d</m:t>
              </m:r>
            </m:oMath>
            <w:r>
              <w:rPr>
                <w:sz w:val="24"/>
                <w:szCs w:val="24"/>
              </w:rPr>
              <w:t xml:space="preserve"> </w:t>
            </w:r>
            <w:r>
              <w:rPr>
                <w:sz w:val="24"/>
                <w:szCs w:val="24"/>
              </w:rPr>
              <w:t xml:space="preserve">из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формулам (2.1) и (2.2)</w:t>
            </w:r>
          </w:p>
        </w:tc>
      </w:tr>
      <w:tr>
        <w:tc>
          <w:tcPr>
            <w:tcW w:w="1952" w:type="dxa"/>
          </w:tcPr>
          <w:p>
            <w:pPr>
              <w:pStyle w:val="Compact"/>
              <w:spacing w:before="0" w:after="0" w:line="240" w:lineRule="auto"/>
              <w:ind w:firstLine="0" w:left="0" w:right="0"/>
              <w:jc w:val="left"/>
              <w:keepNext w:val="0"/>
              <w:pageBreakBefore w:val="0"/>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Постоянная часть времени чтения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Измеряется на стенде</w:t>
            </w:r>
          </w:p>
        </w:tc>
      </w:tr>
      <w:tr>
        <w:tc>
          <w:tcPr>
            <w:tcW w:w="1952" w:type="dxa"/>
          </w:tcPr>
          <w:p>
            <w:pPr>
              <w:pStyle w:val="Compact"/>
              <w:spacing w:before="0" w:after="0" w:line="240" w:lineRule="auto"/>
              <w:ind w:firstLine="0" w:left="0" w:right="0"/>
              <w:jc w:val="left"/>
              <w:keepNext w:val="0"/>
              <w:pageBreakBefore w:val="0"/>
            </w:pPr>
            <m:oMath>
              <m:sSub>
                <m:e>
                  <m:r>
                    <m:t>v</m:t>
                  </m:r>
                </m:e>
                <m:sub>
                  <m:r>
                    <m:rPr>
                      <m:sty m:val="p"/>
                    </m:rPr>
                    <m:t>H</m:t>
                  </m:r>
                  <m:r>
                    <m:rPr>
                      <m:sty m:val="p"/>
                    </m:rPr>
                    <m:t>O</m:t>
                  </m:r>
                  <m:r>
                    <m:rPr>
                      <m:sty m:val="p"/>
                    </m:rPr>
                    <m:t>T</m:t>
                  </m:r>
                </m:sub>
              </m:sSub>
            </m:oMath>
            <w:r>
              <w:rPr>
                <w:sz w:val="24"/>
                <w:szCs w:val="24"/>
              </w:rPr>
              <w:t xml:space="preserve">,</w:t>
            </w:r>
            <w:r>
              <w:rPr>
                <w:sz w:val="24"/>
                <w:szCs w:val="24"/>
              </w:rPr>
              <w:t xml:space="preserve"> </w:t>
            </w:r>
            <m:oMath>
              <m:sSub>
                <m:e>
                  <m:r>
                    <m:t>v</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Скорость передачи данных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МиБ/мс</w:t>
            </w:r>
          </w:p>
        </w:tc>
        <w:tc>
          <w:tcPr>
            <w:tcW w:w="2644" w:type="dxa"/>
          </w:tcPr>
          <w:p>
            <w:pPr>
              <w:pStyle w:val="Compact"/>
              <w:spacing w:before="0" w:after="0" w:line="240" w:lineRule="auto"/>
              <w:ind w:firstLine="0" w:left="0" w:right="0"/>
              <w:jc w:val="left"/>
              <w:keepNext w:val="0"/>
              <w:pageBreakBefore w:val="0"/>
            </w:pPr>
            <w:r>
              <w:rPr>
                <w:sz w:val="24"/>
                <w:szCs w:val="24"/>
              </w:rPr>
              <w:t xml:space="preserve">Измеряется на стенде</w:t>
            </w:r>
          </w:p>
        </w:tc>
      </w:tr>
      <w:tr>
        <w:tc>
          <w:tcPr>
            <w:tcW w:w="1952" w:type="dxa"/>
          </w:tcPr>
          <w:p>
            <w:pPr>
              <w:pStyle w:val="Compact"/>
              <w:spacing w:before="0" w:after="0" w:line="240" w:lineRule="auto"/>
              <w:ind w:firstLine="0" w:left="0" w:right="0"/>
              <w:jc w:val="left"/>
              <w:keepNext w:val="0"/>
              <w:pageBreakBefore w:val="0"/>
            </w:pPr>
            <m:oMath>
              <m:sSubSup>
                <m:e>
                  <m:r>
                    <m:t>L</m:t>
                  </m:r>
                </m:e>
                <m:sub>
                  <m:r>
                    <m:t>i</m:t>
                  </m:r>
                </m:sub>
                <m:sup>
                  <m:r>
                    <m:rPr>
                      <m:sty m:val="p"/>
                    </m:rPr>
                    <m:t>H</m:t>
                  </m:r>
                  <m:r>
                    <m:rPr>
                      <m:sty m:val="p"/>
                    </m:rPr>
                    <m:t>O</m:t>
                  </m:r>
                  <m:r>
                    <m:rPr>
                      <m:sty m:val="p"/>
                    </m:rPr>
                    <m:t>T</m:t>
                  </m:r>
                </m:sup>
              </m:sSubSup>
            </m:oMath>
            <w:r>
              <w:rPr>
                <w:sz w:val="24"/>
                <w:szCs w:val="24"/>
              </w:rPr>
              <w:t xml:space="preserve">,</w:t>
            </w:r>
            <w:r>
              <w:rPr>
                <w:sz w:val="24"/>
                <w:szCs w:val="24"/>
              </w:rPr>
              <w:t xml:space="preserve"> </w:t>
            </w:r>
            <m:oMath>
              <m:sSubSup>
                <m:e>
                  <m:r>
                    <m:t>L</m:t>
                  </m:r>
                </m:e>
                <m:sub>
                  <m:r>
                    <m:t>i</m:t>
                  </m:r>
                </m:sub>
                <m:sup>
                  <m:r>
                    <m:rPr>
                      <m:sty m:val="p"/>
                    </m:rPr>
                    <m:t>C</m:t>
                  </m:r>
                  <m:r>
                    <m:rPr>
                      <m:sty m:val="p"/>
                    </m:rPr>
                    <m:t>O</m:t>
                  </m:r>
                  <m:r>
                    <m:rPr>
                      <m:sty m:val="p"/>
                    </m:rPr>
                    <m:t>L</m:t>
                  </m:r>
                  <m:r>
                    <m:rPr>
                      <m:sty m:val="p"/>
                    </m:rPr>
                    <m:t>D</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Ожидаемая суммарная задержка чтений объекта</w:t>
            </w:r>
            <w:r>
              <w:rPr>
                <w:sz w:val="24"/>
                <w:szCs w:val="24"/>
              </w:rPr>
              <w:t xml:space="preserve"> </w:t>
            </w:r>
            <m:oMath>
              <m:r>
                <m:t>i</m:t>
              </m:r>
            </m:oMath>
            <w:r>
              <w:rPr>
                <w:sz w:val="24"/>
                <w:szCs w:val="24"/>
              </w:rPr>
              <w:t xml:space="preserve"> </w:t>
            </w:r>
            <w:r>
              <w:rPr>
                <w:sz w:val="24"/>
                <w:szCs w:val="24"/>
              </w:rPr>
              <w:t xml:space="preserve">за горизонт при размещении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формулам (2.3) и (2.4)</w:t>
            </w:r>
          </w:p>
        </w:tc>
      </w:tr>
      <w:tr>
        <w:tc>
          <w:tcPr>
            <w:tcW w:w="1952" w:type="dxa"/>
          </w:tcPr>
          <w:p>
            <w:pPr>
              <w:pStyle w:val="Compact"/>
              <w:spacing w:before="0" w:after="0" w:line="240" w:lineRule="auto"/>
              <w:ind w:firstLine="0" w:left="0" w:right="0"/>
              <w:jc w:val="left"/>
              <w:keepNext w:val="0"/>
              <w:pageBreakBefore w:val="0"/>
            </w:pPr>
            <m:oMath>
              <m:sSub>
                <m:e>
                  <m:r>
                    <m:rPr>
                      <m:sty m:val="p"/>
                    </m:rPr>
                    <m:t>Δ</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Выигрыш от размещения объекта</w:t>
            </w:r>
            <w:r>
              <w:rPr>
                <w:sz w:val="24"/>
                <w:szCs w:val="24"/>
              </w:rPr>
              <w:t xml:space="preserve"> </w:t>
            </w:r>
            <m:oMath>
              <m:r>
                <m:t>i</m:t>
              </m:r>
            </m:oMath>
            <w:r>
              <w:rPr>
                <w:sz w:val="24"/>
                <w:szCs w:val="24"/>
              </w:rPr>
              <w:t xml:space="preserve"> </w:t>
            </w:r>
            <w:r>
              <w:rPr>
                <w:sz w:val="24"/>
                <w:szCs w:val="24"/>
              </w:rPr>
              <w:t xml:space="preserve">в HOT за горизонт</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(2.5)</w:t>
            </w:r>
          </w:p>
        </w:tc>
      </w:tr>
      <w:tr>
        <w:tc>
          <w:tcPr>
            <w:tcW w:w="1952" w:type="dxa"/>
          </w:tcPr>
          <w:p>
            <w:pPr>
              <w:pStyle w:val="Compact"/>
              <w:spacing w:before="0" w:after="0" w:line="240" w:lineRule="auto"/>
              <w:ind w:firstLine="0" w:left="0" w:right="0"/>
              <w:jc w:val="left"/>
              <w:keepNext w:val="0"/>
              <w:pageBreakBefore w:val="0"/>
            </w:pPr>
            <m:oMath>
              <m:r>
                <m:t>G</m:t>
              </m:r>
              <m:r>
                <m:rPr>
                  <m:sty m:val="p"/>
                </m:rPr>
                <m:t>(</m:t>
              </m:r>
              <m:r>
                <m:t>h</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Чистый выигрыш плана</w:t>
            </w:r>
            <w:r>
              <w:rPr>
                <w:sz w:val="24"/>
                <w:szCs w:val="24"/>
              </w:rPr>
              <w:t xml:space="preserve"> </w:t>
            </w:r>
            <m:oMath>
              <m:r>
                <m:t>h</m:t>
              </m:r>
            </m:oMath>
            <w:r>
              <w:rPr>
                <w:sz w:val="24"/>
                <w:szCs w:val="24"/>
              </w:rPr>
              <w:t xml:space="preserve"> </w:t>
            </w:r>
            <w:r>
              <w:rPr>
                <w:sz w:val="24"/>
                <w:szCs w:val="24"/>
              </w:rPr>
              <w:t xml:space="preserve">за горизонт</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(2.6)</w:t>
            </w:r>
          </w:p>
        </w:tc>
      </w:tr>
      <w:tr>
        <w:tc>
          <w:tcPr>
            <w:tcW w:w="1952" w:type="dxa"/>
          </w:tcPr>
          <w:p>
            <w:pPr>
              <w:pStyle w:val="Compact"/>
              <w:spacing w:before="0" w:after="0" w:line="240" w:lineRule="auto"/>
              <w:ind w:firstLine="0" w:left="0" w:right="0"/>
              <w:jc w:val="left"/>
              <w:keepNext w:val="0"/>
              <w:pageBreakBefore w:val="0"/>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Ёмкость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
                <m:e>
                  <m:r>
                    <m:t>u</m:t>
                  </m:r>
                </m:e>
                <m:sub>
                  <m:r>
                    <m:rPr>
                      <m:sty m:val="p"/>
                    </m:rPr>
                    <m:t>H</m:t>
                  </m:r>
                  <m:r>
                    <m:rPr>
                      <m:sty m:val="p"/>
                    </m:rPr>
                    <m:t>O</m:t>
                  </m:r>
                  <m:r>
                    <m:rPr>
                      <m:sty m:val="p"/>
                    </m:rPr>
                    <m:t>T</m:t>
                  </m:r>
                </m:sub>
              </m:sSub>
            </m:oMath>
            <w:r>
              <w:rPr>
                <w:sz w:val="24"/>
                <w:szCs w:val="24"/>
              </w:rPr>
              <w:t xml:space="preserve">,</w:t>
            </w:r>
            <w:r>
              <w:rPr>
                <w:sz w:val="24"/>
                <w:szCs w:val="24"/>
              </w:rPr>
              <w:t xml:space="preserve"> </w:t>
            </w:r>
            <m:oMath>
              <m:sSub>
                <m:e>
                  <m:r>
                    <m:t>u</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Допустимая доля занятости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Администратор</w:t>
            </w:r>
          </w:p>
        </w:tc>
      </w:tr>
      <w:tr>
        <w:tc>
          <w:tcPr>
            <w:tcW w:w="1952" w:type="dxa"/>
          </w:tcPr>
          <w:p>
            <w:pPr>
              <w:pStyle w:val="Compact"/>
              <w:spacing w:before="0" w:after="0" w:line="240" w:lineRule="auto"/>
              <w:ind w:firstLine="0" w:left="0" w:right="0"/>
              <w:jc w:val="left"/>
              <w:keepNext w:val="0"/>
              <w:pageBreakBefore w:val="0"/>
            </w:pPr>
            <m:oMath>
              <m:sSubSup>
                <m:e>
                  <m:r>
                    <m:t>S</m:t>
                  </m:r>
                </m:e>
                <m:sub>
                  <m:r>
                    <m:rPr>
                      <m:sty m:val="p"/>
                    </m:rPr>
                    <m:t>H</m:t>
                  </m:r>
                  <m:r>
                    <m:rPr>
                      <m:sty m:val="p"/>
                    </m:rPr>
                    <m:t>O</m:t>
                  </m:r>
                  <m:r>
                    <m:rPr>
                      <m:sty m:val="p"/>
                    </m:rPr>
                    <m:t>T</m:t>
                  </m:r>
                </m:sub>
                <m:sup>
                  <m:r>
                    <m:rPr>
                      <m:sty m:val="p"/>
                    </m:rPr>
                    <m:t>t</m:t>
                  </m:r>
                  <m:r>
                    <m:rPr>
                      <m:sty m:val="p"/>
                    </m:rPr>
                    <m:t>m</m:t>
                  </m:r>
                  <m:r>
                    <m:rPr>
                      <m:sty m:val="p"/>
                    </m:rPr>
                    <m:t>p</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временных копий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Sup>
                <m:e>
                  <m:r>
                    <m:t>S</m:t>
                  </m:r>
                </m:e>
                <m:sub>
                  <m:r>
                    <m:rPr>
                      <m:sty m:val="p"/>
                    </m:rPr>
                    <m:t>H</m:t>
                  </m:r>
                  <m:r>
                    <m:rPr>
                      <m:sty m:val="p"/>
                    </m:rPr>
                    <m:t>O</m:t>
                  </m:r>
                  <m:r>
                    <m:rPr>
                      <m:sty m:val="p"/>
                    </m:rPr>
                    <m:t>T</m:t>
                  </m:r>
                </m:sub>
                <m:sup>
                  <m:r>
                    <m:rPr>
                      <m:sty m:val="p"/>
                    </m:rPr>
                    <m:t>o</m:t>
                  </m:r>
                  <m:r>
                    <m:rPr>
                      <m:sty m:val="p"/>
                    </m:rPr>
                    <m:t>l</m:t>
                  </m:r>
                  <m:r>
                    <m:rPr>
                      <m:sty m:val="p"/>
                    </m:rPr>
                    <m:t>d</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предыдущих версий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r>
                <m:t>B</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Остаток бюджета копирования на цикл</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Бюджет задаёт администратор, остаток вычисляется</w:t>
            </w:r>
          </w:p>
        </w:tc>
      </w:tr>
      <w:tr>
        <w:tc>
          <w:tcPr>
            <w:tcW w:w="1952" w:type="dxa"/>
          </w:tcPr>
          <w:p>
            <w:pPr>
              <w:pStyle w:val="Compact"/>
              <w:spacing w:before="0" w:after="0" w:line="240" w:lineRule="auto"/>
              <w:ind w:firstLine="0" w:left="0" w:right="0"/>
              <w:jc w:val="left"/>
              <w:keepNext w:val="0"/>
              <w:pageBreakBefore w:val="0"/>
            </w:pPr>
            <m:oMath>
              <m:r>
                <m:t>P</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Штраф за перенос 1 МиБ</w:t>
            </w:r>
          </w:p>
        </w:tc>
        <w:tc>
          <w:tcPr>
            <w:tcW w:w="1270" w:type="dxa"/>
          </w:tcPr>
          <w:p>
            <w:pPr>
              <w:pStyle w:val="Compact"/>
              <w:spacing w:before="0" w:after="0" w:line="240" w:lineRule="auto"/>
              <w:ind w:firstLine="0" w:left="0" w:right="0"/>
              <w:jc w:val="left"/>
              <w:keepNext w:val="0"/>
              <w:pageBreakBefore w:val="0"/>
            </w:pPr>
            <w:r>
              <w:rPr>
                <w:sz w:val="24"/>
                <w:szCs w:val="24"/>
              </w:rPr>
              <w:t xml:space="preserve">мс/МиБ</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r>
        <w:tc>
          <w:tcPr>
            <w:tcW w:w="1952" w:type="dxa"/>
          </w:tcPr>
          <w:p>
            <w:pPr>
              <w:pStyle w:val="Compact"/>
              <w:spacing w:before="0" w:after="0" w:line="240" w:lineRule="auto"/>
              <w:ind w:firstLine="0" w:left="0" w:right="0"/>
              <w:jc w:val="left"/>
              <w:keepNext w:val="0"/>
              <w:pageBreakBefore w:val="0"/>
            </w:pPr>
            <m:oMath>
              <m:sSub>
                <m:e>
                  <m:r>
                    <m:rPr>
                      <m:sty m:val="p"/>
                    </m:rPr>
                    <m:t>Δ</m:t>
                  </m:r>
                </m:e>
                <m:sub>
                  <m:r>
                    <m:rPr>
                      <m:sty m:val="p"/>
                    </m:rPr>
                    <m:t>min</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Минимальный выигрыш набора переносов</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bl>
    <w:bookmarkEnd w:id="55"/>
    <w:p>
      <w:pPr>
        <w:pStyle w:val="a2"/>
        <w:spacing w:before="120"/>
      </w:pPr>
      <w:r>
        <w:t xml:space="preserve">Входом модели служат величины из каталога Metadata, параметры администратора и данных настройки, измерения стенда и прогноз. Остальные величины вычисляются по формулам ниже, а план</w:t>
      </w:r>
      <w:r>
        <w:t xml:space="preserve"> </w:t>
      </w:r>
      <m:oMath>
        <m:r>
          <m:t>h</m:t>
        </m:r>
      </m:oMath>
      <w:r>
        <w:t xml:space="preserve"> </w:t>
      </w:r>
      <w:r>
        <w:t xml:space="preserve">выбирает алгоритм.</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pPr>
        <w:pStyle w:val="a2"/>
        <w:spacing w:before="480" w:after="480" w:line="360" w:lineRule="auto"/>
        <w:ind w:left="0" w:right="0" w:firstLine="0"/>
        <w:jc w:val="left"/>
        <w:keepNext w:val="1"/>
        <w:pageBreakBefore w:val="0"/>
        <w:tabs>
          <w:tab w:val="center" w:pos="4819"/>
          <w:tab w:val="right" w:pos="9638"/>
        </w:tabs>
      </w:pPr>
      <w:r>
        <w:tab/>
      </w:r>
      <m:oMath>
        <m:sSub>
          <m:e>
            <m:r>
              <m:t>t</m:t>
            </m:r>
          </m:e>
          <m:sub>
            <m:r>
              <m:rPr>
                <m:sty m:val="p"/>
              </m:rPr>
              <m:t>H</m:t>
            </m:r>
            <m:r>
              <m:rPr>
                <m:sty m:val="p"/>
              </m:rPr>
              <m:t>O</m:t>
            </m:r>
            <m:r>
              <m:rPr>
                <m:sty m:val="p"/>
              </m:rPr>
              <m:t>T</m:t>
            </m:r>
          </m:sub>
        </m:sSub>
        <m:r>
          <m:rPr>
            <m:sty m:val="p"/>
          </m:rPr>
          <m:t>(</m:t>
        </m:r>
        <m:r>
          <m:t>d</m:t>
        </m:r>
        <m:r>
          <m:rPr>
            <m:sty m:val="p"/>
          </m:rPr>
          <m:t>)</m:t>
        </m:r>
        <m:r>
          <m:rPr>
            <m:sty m:val="p"/>
          </m:rPr>
          <m:t>=</m:t>
        </m:r>
        <m:sSub>
          <m:e>
            <m:r>
              <m:t>c</m:t>
            </m:r>
          </m:e>
          <m:sub>
            <m:r>
              <m:rPr>
                <m:sty m:val="p"/>
              </m:rPr>
              <m:t>H</m:t>
            </m:r>
            <m:r>
              <m:rPr>
                <m:sty m:val="p"/>
              </m:rPr>
              <m:t>O</m:t>
            </m:r>
            <m:r>
              <m:rPr>
                <m:sty m:val="p"/>
              </m:rPr>
              <m:t>T</m:t>
            </m:r>
          </m:sub>
        </m:sSub>
        <m:r>
          <m:rPr>
            <m:sty m:val="p"/>
          </m:rPr>
          <m:t>+</m:t>
        </m:r>
        <m:f>
          <m:fPr>
            <m:type m:val="bar"/>
          </m:fPr>
          <m:num>
            <m:r>
              <m:t>d</m:t>
            </m:r>
          </m:num>
          <m:den>
            <m:sSub>
              <m:e>
                <m:r>
                  <m:t>v</m:t>
                </m:r>
              </m:e>
              <m:sub>
                <m:r>
                  <m:rPr>
                    <m:sty m:val="p"/>
                  </m:rPr>
                  <m:t>H</m:t>
                </m:r>
                <m:r>
                  <m:rPr>
                    <m:sty m:val="p"/>
                  </m:rPr>
                  <m:t>O</m:t>
                </m:r>
                <m:r>
                  <m:rPr>
                    <m:sty m:val="p"/>
                  </m:rPr>
                  <m:t>T</m:t>
                </m:r>
              </m:sub>
            </m:sSub>
          </m:den>
        </m:f>
      </m:oMath>
      <w:r>
        <w:tab/>
      </w:r>
      <w:r>
        <w:rPr>
          <w:rFonts w:ascii="Times New Roman" w:hAnsi="Times New Roman" w:cs="Times New Roman"/>
          <w:sz w:val="28"/>
          <w:szCs w:val="28"/>
          <w:color w:val="000000"/>
          <w:b w:val="0"/>
          <w:i w:val="0"/>
        </w:rPr>
        <w:t>(2.1)</w:t>
      </w:r>
    </w:p>
    <w:p>
      <w:pPr>
        <w:pStyle w:val="Where"/>
      </w:pPr>
      <w:r>
        <w:t xml:space="preserve">где</w:t>
      </w:r>
      <w:r>
        <w:t xml:space="preserve"> </w:t>
      </w:r>
      <m:oMath>
        <m:sSub>
          <m:e>
            <m:r>
              <m:t>t</m:t>
            </m:r>
          </m:e>
          <m:sub>
            <m:r>
              <m:rPr>
                <m:sty m:val="p"/>
              </m:rPr>
              <m:t>H</m:t>
            </m:r>
            <m:r>
              <m:rPr>
                <m:sty m:val="p"/>
              </m:rPr>
              <m:t>O</m:t>
            </m:r>
            <m:r>
              <m:rPr>
                <m:sty m:val="p"/>
              </m:rPr>
              <m:t>T</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HOT, мс;</w:t>
      </w:r>
    </w:p>
    <w:p>
      <w:pPr>
        <w:pStyle w:val="Where"/>
      </w:pPr>
      <m:oMath>
        <m:r>
          <m:t>d</m:t>
        </m:r>
      </m:oMath>
      <w:r>
        <w:t xml:space="preserve"> </w:t>
      </w:r>
      <w:r>
        <w:t xml:space="preserve">– объём одного чтения, МиБ;</w:t>
      </w:r>
    </w:p>
    <w:p>
      <w:pPr>
        <w:pStyle w:val="Where"/>
      </w:pPr>
      <m:oMath>
        <m:sSub>
          <m:e>
            <m:r>
              <m:t>c</m:t>
            </m:r>
          </m:e>
          <m:sub>
            <m:r>
              <m:rPr>
                <m:sty m:val="p"/>
              </m:rPr>
              <m:t>H</m:t>
            </m:r>
            <m:r>
              <m:rPr>
                <m:sty m:val="p"/>
              </m:rPr>
              <m:t>O</m:t>
            </m:r>
            <m:r>
              <m:rPr>
                <m:sty m:val="p"/>
              </m:rPr>
              <m:t>T</m:t>
            </m:r>
          </m:sub>
        </m:sSub>
      </m:oMath>
      <w:r>
        <w:t xml:space="preserve"> </w:t>
      </w:r>
      <w:r>
        <w:t xml:space="preserve">– постоянная часть времени чтения в HOT, не зависящая от объёма, мс;</w:t>
      </w:r>
    </w:p>
    <w:p>
      <w:pPr>
        <w:pStyle w:val="Where"/>
      </w:pPr>
      <m:oMath>
        <m:sSub>
          <m:e>
            <m:r>
              <m:t>v</m:t>
            </m:r>
          </m:e>
          <m:sub>
            <m:r>
              <m:rPr>
                <m:sty m:val="p"/>
              </m:rPr>
              <m:t>H</m:t>
            </m:r>
            <m:r>
              <m:rPr>
                <m:sty m:val="p"/>
              </m:rPr>
              <m:t>O</m:t>
            </m:r>
            <m:r>
              <m:rPr>
                <m:sty m:val="p"/>
              </m:rPr>
              <m:t>T</m:t>
            </m:r>
          </m:sub>
        </m:sSub>
      </m:oMath>
      <w:r>
        <w:t xml:space="preserve"> </w:t>
      </w:r>
      <w:r>
        <w:t xml:space="preserve">– скорость передачи данных в HOT, МиБ/мс.</w:t>
      </w:r>
    </w:p>
    <w:p>
      <w:pPr>
        <w:pStyle w:val="a2"/>
      </w:pPr>
      <w:r>
        <w:t xml:space="preserve">Для COLD используется формула (2.2) с параметрами COLD.</w:t>
      </w:r>
    </w:p>
    <w:p>
      <w:pPr>
        <w:pStyle w:val="a2"/>
        <w:spacing w:before="480" w:after="480" w:line="360" w:lineRule="auto"/>
        <w:ind w:left="0" w:right="0" w:firstLine="0"/>
        <w:jc w:val="left"/>
        <w:keepNext w:val="1"/>
        <w:pageBreakBefore w:val="0"/>
        <w:tabs>
          <w:tab w:val="center" w:pos="4819"/>
          <w:tab w:val="right" w:pos="9638"/>
        </w:tabs>
      </w:pPr>
      <w:r>
        <w:tab/>
      </w:r>
      <m:oMath>
        <m:sSub>
          <m:e>
            <m:r>
              <m:t>t</m:t>
            </m:r>
          </m:e>
          <m:sub>
            <m:r>
              <m:rPr>
                <m:sty m:val="p"/>
              </m:rPr>
              <m:t>C</m:t>
            </m:r>
            <m:r>
              <m:rPr>
                <m:sty m:val="p"/>
              </m:rPr>
              <m:t>O</m:t>
            </m:r>
            <m:r>
              <m:rPr>
                <m:sty m:val="p"/>
              </m:rPr>
              <m:t>L</m:t>
            </m:r>
            <m:r>
              <m:rPr>
                <m:sty m:val="p"/>
              </m:rPr>
              <m:t>D</m:t>
            </m:r>
          </m:sub>
        </m:sSub>
        <m:r>
          <m:rPr>
            <m:sty m:val="p"/>
          </m:rPr>
          <m:t>(</m:t>
        </m:r>
        <m:r>
          <m:t>d</m:t>
        </m:r>
        <m:r>
          <m:rPr>
            <m:sty m:val="p"/>
          </m:rPr>
          <m:t>)</m:t>
        </m:r>
        <m:r>
          <m:rPr>
            <m:sty m:val="p"/>
          </m:rPr>
          <m:t>=</m:t>
        </m:r>
        <m:sSub>
          <m:e>
            <m:r>
              <m:t>c</m:t>
            </m:r>
          </m:e>
          <m:sub>
            <m:r>
              <m:rPr>
                <m:sty m:val="p"/>
              </m:rPr>
              <m:t>C</m:t>
            </m:r>
            <m:r>
              <m:rPr>
                <m:sty m:val="p"/>
              </m:rPr>
              <m:t>O</m:t>
            </m:r>
            <m:r>
              <m:rPr>
                <m:sty m:val="p"/>
              </m:rPr>
              <m:t>L</m:t>
            </m:r>
            <m:r>
              <m:rPr>
                <m:sty m:val="p"/>
              </m:rPr>
              <m:t>D</m:t>
            </m:r>
          </m:sub>
        </m:sSub>
        <m:r>
          <m:rPr>
            <m:sty m:val="p"/>
          </m:rPr>
          <m:t>+</m:t>
        </m:r>
        <m:f>
          <m:fPr>
            <m:type m:val="bar"/>
          </m:fPr>
          <m:num>
            <m:r>
              <m:t>d</m:t>
            </m:r>
          </m:num>
          <m:den>
            <m:sSub>
              <m:e>
                <m:r>
                  <m:t>v</m:t>
                </m:r>
              </m:e>
              <m:sub>
                <m:r>
                  <m:rPr>
                    <m:sty m:val="p"/>
                  </m:rPr>
                  <m:t>C</m:t>
                </m:r>
                <m:r>
                  <m:rPr>
                    <m:sty m:val="p"/>
                  </m:rPr>
                  <m:t>O</m:t>
                </m:r>
                <m:r>
                  <m:rPr>
                    <m:sty m:val="p"/>
                  </m:rPr>
                  <m:t>L</m:t>
                </m:r>
                <m:r>
                  <m:rPr>
                    <m:sty m:val="p"/>
                  </m:rPr>
                  <m:t>D</m:t>
                </m:r>
              </m:sub>
            </m:sSub>
          </m:den>
        </m:f>
      </m:oMath>
      <w:r>
        <w:tab/>
      </w:r>
      <w:r>
        <w:rPr>
          <w:rFonts w:ascii="Times New Roman" w:hAnsi="Times New Roman" w:cs="Times New Roman"/>
          <w:sz w:val="28"/>
          <w:szCs w:val="28"/>
          <w:color w:val="000000"/>
          <w:b w:val="0"/>
          <w:i w:val="0"/>
        </w:rPr>
        <w:t>(2.2)</w:t>
      </w:r>
    </w:p>
    <w:p>
      <w:pPr>
        <w:pStyle w:val="Where"/>
      </w:pPr>
      <w:r>
        <w:t xml:space="preserve">где</w:t>
      </w:r>
      <w:r>
        <w:t xml:space="preserve"> </w:t>
      </w:r>
      <m:oMath>
        <m:sSub>
          <m:e>
            <m:r>
              <m:t>t</m:t>
            </m:r>
          </m:e>
          <m:sub>
            <m:r>
              <m:rPr>
                <m:sty m:val="p"/>
              </m:rPr>
              <m:t>C</m:t>
            </m:r>
            <m:r>
              <m:rPr>
                <m:sty m:val="p"/>
              </m:rPr>
              <m:t>O</m:t>
            </m:r>
            <m:r>
              <m:rPr>
                <m:sty m:val="p"/>
              </m:rPr>
              <m:t>L</m:t>
            </m:r>
            <m:r>
              <m:rPr>
                <m:sty m:val="p"/>
              </m:rPr>
              <m:t>D</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COLD, мс;</w:t>
      </w:r>
    </w:p>
    <w:p>
      <w:pPr>
        <w:pStyle w:val="Where"/>
      </w:pPr>
      <m:oMath>
        <m:sSub>
          <m:e>
            <m:r>
              <m:t>c</m:t>
            </m:r>
          </m:e>
          <m:sub>
            <m:r>
              <m:rPr>
                <m:sty m:val="p"/>
              </m:rPr>
              <m:t>C</m:t>
            </m:r>
            <m:r>
              <m:rPr>
                <m:sty m:val="p"/>
              </m:rPr>
              <m:t>O</m:t>
            </m:r>
            <m:r>
              <m:rPr>
                <m:sty m:val="p"/>
              </m:rPr>
              <m:t>L</m:t>
            </m:r>
            <m:r>
              <m:rPr>
                <m:sty m:val="p"/>
              </m:rPr>
              <m:t>D</m:t>
            </m:r>
          </m:sub>
        </m:sSub>
      </m:oMath>
      <w:r>
        <w:t xml:space="preserve"> </w:t>
      </w:r>
      <w:r>
        <w:t xml:space="preserve">– постоянная часть времени чтения в COLD, мс;</w:t>
      </w:r>
    </w:p>
    <w:p>
      <w:pPr>
        <w:pStyle w:val="Where"/>
      </w:pPr>
      <m:oMath>
        <m:sSub>
          <m:e>
            <m:r>
              <m:t>v</m:t>
            </m:r>
          </m:e>
          <m:sub>
            <m:r>
              <m:rPr>
                <m:sty m:val="p"/>
              </m:rPr>
              <m:t>C</m:t>
            </m:r>
            <m:r>
              <m:rPr>
                <m:sty m:val="p"/>
              </m:rPr>
              <m:t>O</m:t>
            </m:r>
            <m:r>
              <m:rPr>
                <m:sty m:val="p"/>
              </m:rPr>
              <m:t>L</m:t>
            </m:r>
            <m:r>
              <m:rPr>
                <m:sty m:val="p"/>
              </m:rPr>
              <m:t>D</m:t>
            </m:r>
          </m:sub>
        </m:sSub>
      </m:oMath>
      <w:r>
        <w:t xml:space="preserve"> </w:t>
      </w:r>
      <w:r>
        <w:t xml:space="preserve">– скорость передачи данных в COLD,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HOT по формуле (2.3).</w:t>
      </w:r>
    </w:p>
    <w:p>
      <w:pPr>
        <w:pStyle w:val="a2"/>
        <w:spacing w:before="480" w:after="480" w:line="360" w:lineRule="auto"/>
        <w:ind w:left="0" w:right="0" w:firstLine="0"/>
        <w:jc w:val="left"/>
        <w:keepNext w:val="1"/>
        <w:pageBreakBefore w:val="0"/>
        <w:tabs>
          <w:tab w:val="center" w:pos="4819"/>
          <w:tab w:val="right" w:pos="9638"/>
        </w:tabs>
      </w:pPr>
      <w:r>
        <w:tab/>
      </w:r>
      <m:oMath>
        <m:sSubSup>
          <m:e>
            <m:r>
              <m:t>L</m:t>
            </m:r>
          </m:e>
          <m:sub>
            <m:r>
              <m:t>i</m:t>
            </m:r>
          </m:sub>
          <m:sup>
            <m:r>
              <m:rPr>
                <m:sty m:val="p"/>
              </m:rPr>
              <m:t>H</m:t>
            </m:r>
            <m:r>
              <m:rPr>
                <m:sty m:val="p"/>
              </m:rPr>
              <m:t>O</m:t>
            </m:r>
            <m:r>
              <m:rPr>
                <m:sty m:val="p"/>
              </m:rPr>
              <m:t>T</m:t>
            </m:r>
          </m:sup>
        </m:sSubSup>
        <m:r>
          <m:rPr>
            <m:sty m:val="p"/>
          </m:rPr>
          <m:t>=</m:t>
        </m:r>
        <m:sSub>
          <m:e>
            <m:acc>
              <m:accPr>
                <m:chr m:val="̂"/>
              </m:accPr>
              <m:e>
                <m:r>
                  <m:t>N</m:t>
                </m:r>
              </m:e>
            </m:acc>
          </m:e>
          <m:sub>
            <m:r>
              <m:t>i</m:t>
            </m:r>
          </m:sub>
        </m:sSub>
        <m:r>
          <m:t> </m:t>
        </m:r>
        <m:sSub>
          <m:e>
            <m:r>
              <m:t>c</m:t>
            </m:r>
          </m:e>
          <m:sub>
            <m:r>
              <m:rPr>
                <m:sty m:val="p"/>
              </m:rPr>
              <m:t>H</m:t>
            </m:r>
            <m:r>
              <m:rPr>
                <m:sty m:val="p"/>
              </m:rPr>
              <m:t>O</m:t>
            </m:r>
            <m:r>
              <m:rPr>
                <m:sty m:val="p"/>
              </m:rPr>
              <m:t>T</m:t>
            </m:r>
          </m:sub>
        </m:sSub>
        <m:r>
          <m:rPr>
            <m:sty m:val="p"/>
          </m:rPr>
          <m:t>+</m:t>
        </m:r>
        <m:f>
          <m:fPr>
            <m:type m:val="bar"/>
          </m:fPr>
          <m:num>
            <m:sSub>
              <m:e>
                <m:acc>
                  <m:accPr>
                    <m:chr m:val="̂"/>
                  </m:accPr>
                  <m:e>
                    <m:r>
                      <m:t>D</m:t>
                    </m:r>
                  </m:e>
                </m:acc>
              </m:e>
              <m:sub>
                <m:r>
                  <m:t>i</m:t>
                </m:r>
              </m:sub>
            </m:sSub>
          </m:num>
          <m:den>
            <m:sSub>
              <m:e>
                <m:r>
                  <m:t>v</m:t>
                </m:r>
              </m:e>
              <m:sub>
                <m:r>
                  <m:rPr>
                    <m:sty m:val="p"/>
                  </m:rPr>
                  <m:t>H</m:t>
                </m:r>
                <m:r>
                  <m:rPr>
                    <m:sty m:val="p"/>
                  </m:rPr>
                  <m:t>O</m:t>
                </m:r>
                <m:r>
                  <m:rPr>
                    <m:sty m:val="p"/>
                  </m:rPr>
                  <m:t>T</m:t>
                </m:r>
              </m:sub>
            </m:sSub>
          </m:den>
        </m:f>
      </m:oMath>
      <w:r>
        <w:tab/>
      </w:r>
      <w:r>
        <w:rPr>
          <w:rFonts w:ascii="Times New Roman" w:hAnsi="Times New Roman" w:cs="Times New Roman"/>
          <w:sz w:val="28"/>
          <w:szCs w:val="28"/>
          <w:color w:val="000000"/>
          <w:b w:val="0"/>
          <w:i w:val="0"/>
        </w:rPr>
        <w:t>(2.3)</w:t>
      </w:r>
    </w:p>
    <w:p>
      <w:pPr>
        <w:pStyle w:val="Where"/>
      </w:pPr>
      <w:r>
        <w:t xml:space="preserve">где</w:t>
      </w:r>
      <w:r>
        <w:t xml:space="preserve"> </w:t>
      </w:r>
      <m:oMath>
        <m:sSubSup>
          <m:e>
            <m:r>
              <m:t>L</m:t>
            </m:r>
          </m:e>
          <m:sub>
            <m:r>
              <m:t>i</m:t>
            </m:r>
          </m:sub>
          <m:sup>
            <m:r>
              <m:rPr>
                <m:sty m:val="p"/>
              </m:rPr>
              <m:t>H</m:t>
            </m:r>
            <m:r>
              <m:rPr>
                <m:sty m:val="p"/>
              </m:rPr>
              <m:t>O</m:t>
            </m:r>
            <m:r>
              <m:rPr>
                <m:sty m:val="p"/>
              </m:rPr>
              <m:t>T</m:t>
            </m:r>
          </m:sup>
        </m:sSubSup>
      </m:oMath>
      <w:r>
        <w:t xml:space="preserve"> </w:t>
      </w:r>
      <w:r>
        <w:t xml:space="preserve">– ожидаемая суммарная задержка чтений объекта</w:t>
      </w:r>
      <w:r>
        <w:t xml:space="preserve"> </w:t>
      </w:r>
      <m:oMath>
        <m:r>
          <m:t>i</m:t>
        </m:r>
      </m:oMath>
      <w:r>
        <w:t xml:space="preserve"> </w:t>
      </w:r>
      <w:r>
        <w:t xml:space="preserve">в HOT за горизонт, мс;</w:t>
      </w:r>
    </w:p>
    <w:p>
      <w:pPr>
        <w:pStyle w:val="Where"/>
      </w:pPr>
      <m:oMath>
        <m:sSub>
          <m:e>
            <m:acc>
              <m:accPr>
                <m:chr m:val="̂"/>
              </m:accPr>
              <m:e>
                <m:r>
                  <m:t>N</m:t>
                </m:r>
              </m:e>
            </m:acc>
          </m:e>
          <m:sub>
            <m:r>
              <m:t>i</m:t>
            </m:r>
          </m:sub>
        </m:sSub>
      </m:oMath>
      <w:r>
        <w:t xml:space="preserve"> </w:t>
      </w:r>
      <w:r>
        <w:t xml:space="preserve">– прогноз числа чтений объекта за горизонт (Таблица 2.1);</w:t>
      </w:r>
    </w:p>
    <w:p>
      <w:pPr>
        <w:pStyle w:val="Where"/>
      </w:pPr>
      <m:oMath>
        <m:sSub>
          <m:e>
            <m:acc>
              <m:accPr>
                <m:chr m:val="̂"/>
              </m:accPr>
              <m:e>
                <m:r>
                  <m:t>D</m:t>
                </m:r>
              </m:e>
            </m:acc>
          </m:e>
          <m:sub>
            <m:r>
              <m:t>i</m:t>
            </m:r>
          </m:sub>
        </m:sSub>
      </m:oMath>
      <w:r>
        <w:t xml:space="preserve"> </w:t>
      </w:r>
      <w:r>
        <w:t xml:space="preserve">– прогноз прочитанного объёма объекта за горизонт, МиБ (Таблица 2.1).</w:t>
      </w:r>
    </w:p>
    <w:p>
      <w:pPr>
        <w:pStyle w:val="a2"/>
      </w:pPr>
      <w:r>
        <w:t xml:space="preserve">Для COLD задержка определяется аналогично по формуле (2.4).</w:t>
      </w:r>
    </w:p>
    <w:p>
      <w:pPr>
        <w:pStyle w:val="a2"/>
        <w:spacing w:before="480" w:after="480" w:line="360" w:lineRule="auto"/>
        <w:ind w:left="0" w:right="0" w:firstLine="0"/>
        <w:jc w:val="left"/>
        <w:keepNext w:val="1"/>
        <w:pageBreakBefore w:val="0"/>
        <w:tabs>
          <w:tab w:val="center" w:pos="4819"/>
          <w:tab w:val="right" w:pos="9638"/>
        </w:tabs>
      </w:pPr>
      <w:r>
        <w:tab/>
      </w:r>
      <m:oMath>
        <m:sSubSup>
          <m:e>
            <m:r>
              <m:t>L</m:t>
            </m:r>
          </m:e>
          <m:sub>
            <m:r>
              <m:t>i</m:t>
            </m:r>
          </m:sub>
          <m:sup>
            <m:r>
              <m:rPr>
                <m:sty m:val="p"/>
              </m:rPr>
              <m:t>C</m:t>
            </m:r>
            <m:r>
              <m:rPr>
                <m:sty m:val="p"/>
              </m:rPr>
              <m:t>O</m:t>
            </m:r>
            <m:r>
              <m:rPr>
                <m:sty m:val="p"/>
              </m:rPr>
              <m:t>L</m:t>
            </m:r>
            <m:r>
              <m:rPr>
                <m:sty m:val="p"/>
              </m:rPr>
              <m:t>D</m:t>
            </m:r>
          </m:sup>
        </m:sSubSup>
        <m:r>
          <m:rPr>
            <m:sty m:val="p"/>
          </m:rPr>
          <m:t>=</m:t>
        </m:r>
        <m:sSub>
          <m:e>
            <m:acc>
              <m:accPr>
                <m:chr m:val="̂"/>
              </m:accPr>
              <m:e>
                <m:r>
                  <m:t>N</m:t>
                </m:r>
              </m:e>
            </m:acc>
          </m:e>
          <m:sub>
            <m:r>
              <m:t>i</m:t>
            </m:r>
          </m:sub>
        </m:sSub>
        <m:r>
          <m:t> </m:t>
        </m:r>
        <m:sSub>
          <m:e>
            <m:r>
              <m:t>c</m:t>
            </m:r>
          </m:e>
          <m:sub>
            <m:r>
              <m:rPr>
                <m:sty m:val="p"/>
              </m:rPr>
              <m:t>C</m:t>
            </m:r>
            <m:r>
              <m:rPr>
                <m:sty m:val="p"/>
              </m:rPr>
              <m:t>O</m:t>
            </m:r>
            <m:r>
              <m:rPr>
                <m:sty m:val="p"/>
              </m:rPr>
              <m:t>L</m:t>
            </m:r>
            <m:r>
              <m:rPr>
                <m:sty m:val="p"/>
              </m:rPr>
              <m:t>D</m:t>
            </m:r>
          </m:sub>
        </m:sSub>
        <m:r>
          <m:rPr>
            <m:sty m:val="p"/>
          </m:rPr>
          <m:t>+</m:t>
        </m:r>
        <m:f>
          <m:fPr>
            <m:type m:val="bar"/>
          </m:fPr>
          <m:num>
            <m:sSub>
              <m:e>
                <m:acc>
                  <m:accPr>
                    <m:chr m:val="̂"/>
                  </m:accPr>
                  <m:e>
                    <m:r>
                      <m:t>D</m:t>
                    </m:r>
                  </m:e>
                </m:acc>
              </m:e>
              <m:sub>
                <m:r>
                  <m:t>i</m:t>
                </m:r>
              </m:sub>
            </m:sSub>
          </m:num>
          <m:den>
            <m:sSub>
              <m:e>
                <m:r>
                  <m:t>v</m:t>
                </m:r>
              </m:e>
              <m:sub>
                <m:r>
                  <m:rPr>
                    <m:sty m:val="p"/>
                  </m:rPr>
                  <m:t>C</m:t>
                </m:r>
                <m:r>
                  <m:rPr>
                    <m:sty m:val="p"/>
                  </m:rPr>
                  <m:t>O</m:t>
                </m:r>
                <m:r>
                  <m:rPr>
                    <m:sty m:val="p"/>
                  </m:rPr>
                  <m:t>L</m:t>
                </m:r>
                <m:r>
                  <m:rPr>
                    <m:sty m:val="p"/>
                  </m:rPr>
                  <m:t>D</m:t>
                </m:r>
              </m:sub>
            </m:sSub>
          </m:den>
        </m:f>
      </m:oMath>
      <w:r>
        <w:tab/>
      </w:r>
      <w:r>
        <w:rPr>
          <w:rFonts w:ascii="Times New Roman" w:hAnsi="Times New Roman" w:cs="Times New Roman"/>
          <w:sz w:val="28"/>
          <w:szCs w:val="28"/>
          <w:color w:val="000000"/>
          <w:b w:val="0"/>
          <w:i w:val="0"/>
        </w:rPr>
        <w:t>(2.4)</w:t>
      </w:r>
    </w:p>
    <w:p>
      <w:pPr>
        <w:pStyle w:val="Where"/>
      </w:pPr>
      <w:r>
        <w:t xml:space="preserve">где</w:t>
      </w:r>
      <w:r>
        <w:t xml:space="preserve"> </w:t>
      </w:r>
      <m:oMath>
        <m:sSubSup>
          <m:e>
            <m:r>
              <m:t>L</m:t>
            </m:r>
          </m:e>
          <m:sub>
            <m:r>
              <m:t>i</m:t>
            </m:r>
          </m:sub>
          <m:sup>
            <m:r>
              <m:rPr>
                <m:sty m:val="p"/>
              </m:rPr>
              <m:t>C</m:t>
            </m:r>
            <m:r>
              <m:rPr>
                <m:sty m:val="p"/>
              </m:rPr>
              <m:t>O</m:t>
            </m:r>
            <m:r>
              <m:rPr>
                <m:sty m:val="p"/>
              </m:rPr>
              <m:t>L</m:t>
            </m:r>
            <m:r>
              <m:rPr>
                <m:sty m:val="p"/>
              </m:rPr>
              <m:t>D</m:t>
            </m:r>
          </m:sup>
        </m:sSubSup>
      </m:oMath>
      <w:r>
        <w:t xml:space="preserve"> </w:t>
      </w:r>
      <w:r>
        <w:t xml:space="preserve">– ожидаемая суммарная задержка чтений объекта</w:t>
      </w:r>
      <w:r>
        <w:t xml:space="preserve"> </w:t>
      </w:r>
      <m:oMath>
        <m:r>
          <m:t>i</m:t>
        </m:r>
      </m:oMath>
      <w:r>
        <w:t xml:space="preserve"> </w:t>
      </w:r>
      <w:r>
        <w:t xml:space="preserve">в COLD за горизонт, мс.</w:t>
      </w:r>
    </w:p>
    <w:p>
      <w:pPr>
        <w:pStyle w:val="a2"/>
      </w:pPr>
      <w:r>
        <w:t xml:space="preserve">Выигрыш от размещения объекта в HOT равен разности задержек (2.4) и (2.3) и вычисляется по формуле (2.5).</w:t>
      </w:r>
    </w:p>
    <w:p>
      <w:pPr>
        <w:pStyle w:val="a2"/>
        <w:spacing w:before="480" w:after="480" w:line="360" w:lineRule="auto"/>
        <w:ind w:left="0" w:right="0" w:firstLine="0"/>
        <w:jc w:val="left"/>
        <w:keepNext w:val="1"/>
        <w:pageBreakBefore w:val="0"/>
        <w:tabs>
          <w:tab w:val="center" w:pos="4819"/>
          <w:tab w:val="right" w:pos="9638"/>
        </w:tabs>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oMath>
      <w:r>
        <w:tab/>
      </w:r>
      <w:r>
        <w:rPr>
          <w:rFonts w:ascii="Times New Roman" w:hAnsi="Times New Roman" w:cs="Times New Roman"/>
          <w:sz w:val="28"/>
          <w:szCs w:val="28"/>
          <w:color w:val="000000"/>
          <w:b w:val="0"/>
          <w:i w:val="0"/>
        </w:rPr>
        <w:t>(2.5)</w:t>
      </w:r>
    </w:p>
    <w:p>
      <w:pPr>
        <w:pStyle w:val="Where"/>
      </w:pPr>
      <w:r>
        <w:t xml:space="preserve">где</w:t>
      </w:r>
      <w:r>
        <w:t xml:space="preserve"> </w:t>
      </w:r>
      <m:oMath>
        <m:sSub>
          <m:e>
            <m:r>
              <m:rPr>
                <m:sty m:val="p"/>
              </m:rPr>
              <m:t>Δ</m:t>
            </m:r>
          </m:e>
          <m:sub>
            <m:r>
              <m:t>i</m:t>
            </m:r>
          </m:sub>
        </m:sSub>
      </m:oMath>
      <w:r>
        <w:t xml:space="preserve"> </w:t>
      </w:r>
      <w:r>
        <w:t xml:space="preserve">– выигрыш от размещения объекта</w:t>
      </w:r>
      <w:r>
        <w:t xml:space="preserve"> </w:t>
      </w:r>
      <m:oMath>
        <m:r>
          <m:t>i</m:t>
        </m:r>
      </m:oMath>
      <w:r>
        <w:t xml:space="preserve"> </w:t>
      </w:r>
      <w:r>
        <w:t xml:space="preserve">в HOT, то есть уменьшение его суммарной задержки за горизонт,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(2.6).</w:t>
      </w:r>
    </w:p>
    <w:p>
      <w:pPr>
        <w:pStyle w:val="a2"/>
        <w:spacing w:before="480" w:after="480" w:line="360" w:lineRule="auto"/>
        <w:ind w:left="0" w:right="0" w:firstLine="0"/>
        <w:jc w:val="left"/>
        <w:keepNext w:val="1"/>
        <w:pageBreakBefore w:val="0"/>
        <w:tabs>
          <w:tab w:val="center" w:pos="4819"/>
          <w:tab w:val="right" w:pos="9638"/>
        </w:tabs>
      </w:pPr>
      <w:r>
        <w:tab/>
      </w:r>
      <m:oMath>
        <m:r>
          <m:t>G</m:t>
        </m:r>
        <m:r>
          <m:rPr>
            <m:sty m:val="p"/>
          </m:rPr>
          <m:t>(</m:t>
        </m:r>
        <m:r>
          <m:t>h</m:t>
        </m:r>
        <m:r>
          <m:rPr>
            <m:sty m:val="p"/>
          </m:rPr>
          <m:t>)</m:t>
        </m:r>
        <m:r>
          <m:rPr>
            <m:sty m:val="p"/>
          </m:rPr>
          <m:t>=</m:t>
        </m:r>
        <m:nary>
          <m:naryPr>
            <m:chr m:val="∑"/>
            <m:limLoc m:val="undOvr"/>
            <m:subHide m:val="off"/>
            <m:supHide m:val="on"/>
          </m:naryPr>
          <m:sub>
            <m:r>
              <m:t>i</m:t>
            </m:r>
            <m:r>
              <m:rPr>
                <m:sty m:val="p"/>
              </m:rPr>
              <m:t>∈</m:t>
            </m:r>
            <m:r>
              <m:t>I</m:t>
            </m:r>
          </m:sub>
          <m:sup>
            <m:r>
              <m:t>​</m:t>
            </m:r>
          </m:sup>
          <m:e>
            <m:sSub>
              <m:e>
                <m:r>
                  <m:t>h</m:t>
                </m:r>
              </m:e>
              <m:sub>
                <m:r>
                  <m:t>i</m:t>
                </m:r>
              </m:sub>
            </m:sSub>
          </m:e>
        </m:nary>
        <m:sSub>
          <m:e>
            <m:r>
              <m:rPr>
                <m:sty m:val="p"/>
              </m:rPr>
              <m:t>Δ</m:t>
            </m:r>
          </m:e>
          <m:sub>
            <m:r>
              <m:t>i</m:t>
            </m:r>
          </m:sub>
        </m:sSub>
        <m:r>
          <m:rPr>
            <m:sty m:val="p"/>
          </m:rPr>
          <m:t>−</m:t>
        </m:r>
        <m:r>
          <m:t>P</m:t>
        </m:r>
        <m:nary>
          <m:naryPr>
            <m:chr m:val="∑"/>
            <m:limLoc m:val="undOvr"/>
            <m:subHide m:val="off"/>
            <m:supHide m:val="on"/>
          </m:naryPr>
          <m:sub>
            <m:r>
              <m:t>i</m:t>
            </m:r>
            <m:r>
              <m:rPr>
                <m:sty m:val="p"/>
              </m:rPr>
              <m:t>∈</m:t>
            </m:r>
            <m:r>
              <m:t>I</m:t>
            </m:r>
          </m:sub>
          <m:sup>
            <m:r>
              <m:t>​</m:t>
            </m:r>
          </m:sup>
          <m:e>
            <m:sSub>
              <m:e>
                <m:r>
                  <m:t>s</m:t>
                </m:r>
              </m:e>
              <m:sub>
                <m:r>
                  <m:t>i</m:t>
                </m:r>
              </m:sub>
            </m:sSub>
          </m:e>
        </m:nary>
        <m:d>
          <m:dPr>
            <m:begChr m:val="|"/>
            <m:sepChr m:val=""/>
            <m:endChr m:val="|"/>
            <m:grow/>
          </m:dPr>
          <m:e>
            <m:sSub>
              <m:e>
                <m:r>
                  <m:t>h</m:t>
                </m:r>
              </m:e>
              <m:sub>
                <m:r>
                  <m:t>i</m:t>
                </m:r>
              </m:sub>
            </m:sSub>
            <m:r>
              <m:rPr>
                <m:sty m:val="p"/>
              </m:rPr>
              <m:t>−</m:t>
            </m:r>
            <m:sSubSup>
              <m:e>
                <m:r>
                  <m:t>h</m:t>
                </m:r>
              </m:e>
              <m:sub>
                <m:r>
                  <m:t>i</m:t>
                </m:r>
              </m:sub>
              <m:sup>
                <m:r>
                  <m:rPr>
                    <m:sty m:val="p"/>
                  </m:rPr>
                  <m:t>т</m:t>
                </m:r>
                <m:r>
                  <m:rPr>
                    <m:sty m:val="p"/>
                  </m:rPr>
                  <m:t>е</m:t>
                </m:r>
                <m:r>
                  <m:rPr>
                    <m:sty m:val="p"/>
                  </m:rPr>
                  <m:t>к</m:t>
                </m:r>
              </m:sup>
            </m:sSubSup>
          </m:e>
        </m:d>
      </m:oMath>
      <w:r>
        <w:tab/>
      </w:r>
      <w:r>
        <w:rPr>
          <w:rFonts w:ascii="Times New Roman" w:hAnsi="Times New Roman" w:cs="Times New Roman"/>
          <w:sz w:val="28"/>
          <w:szCs w:val="28"/>
          <w:color w:val="000000"/>
          <w:b w:val="0"/>
          <w:i w:val="0"/>
        </w:rPr>
        <w:t>(2.6)</w:t>
      </w:r>
    </w:p>
    <w:p>
      <w:pPr>
        <w:pStyle w:val="Where"/>
      </w:pPr>
      <w:r>
        <w:t xml:space="preserve">где</w:t>
      </w:r>
      <w:r>
        <w:t xml:space="preserve"> </w:t>
      </w:r>
      <m:oMath>
        <m:r>
          <m:t>G</m:t>
        </m:r>
        <m:r>
          <m:rPr>
            <m:sty m:val="p"/>
          </m:rPr>
          <m:t>(</m:t>
        </m:r>
        <m:r>
          <m:t>h</m:t>
        </m:r>
        <m:r>
          <m:rPr>
            <m:sty m:val="p"/>
          </m:rPr>
          <m:t>)</m:t>
        </m:r>
      </m:oMath>
      <w:r>
        <w:t xml:space="preserve"> </w:t>
      </w:r>
      <w:r>
        <w:t xml:space="preserve">– чистый выигрыш плана за горизонт, мс;</w:t>
      </w:r>
    </w:p>
    <w:p>
      <w:pPr>
        <w:pStyle w:val="Where"/>
      </w:pPr>
      <m:oMath>
        <m:r>
          <m:t>h</m:t>
        </m:r>
      </m:oMath>
      <w:r>
        <w:t xml:space="preserve"> </w:t>
      </w:r>
      <w:r>
        <w:t xml:space="preserve">– план, то есть вектор решений</w:t>
      </w:r>
      <w:r>
        <w:t xml:space="preserve"> </w:t>
      </w:r>
      <m:oMath>
        <m:sSub>
          <m:e>
            <m:r>
              <m:t>h</m:t>
            </m:r>
          </m:e>
          <m:sub>
            <m:r>
              <m:t>i</m:t>
            </m:r>
          </m:sub>
        </m:sSub>
      </m:oMath>
      <w:r>
        <w:t xml:space="preserve"> </w:t>
      </w:r>
      <w:r>
        <w:t xml:space="preserve">по всем объектам</w:t>
      </w:r>
      <w:r>
        <w:t xml:space="preserve"> </w:t>
      </w:r>
      <m:oMath>
        <m:r>
          <m:t>I</m:t>
        </m:r>
      </m:oMath>
      <w:r>
        <w:t xml:space="preserve">;</w:t>
      </w:r>
    </w:p>
    <w:p>
      <w:pPr>
        <w:pStyle w:val="Where"/>
      </w:pPr>
      <m:oMath>
        <m:r>
          <m:t>P</m:t>
        </m:r>
      </m:oMath>
      <w:r>
        <w:t xml:space="preserve"> </w:t>
      </w:r>
      <w:r>
        <w:t xml:space="preserve">– штраф за перенос 1 МиБ, мс/МиБ.</w:t>
      </w:r>
    </w:p>
    <w:p>
      <w:pPr>
        <w:pStyle w:val="a2"/>
      </w:pPr>
      <w:r>
        <w:t xml:space="preserve">Первая сумма – выигрыш объектов в HOT. Во второй сумме модуль разности равен 1 только у переносимых объектов, поэтому сумма равна объёму копирования, а вводимый в работе штраф</w:t>
      </w:r>
      <w:r>
        <w:t xml:space="preserve"> </w:t>
      </w:r>
      <m:oMath>
        <m:r>
          <m:t>P</m:t>
        </m:r>
      </m:oMath>
      <w:r>
        <w:t xml:space="preserve"> </w:t>
      </w:r>
      <w:r>
        <w:t xml:space="preserve">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r>
              <m:t>I</m:t>
            </m:r>
          </m:sub>
          <m:sup>
            <m:r>
              <m:t>​</m:t>
            </m:r>
          </m:sup>
          <m:e>
            <m:sSub>
              <m:e>
                <m:r>
                  <m:t>h</m:t>
                </m:r>
              </m:e>
              <m:sub>
                <m:r>
                  <m:t>i</m:t>
                </m:r>
              </m:sub>
            </m:sSub>
          </m:e>
        </m:nary>
        <m:sSub>
          <m:e>
            <m:r>
              <m:t>s</m:t>
            </m:r>
          </m:e>
          <m:sub>
            <m:r>
              <m:t>i</m:t>
            </m:r>
          </m:sub>
        </m:sSub>
        <m:r>
          <m:rPr>
            <m:sty m:val="p"/>
          </m:rPr>
          <m:t>+</m:t>
        </m:r>
        <m:sSubSup>
          <m:e>
            <m:r>
              <m:t>S</m:t>
            </m:r>
          </m:e>
          <m:sub>
            <m:r>
              <m:rPr>
                <m:sty m:val="p"/>
              </m:rPr>
              <m:t>H</m:t>
            </m:r>
            <m:r>
              <m:rPr>
                <m:sty m:val="p"/>
              </m:rPr>
              <m:t>O</m:t>
            </m:r>
            <m:r>
              <m:rPr>
                <m:sty m:val="p"/>
              </m:rPr>
              <m:t>T</m:t>
            </m:r>
          </m:sub>
          <m:sup>
            <m:r>
              <m:rPr>
                <m:sty m:val="p"/>
              </m:rPr>
              <m:t>t</m:t>
            </m:r>
            <m:r>
              <m:rPr>
                <m:sty m:val="p"/>
              </m:rPr>
              <m:t>m</m:t>
            </m:r>
            <m:r>
              <m:rPr>
                <m:sty m:val="p"/>
              </m:rPr>
              <m:t>p</m:t>
            </m:r>
          </m:sup>
        </m:sSubSup>
        <m:r>
          <m:rPr>
            <m:sty m:val="p"/>
          </m:rPr>
          <m:t>+</m:t>
        </m:r>
        <m:sSubSup>
          <m:e>
            <m:r>
              <m:t>S</m:t>
            </m:r>
          </m:e>
          <m:sub>
            <m:r>
              <m:rPr>
                <m:sty m:val="p"/>
              </m:rPr>
              <m:t>H</m:t>
            </m:r>
            <m:r>
              <m:rPr>
                <m:sty m:val="p"/>
              </m:rPr>
              <m:t>O</m:t>
            </m:r>
            <m:r>
              <m:rPr>
                <m:sty m:val="p"/>
              </m:rPr>
              <m:t>T</m:t>
            </m:r>
          </m:sub>
          <m:sup>
            <m:r>
              <m:rPr>
                <m:sty m:val="p"/>
              </m:rPr>
              <m:t>o</m:t>
            </m:r>
            <m:r>
              <m:rPr>
                <m:sty m:val="p"/>
              </m:rPr>
              <m:t>l</m:t>
            </m:r>
            <m:r>
              <m:rPr>
                <m:sty m:val="p"/>
              </m:rPr>
              <m:t>d</m:t>
            </m:r>
          </m:sup>
        </m:sSubSup>
        <m:r>
          <m:rPr>
            <m:sty m:val="p"/>
          </m:rPr>
          <m:t>≤</m:t>
        </m:r>
        <m:sSub>
          <m:e>
            <m:r>
              <m:t>u</m:t>
            </m:r>
          </m:e>
          <m:sub>
            <m:r>
              <m:rPr>
                <m:sty m:val="p"/>
              </m:rPr>
              <m:t>H</m:t>
            </m:r>
            <m:r>
              <m:rPr>
                <m:sty m:val="p"/>
              </m:rPr>
              <m:t>O</m:t>
            </m:r>
            <m:r>
              <m:rPr>
                <m:sty m:val="p"/>
              </m:rPr>
              <m:t>T</m:t>
            </m:r>
          </m:sub>
        </m:sSub>
        <m:sSub>
          <m:e>
            <m:r>
              <m:t>C</m:t>
            </m:r>
          </m:e>
          <m:sub>
            <m:r>
              <m:rPr>
                <m:sty m:val="p"/>
              </m:rPr>
              <m:t>H</m:t>
            </m:r>
            <m:r>
              <m:rPr>
                <m:sty m:val="p"/>
              </m:rPr>
              <m:t>O</m:t>
            </m:r>
            <m:r>
              <m:rPr>
                <m:sty m:val="p"/>
              </m:rPr>
              <m:t>T</m:t>
            </m:r>
          </m:sub>
        </m:sSub>
      </m:oMath>
      <w:r>
        <w:tab/>
      </w:r>
      <w:r>
        <w:rPr>
          <w:rFonts w:ascii="Times New Roman" w:hAnsi="Times New Roman" w:cs="Times New Roman"/>
          <w:sz w:val="28"/>
          <w:szCs w:val="28"/>
          <w:color w:val="000000"/>
          <w:b w:val="0"/>
          <w:i w:val="0"/>
        </w:rPr>
        <w:t>(2.7)</w:t>
      </w:r>
    </w:p>
    <w:p>
      <w:pPr>
        <w:pStyle w:val="Where"/>
      </w:pPr>
      <w:r>
        <w:t xml:space="preserve">где</w:t>
      </w:r>
      <w:r>
        <w:t xml:space="preserve"> </w:t>
      </w:r>
      <m:oMath>
        <m:sSubSup>
          <m:e>
            <m:r>
              <m:t>S</m:t>
            </m:r>
          </m:e>
          <m:sub>
            <m:r>
              <m:rPr>
                <m:sty m:val="p"/>
              </m:rPr>
              <m:t>H</m:t>
            </m:r>
            <m:r>
              <m:rPr>
                <m:sty m:val="p"/>
              </m:rPr>
              <m:t>O</m:t>
            </m:r>
            <m:r>
              <m:rPr>
                <m:sty m:val="p"/>
              </m:rPr>
              <m:t>T</m:t>
            </m:r>
          </m:sub>
          <m:sup>
            <m:r>
              <m:rPr>
                <m:sty m:val="p"/>
              </m:rPr>
              <m:t>t</m:t>
            </m:r>
            <m:r>
              <m:rPr>
                <m:sty m:val="p"/>
              </m:rPr>
              <m:t>m</m:t>
            </m:r>
            <m:r>
              <m:rPr>
                <m:sty m:val="p"/>
              </m:rPr>
              <m:t>p</m:t>
            </m:r>
          </m:sup>
        </m:sSubSup>
      </m:oMath>
      <w:r>
        <w:t xml:space="preserve"> </w:t>
      </w:r>
      <w:r>
        <w:t xml:space="preserve">– объём временных копий в HOT, МиБ;</w:t>
      </w:r>
    </w:p>
    <w:p>
      <w:pPr>
        <w:pStyle w:val="Where"/>
      </w:pPr>
      <m:oMath>
        <m:sSubSup>
          <m:e>
            <m:r>
              <m:t>S</m:t>
            </m:r>
          </m:e>
          <m:sub>
            <m:r>
              <m:rPr>
                <m:sty m:val="p"/>
              </m:rPr>
              <m:t>H</m:t>
            </m:r>
            <m:r>
              <m:rPr>
                <m:sty m:val="p"/>
              </m:rPr>
              <m:t>O</m:t>
            </m:r>
            <m:r>
              <m:rPr>
                <m:sty m:val="p"/>
              </m:rPr>
              <m:t>T</m:t>
            </m:r>
          </m:sub>
          <m:sup>
            <m:r>
              <m:rPr>
                <m:sty m:val="p"/>
              </m:rPr>
              <m:t>o</m:t>
            </m:r>
            <m:r>
              <m:rPr>
                <m:sty m:val="p"/>
              </m:rPr>
              <m:t>l</m:t>
            </m:r>
            <m:r>
              <m:rPr>
                <m:sty m:val="p"/>
              </m:rPr>
              <m:t>d</m:t>
            </m:r>
          </m:sup>
        </m:sSubSup>
      </m:oMath>
      <w:r>
        <w:t xml:space="preserve"> </w:t>
      </w:r>
      <w:r>
        <w:t xml:space="preserve">– объём предыдущих версий в HOT, МиБ;</w:t>
      </w:r>
    </w:p>
    <w:p>
      <w:pPr>
        <w:pStyle w:val="Where"/>
      </w:pPr>
      <m:oMath>
        <m:sSub>
          <m:e>
            <m:r>
              <m:t>u</m:t>
            </m:r>
          </m:e>
          <m:sub>
            <m:r>
              <m:rPr>
                <m:sty m:val="p"/>
              </m:rPr>
              <m:t>H</m:t>
            </m:r>
            <m:r>
              <m:rPr>
                <m:sty m:val="p"/>
              </m:rPr>
              <m:t>O</m:t>
            </m:r>
            <m:r>
              <m:rPr>
                <m:sty m:val="p"/>
              </m:rPr>
              <m:t>T</m:t>
            </m:r>
          </m:sub>
        </m:sSub>
      </m:oMath>
      <w:r>
        <w:t xml:space="preserve"> </w:t>
      </w:r>
      <w:r>
        <w:t xml:space="preserve">– допустимая доля занятости HOT;</w:t>
      </w:r>
    </w:p>
    <w:p>
      <w:pPr>
        <w:pStyle w:val="Where"/>
      </w:pPr>
      <m:oMath>
        <m:sSub>
          <m:e>
            <m:r>
              <m:t>C</m:t>
            </m:r>
          </m:e>
          <m:sub>
            <m:r>
              <m:rPr>
                <m:sty m:val="p"/>
              </m:rPr>
              <m:t>H</m:t>
            </m:r>
            <m:r>
              <m:rPr>
                <m:sty m:val="p"/>
              </m:rPr>
              <m:t>O</m:t>
            </m:r>
            <m:r>
              <m:rPr>
                <m:sty m:val="p"/>
              </m:rPr>
              <m:t>T</m:t>
            </m:r>
          </m:sub>
        </m:sSub>
      </m:oMath>
      <w:r>
        <w:t xml:space="preserve"> </w:t>
      </w:r>
      <w:r>
        <w:t xml:space="preserve">– ёмкость HOT, МиБ.</w:t>
      </w:r>
    </w:p>
    <w:p>
      <w:pPr>
        <w:pStyle w:val="a2"/>
      </w:pPr>
      <w:r>
        <w:t xml:space="preserve">Временные копии – это целевые копии выполняемых переносов, источники до удаления и неудалённые копии, учтённые в Metadata. Для COLD действует условие (2.8).</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r>
              <m:t>I</m:t>
            </m:r>
          </m:sub>
          <m:sup>
            <m:r>
              <m:t>​</m:t>
            </m:r>
          </m:sup>
          <m:e>
            <m:r>
              <m:rPr>
                <m:sty m:val="p"/>
              </m:rPr>
              <m:t>(</m:t>
            </m:r>
          </m:e>
        </m:nary>
        <m:r>
          <m:t>1</m:t>
        </m:r>
        <m:r>
          <m:rPr>
            <m:sty m:val="p"/>
          </m:rPr>
          <m:t>−</m:t>
        </m:r>
        <m:sSub>
          <m:e>
            <m:r>
              <m:t>h</m:t>
            </m:r>
          </m:e>
          <m:sub>
            <m:r>
              <m:t>i</m:t>
            </m:r>
          </m:sub>
        </m:sSub>
        <m:r>
          <m:rPr>
            <m:sty m:val="p"/>
          </m:rPr>
          <m:t>)</m:t>
        </m:r>
        <m:sSub>
          <m:e>
            <m:r>
              <m:t>s</m:t>
            </m:r>
          </m:e>
          <m:sub>
            <m:r>
              <m:t>i</m:t>
            </m:r>
          </m:sub>
        </m:sSub>
        <m:r>
          <m:rPr>
            <m:sty m:val="p"/>
          </m:rPr>
          <m:t>+</m:t>
        </m:r>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r>
          <m:rPr>
            <m:sty m:val="p"/>
          </m:rPr>
          <m:t>+</m:t>
        </m:r>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r>
          <m:rPr>
            <m:sty m:val="p"/>
          </m:rPr>
          <m:t>≤</m:t>
        </m:r>
        <m:sSub>
          <m:e>
            <m:r>
              <m:t>u</m:t>
            </m:r>
          </m:e>
          <m:sub>
            <m:r>
              <m:rPr>
                <m:sty m:val="p"/>
              </m:rPr>
              <m:t>C</m:t>
            </m:r>
            <m:r>
              <m:rPr>
                <m:sty m:val="p"/>
              </m:rPr>
              <m:t>O</m:t>
            </m:r>
            <m:r>
              <m:rPr>
                <m:sty m:val="p"/>
              </m:rPr>
              <m:t>L</m:t>
            </m:r>
            <m:r>
              <m:rPr>
                <m:sty m:val="p"/>
              </m:rPr>
              <m:t>D</m:t>
            </m:r>
          </m:sub>
        </m:sSub>
        <m:sSub>
          <m:e>
            <m:r>
              <m:t>C</m:t>
            </m:r>
          </m:e>
          <m:sub>
            <m:r>
              <m:rPr>
                <m:sty m:val="p"/>
              </m:rPr>
              <m:t>C</m:t>
            </m:r>
            <m:r>
              <m:rPr>
                <m:sty m:val="p"/>
              </m:rPr>
              <m:t>O</m:t>
            </m:r>
            <m:r>
              <m:rPr>
                <m:sty m:val="p"/>
              </m:rPr>
              <m:t>L</m:t>
            </m:r>
            <m:r>
              <m:rPr>
                <m:sty m:val="p"/>
              </m:rPr>
              <m:t>D</m:t>
            </m:r>
          </m:sub>
        </m:sSub>
      </m:oMath>
      <w:r>
        <w:tab/>
      </w:r>
      <w:r>
        <w:rPr>
          <w:rFonts w:ascii="Times New Roman" w:hAnsi="Times New Roman" w:cs="Times New Roman"/>
          <w:sz w:val="28"/>
          <w:szCs w:val="28"/>
          <w:color w:val="000000"/>
          <w:b w:val="0"/>
          <w:i w:val="0"/>
        </w:rPr>
        <w:t>(2.8)</w:t>
      </w:r>
    </w:p>
    <w:p>
      <w:pPr>
        <w:pStyle w:val="Where"/>
      </w:pPr>
      <w:r>
        <w:t xml:space="preserve">где</w:t>
      </w:r>
      <w:r>
        <w:t xml:space="preserve"> </w:t>
      </w: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r>
        <w:t xml:space="preserve"> </w:t>
      </w:r>
      <w:r>
        <w:t xml:space="preserve">– объём временных копий в COLD, МиБ;</w:t>
      </w:r>
    </w:p>
    <w:p>
      <w:pPr>
        <w:pStyle w:val="Where"/>
      </w:pP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r>
        <w:t xml:space="preserve"> </w:t>
      </w:r>
      <w:r>
        <w:t xml:space="preserve">– объём предыдущих версий в COLD, МиБ;</w:t>
      </w:r>
    </w:p>
    <w:p>
      <w:pPr>
        <w:pStyle w:val="Where"/>
      </w:pPr>
      <m:oMath>
        <m:sSub>
          <m:e>
            <m:r>
              <m:t>u</m:t>
            </m:r>
          </m:e>
          <m:sub>
            <m:r>
              <m:rPr>
                <m:sty m:val="p"/>
              </m:rPr>
              <m:t>C</m:t>
            </m:r>
            <m:r>
              <m:rPr>
                <m:sty m:val="p"/>
              </m:rPr>
              <m:t>O</m:t>
            </m:r>
            <m:r>
              <m:rPr>
                <m:sty m:val="p"/>
              </m:rPr>
              <m:t>L</m:t>
            </m:r>
            <m:r>
              <m:rPr>
                <m:sty m:val="p"/>
              </m:rPr>
              <m:t>D</m:t>
            </m:r>
          </m:sub>
        </m:sSub>
      </m:oMath>
      <w:r>
        <w:t xml:space="preserve"> </w:t>
      </w:r>
      <w:r>
        <w:t xml:space="preserve">– допустимая доля занятости COLD;</w:t>
      </w:r>
    </w:p>
    <w:p>
      <w:pPr>
        <w:pStyle w:val="Where"/>
      </w:pPr>
      <m:oMath>
        <m:sSub>
          <m:e>
            <m:r>
              <m:t>C</m:t>
            </m:r>
          </m:e>
          <m:sub>
            <m:r>
              <m:rPr>
                <m:sty m:val="p"/>
              </m:rPr>
              <m:t>C</m:t>
            </m:r>
            <m:r>
              <m:rPr>
                <m:sty m:val="p"/>
              </m:rPr>
              <m:t>O</m:t>
            </m:r>
            <m:r>
              <m:rPr>
                <m:sty m:val="p"/>
              </m:rPr>
              <m:t>L</m:t>
            </m:r>
            <m:r>
              <m:rPr>
                <m:sty m:val="p"/>
              </m:rPr>
              <m:t>D</m:t>
            </m:r>
          </m:sub>
        </m:sSub>
      </m:oMath>
      <w:r>
        <w:t xml:space="preserve"> </w:t>
      </w:r>
      <w:r>
        <w:t xml:space="preserve">– ёмкость COLD, МиБ.</w:t>
      </w:r>
    </w:p>
    <w:p>
      <w:pPr>
        <w:pStyle w:val="a2"/>
      </w:pPr>
      <w:r>
        <w:t xml:space="preserve">Объём копирования за цикл ограничен бюджетом из раздела 1.3.5 пояснительной записки по условию (2.9).</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r>
              <m:t>I</m:t>
            </m:r>
          </m:sub>
          <m:sup>
            <m:r>
              <m:t>​</m:t>
            </m:r>
          </m:sup>
          <m:e>
            <m:sSub>
              <m:e>
                <m:r>
                  <m:t>s</m:t>
                </m:r>
              </m:e>
              <m:sub>
                <m:r>
                  <m:t>i</m:t>
                </m:r>
              </m:sub>
            </m:sSub>
          </m:e>
        </m:nary>
        <m:d>
          <m:dPr>
            <m:begChr m:val="|"/>
            <m:sepChr m:val=""/>
            <m:endChr m:val="|"/>
            <m:grow/>
          </m:dPr>
          <m:e>
            <m:sSub>
              <m:e>
                <m:r>
                  <m:t>h</m:t>
                </m:r>
              </m:e>
              <m:sub>
                <m:r>
                  <m:t>i</m:t>
                </m:r>
              </m:sub>
            </m:sSub>
            <m:r>
              <m:rPr>
                <m:sty m:val="p"/>
              </m:rPr>
              <m:t>−</m:t>
            </m:r>
            <m:sSubSup>
              <m:e>
                <m:r>
                  <m:t>h</m:t>
                </m:r>
              </m:e>
              <m:sub>
                <m:r>
                  <m:t>i</m:t>
                </m:r>
              </m:sub>
              <m:sup>
                <m:r>
                  <m:rPr>
                    <m:sty m:val="p"/>
                  </m:rPr>
                  <m:t>т</m:t>
                </m:r>
                <m:r>
                  <m:rPr>
                    <m:sty m:val="p"/>
                  </m:rPr>
                  <m:t>е</m:t>
                </m:r>
                <m:r>
                  <m:rPr>
                    <m:sty m:val="p"/>
                  </m:rPr>
                  <m:t>к</m:t>
                </m:r>
              </m:sup>
            </m:sSubSup>
          </m:e>
        </m:d>
        <m:r>
          <m:rPr>
            <m:sty m:val="p"/>
          </m:rPr>
          <m:t>≤</m:t>
        </m:r>
        <m:r>
          <m:t>B</m:t>
        </m:r>
      </m:oMath>
      <w:r>
        <w:tab/>
      </w:r>
      <w:r>
        <w:rPr>
          <w:rFonts w:ascii="Times New Roman" w:hAnsi="Times New Roman" w:cs="Times New Roman"/>
          <w:sz w:val="28"/>
          <w:szCs w:val="28"/>
          <w:color w:val="000000"/>
          <w:b w:val="0"/>
          <w:i w:val="0"/>
        </w:rPr>
        <w:t>(2.9)</w:t>
      </w:r>
    </w:p>
    <w:p>
      <w:pPr>
        <w:pStyle w:val="Where"/>
      </w:pPr>
      <w:r>
        <w:t xml:space="preserve">где</w:t>
      </w:r>
      <w:r>
        <w:t xml:space="preserve"> </w:t>
      </w:r>
      <m:oMath>
        <m:r>
          <m:t>B</m:t>
        </m:r>
      </m:oMath>
      <w:r>
        <w:t xml:space="preserve"> </w:t>
      </w:r>
      <w:r>
        <w:t xml:space="preserve">– остаток бюджета копирования на цикл за вычетом выполняемых переносов и неуспешных попыток, МиБ.</w:t>
      </w:r>
    </w:p>
    <w:p>
      <w:pPr>
        <w:pStyle w:val="a2"/>
      </w:pPr>
      <w:r>
        <w:t xml:space="preserve">Порог</w:t>
      </w:r>
      <w:r>
        <w:t xml:space="preserve"> </w:t>
      </w:r>
      <m:oMath>
        <m:sSub>
          <m:e>
            <m:r>
              <m:rPr>
                <m:sty m:val="p"/>
              </m:rPr>
              <m:t>Δ</m:t>
            </m:r>
          </m:e>
          <m:sub>
            <m:r>
              <m:rPr>
                <m:sty m:val="p"/>
              </m:rPr>
              <m:t>min</m:t>
            </m:r>
          </m:sub>
        </m:sSub>
      </m:oMath>
      <w:r>
        <w:t xml:space="preserve"> </w:t>
      </w:r>
      <w:r>
        <w:t xml:space="preserve">вводится в работе и в целевую функцию не входит: алгоритм принимает набор переносов, только если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w:t>
      </w:r>
    </w:p>
    <w:p>
      <w:pPr>
        <w:pStyle w:val="a2"/>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(2.5)–(2.9) обеспечивают ранжирование рекомендаций и основу объяснения эффекта, то есть функциональные требования F-05 и F-06.</w:t>
      </w:r>
    </w:p>
    <w:bookmarkEnd w:id="56"/>
    <w:bookmarkStart w:id="61" w:name="модель-прогнозирования-востребованности"/>
    <w:p>
      <w:pPr>
        <w:pStyle w:val="30"/>
      </w:pPr>
      <w:bookmarkStart w:id="193" w:name="GOSTHeading193"/>
      <w:r>
        <w:t xml:space="preserve">2.1.2 Модель прогнозирования востребованности</w:t>
      </w:r>
      <w:bookmarkEnd w:id="193"/>
    </w:p>
    <w:p>
      <w:pPr>
        <w:pStyle w:val="FirstParagraph"/>
      </w:pPr>
      <w:r>
        <w:t xml:space="preserve">Выигрыш (2.5) пропорционален числу чтений, а на коротком горизонте у большинства объектов чтений нет.</w:t>
      </w:r>
    </w:p>
    <w:p>
      <w:pPr>
        <w:pStyle w:val="a2"/>
        <w:keepNext w:val="1"/>
      </w:pPr>
      <w:r>
        <w:t xml:space="preserve">Поэтому используется двухэтапная модель с барьером (англ. Hurdle Model) [30], показанная на Рисунке 2.1.</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w:t>
      </w:r>
    </w:p>
    <w:p>
      <w:pPr>
        <w:pStyle w:val="a2"/>
      </w:pPr>
      <w:r>
        <w:t xml:space="preserve">Обе части строятся градиентным бустингом деревьев решений (англ. Gradient Boosting Decision Tree, далее GBDT) [31], в котором модель представляется суммой деревьев по формуле (2.10).</w:t>
      </w:r>
    </w:p>
    <w:p>
      <w:pPr>
        <w:pStyle w:val="a2"/>
        <w:spacing w:before="480" w:after="480" w:line="360" w:lineRule="auto"/>
        <w:ind w:left="0" w:right="0" w:firstLine="0"/>
        <w:jc w:val="left"/>
        <w:keepNext w:val="1"/>
        <w:pageBreakBefore w:val="0"/>
        <w:tabs>
          <w:tab w:val="center" w:pos="4819"/>
          <w:tab w:val="right" w:pos="9638"/>
        </w:tabs>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oMath>
      <w:r>
        <w:tab/>
      </w:r>
      <w:r>
        <w:rPr>
          <w:rFonts w:ascii="Times New Roman" w:hAnsi="Times New Roman" w:cs="Times New Roman"/>
          <w:sz w:val="28"/>
          <w:szCs w:val="28"/>
          <w:color w:val="000000"/>
          <w:b w:val="0"/>
          <w:i w:val="0"/>
        </w:rPr>
        <w:t>(2.10)</w:t>
      </w:r>
    </w:p>
    <w:p>
      <w:pPr>
        <w:pStyle w:val="Where"/>
      </w:pPr>
      <w:r>
        <w:t xml:space="preserve">где</w:t>
      </w:r>
      <w:r>
        <w:t xml:space="preserve"> </w:t>
      </w:r>
      <m:oMath>
        <m:r>
          <m:t>F</m:t>
        </m:r>
        <m:r>
          <m:rPr>
            <m:sty m:val="p"/>
          </m:rPr>
          <m:t>(</m:t>
        </m:r>
        <m:r>
          <m:t>x</m:t>
        </m:r>
        <m:r>
          <m:rPr>
            <m:sty m:val="p"/>
          </m:rPr>
          <m:t>)</m:t>
        </m:r>
      </m:oMath>
      <w:r>
        <w:t xml:space="preserve"> </w:t>
      </w:r>
      <w:r>
        <w:t xml:space="preserve">– выход модели до преобразования в прогноз;</w:t>
      </w:r>
    </w:p>
    <w:p>
      <w:pPr>
        <w:pStyle w:val="Where"/>
      </w:pPr>
      <m:oMath>
        <m:r>
          <m:t>x</m:t>
        </m:r>
      </m:oMath>
      <w:r>
        <w:t xml:space="preserve"> </w:t>
      </w:r>
      <w:r>
        <w:t xml:space="preserve">– вектор признаков объекта, состав которого приведён в Таблице 2.2;</w:t>
      </w:r>
    </w:p>
    <w:p>
      <w:pPr>
        <w:pStyle w:val="Where"/>
      </w:pPr>
      <m:oMath>
        <m:sSub>
          <m:e>
            <m:r>
              <m:t>F</m:t>
            </m:r>
          </m:e>
          <m:sub>
            <m:r>
              <m:t>0</m:t>
            </m:r>
          </m:sub>
        </m:sSub>
      </m:oMath>
      <w:r>
        <w:t xml:space="preserve"> </w:t>
      </w:r>
      <w:r>
        <w:t xml:space="preserve">– начальное приближение;</w:t>
      </w:r>
    </w:p>
    <w:p>
      <w:pPr>
        <w:pStyle w:val="Where"/>
      </w:pPr>
      <m:oMath>
        <m:r>
          <m:t>η</m:t>
        </m:r>
      </m:oMath>
      <w:r>
        <w:t xml:space="preserve"> </w:t>
      </w:r>
      <w:r>
        <w:t xml:space="preserve">– коэффициент обучения;</w:t>
      </w:r>
    </w:p>
    <w:p>
      <w:pPr>
        <w:pStyle w:val="Where"/>
      </w:pPr>
      <m:oMath>
        <m:r>
          <m:t>k</m:t>
        </m:r>
      </m:oMath>
      <w:r>
        <w:t xml:space="preserve"> </w:t>
      </w:r>
      <w:r>
        <w:t xml:space="preserve">– номер шага бустинга;</w:t>
      </w:r>
    </w:p>
    <w:p>
      <w:pPr>
        <w:pStyle w:val="Where"/>
      </w:pPr>
      <m:oMath>
        <m:r>
          <m:t>M</m:t>
        </m:r>
      </m:oMath>
      <w:r>
        <w:t xml:space="preserve"> </w:t>
      </w:r>
      <w:r>
        <w:t xml:space="preserve">– число деревьев;</w:t>
      </w:r>
    </w:p>
    <w:p>
      <w:pPr>
        <w:pStyle w:val="Where"/>
      </w:pP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[33] по формуле (2.11).</w:t>
      </w:r>
    </w:p>
    <w:p>
      <w:pPr>
        <w:pStyle w:val="a2"/>
        <w:spacing w:before="480" w:after="480" w:line="360" w:lineRule="auto"/>
        <w:ind w:left="0" w:right="0" w:firstLine="0"/>
        <w:jc w:val="left"/>
        <w:keepNext w:val="1"/>
        <w:pageBreakBefore w:val="0"/>
        <w:tabs>
          <w:tab w:val="center" w:pos="4819"/>
          <w:tab w:val="right" w:pos="9638"/>
        </w:tabs>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oMath>
      <w:r>
        <w:tab/>
      </w:r>
      <w:r>
        <w:rPr>
          <w:rFonts w:ascii="Times New Roman" w:hAnsi="Times New Roman" w:cs="Times New Roman"/>
          <w:sz w:val="28"/>
          <w:szCs w:val="28"/>
          <w:color w:val="000000"/>
          <w:b w:val="0"/>
          <w:i w:val="0"/>
        </w:rPr>
        <w:t>(2.11)</w:t>
      </w:r>
    </w:p>
    <w:p>
      <w:pPr>
        <w:pStyle w:val="Where"/>
      </w:pPr>
      <w:r>
        <w:t xml:space="preserve">где</w:t>
      </w:r>
      <w:r>
        <w:t xml:space="preserve"> </w:t>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(2.10);</w:t>
      </w:r>
    </w:p>
    <w:p>
      <w:pPr>
        <w:pStyle w:val="Where"/>
      </w:pPr>
      <m:oMath>
        <m:sSub>
          <m:e>
            <m:r>
              <m:t>x</m:t>
            </m:r>
          </m:e>
          <m:sub>
            <m:r>
              <m:t>i</m:t>
            </m:r>
          </m:sub>
        </m:sSub>
      </m:oMath>
      <w:r>
        <w:t xml:space="preserve"> </w:t>
      </w:r>
      <w:r>
        <w:t xml:space="preserve">– вектор признаков объекта</w:t>
      </w:r>
      <w:r>
        <w:t xml:space="preserve"> </w:t>
      </w:r>
      <m:oMath>
        <m:r>
          <m:t>i</m:t>
        </m:r>
      </m:oMath>
      <w:r>
        <w:t xml:space="preserve">.</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(2.12).</w:t>
      </w:r>
    </w:p>
    <w:p>
      <w:pPr>
        <w:pStyle w:val="a2"/>
        <w:spacing w:before="480" w:after="480" w:line="360" w:lineRule="auto"/>
        <w:ind w:left="0" w:right="0" w:firstLine="0"/>
        <w:jc w:val="left"/>
        <w:keepNext w:val="1"/>
        <w:pageBreakBefore w:val="0"/>
        <w:tabs>
          <w:tab w:val="center" w:pos="4819"/>
          <w:tab w:val="right" w:pos="9638"/>
        </w:tabs>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oMath>
      <w:r>
        <w:tab/>
      </w:r>
      <w:r>
        <w:rPr>
          <w:rFonts w:ascii="Times New Roman" w:hAnsi="Times New Roman" w:cs="Times New Roman"/>
          <w:sz w:val="28"/>
          <w:szCs w:val="28"/>
          <w:color w:val="000000"/>
          <w:b w:val="0"/>
          <w:i w:val="0"/>
        </w:rPr>
        <w:t>(2.12)</w:t>
      </w:r>
    </w:p>
    <w:p>
      <w:pPr>
        <w:pStyle w:val="Where"/>
      </w:pPr>
      <w:r>
        <w:t xml:space="preserve">где</w:t>
      </w:r>
      <w:r>
        <w:t xml:space="preserve"> </w:t>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(2.10).</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pPr>
        <w:pStyle w:val="a2"/>
        <w:spacing w:before="480" w:after="480" w:line="360" w:lineRule="auto"/>
        <w:ind w:left="0" w:right="0" w:firstLine="0"/>
        <w:jc w:val="left"/>
        <w:keepNext w:val="1"/>
        <w:pageBreakBefore w:val="0"/>
        <w:tabs>
          <w:tab w:val="center" w:pos="4819"/>
          <w:tab w:val="right" w:pos="9638"/>
        </w:tabs>
      </w:pPr>
      <w:r>
        <w:tab/>
      </w:r>
      <m:oMath>
        <m:sSub>
          <m:e>
            <m:acc>
              <m:accPr>
                <m:chr m:val="̂"/>
              </m:accPr>
              <m:e>
                <m:r>
                  <m:t>N</m:t>
                </m:r>
              </m:e>
            </m:acc>
          </m:e>
          <m:sub>
            <m:r>
              <m:t>i</m:t>
            </m:r>
          </m:sub>
        </m:sSub>
        <m:r>
          <m:rPr>
            <m:sty m:val="p"/>
          </m:rPr>
          <m:t>=</m:t>
        </m:r>
        <m:sSub>
          <m:e>
            <m:r>
              <m:t>p</m:t>
            </m:r>
          </m:e>
          <m:sub>
            <m:r>
              <m:t>i</m:t>
            </m:r>
          </m:sub>
        </m:sSub>
        <m:sSub>
          <m:e>
            <m:r>
              <m:t>m</m:t>
            </m:r>
          </m:e>
          <m:sub>
            <m:r>
              <m:t>i</m:t>
            </m:r>
          </m:sub>
        </m:sSub>
      </m:oMath>
      <w:r>
        <w:tab/>
      </w:r>
      <w:r>
        <w:rPr>
          <w:rFonts w:ascii="Times New Roman" w:hAnsi="Times New Roman" w:cs="Times New Roman"/>
          <w:sz w:val="28"/>
          <w:szCs w:val="28"/>
          <w:color w:val="000000"/>
          <w:b w:val="0"/>
          <w:i w:val="0"/>
        </w:rPr>
        <w:t>(2.13)</w:t>
      </w:r>
    </w:p>
    <w:p>
      <w:pPr>
        <w:pStyle w:val="Where"/>
      </w:pPr>
      <w:r>
        <w:t xml:space="preserve">где</w:t>
      </w:r>
      <w:r>
        <w:t xml:space="preserve"> </w:t>
      </w:r>
      <m:oMath>
        <m:sSub>
          <m:e>
            <m:acc>
              <m:accPr>
                <m:chr m:val="̂"/>
              </m:accPr>
              <m:e>
                <m:r>
                  <m:t>N</m:t>
                </m:r>
              </m:e>
            </m:acc>
          </m:e>
          <m:sub>
            <m:r>
              <m:t>i</m:t>
            </m:r>
          </m:sub>
        </m:sSub>
      </m:oMath>
      <w:r>
        <w:t xml:space="preserve"> </w:t>
      </w:r>
      <w:r>
        <w:t xml:space="preserve">– прогноз числа чтений объекта</w:t>
      </w:r>
      <w:r>
        <w:t xml:space="preserve"> </w:t>
      </w:r>
      <m:oMath>
        <m:r>
          <m:t>i</m:t>
        </m:r>
      </m:oMath>
      <w:r>
        <w:t xml:space="preserve"> </w:t>
      </w:r>
      <w:r>
        <w:t xml:space="preserve">за горизонт (Таблица 2.1).</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Прогноз регрессора задаётся формулой (2.14) с логарифмической связью, принятой для пуассоновской регрессии [32], [33].</w:t>
      </w:r>
    </w:p>
    <w:p>
      <w:pPr>
        <w:pStyle w:val="a2"/>
        <w:spacing w:before="480" w:after="480" w:line="360" w:lineRule="auto"/>
        <w:ind w:left="0" w:right="0" w:firstLine="0"/>
        <w:jc w:val="left"/>
        <w:keepNext w:val="1"/>
        <w:pageBreakBefore w:val="0"/>
        <w:tabs>
          <w:tab w:val="center" w:pos="4819"/>
          <w:tab w:val="right" w:pos="9638"/>
        </w:tabs>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oMath>
      <w:r>
        <w:tab/>
      </w:r>
      <w:r>
        <w:rPr>
          <w:rFonts w:ascii="Times New Roman" w:hAnsi="Times New Roman" w:cs="Times New Roman"/>
          <w:sz w:val="28"/>
          <w:szCs w:val="28"/>
          <w:color w:val="000000"/>
          <w:b w:val="0"/>
          <w:i w:val="0"/>
        </w:rPr>
        <w:t>(2.14)</w:t>
      </w:r>
    </w:p>
    <w:p>
      <w:pPr>
        <w:pStyle w:val="Where"/>
      </w:pPr>
      <w:r>
        <w:t xml:space="preserve">где</w:t>
      </w:r>
      <w:r>
        <w:t xml:space="preserve"> </w:t>
      </w:r>
      <m:oMath>
        <m:acc>
          <m:accPr>
            <m:chr m:val="̂"/>
          </m:accPr>
          <m:e>
            <m:r>
              <m:t>y</m:t>
            </m:r>
          </m:e>
        </m:acc>
      </m:oMath>
      <w:r>
        <w:t xml:space="preserve"> </w:t>
      </w:r>
      <w:r>
        <w:t xml:space="preserve">– прогноз регрессора для величины</w:t>
      </w:r>
      <w:r>
        <w:t xml:space="preserve"> </w:t>
      </w:r>
      <m:oMath>
        <m:r>
          <m:t>y</m:t>
        </m:r>
      </m:oMath>
      <w:r>
        <w:t xml:space="preserve">.</w:t>
      </w:r>
    </w:p>
    <w:p>
      <w:pPr>
        <w:pStyle w:val="a2"/>
      </w:pPr>
      <w:r>
        <w:t xml:space="preserve">Из формул (2.12) и (2.14) следует</w:t>
      </w:r>
      <w:r>
        <w:t xml:space="preserve"> </w:t>
      </w:r>
      <m:oMath>
        <m:acc>
          <m:accPr>
            <m:chr m:val="̂"/>
          </m:accPr>
          <m:e>
            <m:r>
              <m:t>y</m:t>
            </m:r>
          </m:e>
        </m:acc>
        <m:r>
          <m:rPr>
            <m:sty m:val="p"/>
          </m:rPr>
          <m:t>=</m:t>
        </m:r>
        <m:sSub>
          <m:e>
            <m:r>
              <m:t>m</m:t>
            </m:r>
          </m:e>
          <m:sub>
            <m:r>
              <m:t>i</m:t>
            </m:r>
          </m:sub>
        </m:sSub>
        <m:r>
          <m:rPr>
            <m:sty m:val="p"/>
          </m:rPr>
          <m:t>−</m:t>
        </m:r>
        <m:r>
          <m:t>1</m:t>
        </m:r>
      </m:oMath>
      <w:r>
        <w:t xml:space="preserve">. Регрессор обучается с функцией потерь Пуассона [32], [33], заданной формулой (2.15).</w:t>
      </w:r>
    </w:p>
    <w:p>
      <w:pPr>
        <w:pStyle w:val="a2"/>
        <w:spacing w:before="480" w:after="480" w:line="360" w:lineRule="auto"/>
        <w:ind w:left="0" w:right="0" w:firstLine="0"/>
        <w:jc w:val="left"/>
        <w:keepNext w:val="1"/>
        <w:pageBreakBefore w:val="0"/>
        <w:tabs>
          <w:tab w:val="center" w:pos="4819"/>
          <w:tab w:val="right" w:pos="9638"/>
        </w:tabs>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oMath>
      <w:r>
        <w:tab/>
      </w:r>
      <w:r>
        <w:rPr>
          <w:rFonts w:ascii="Times New Roman" w:hAnsi="Times New Roman" w:cs="Times New Roman"/>
          <w:sz w:val="28"/>
          <w:szCs w:val="28"/>
          <w:color w:val="000000"/>
          <w:b w:val="0"/>
          <w:i w:val="0"/>
        </w:rPr>
        <w:t>(2.15)</w:t>
      </w:r>
    </w:p>
    <w:p>
      <w:pPr>
        <w:pStyle w:val="Where"/>
      </w:pPr>
      <w:r>
        <w:t xml:space="preserve">где</w:t>
      </w:r>
      <w:r>
        <w:t xml:space="preserve"> </w:t>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Where"/>
      </w:pPr>
      <m:oMath>
        <m:acc>
          <m:accPr>
            <m:chr m:val="̂"/>
          </m:accPr>
          <m:e>
            <m:r>
              <m:t>y</m:t>
            </m:r>
          </m:e>
        </m:acc>
      </m:oMath>
      <w:r>
        <w:t xml:space="preserve"> </w:t>
      </w:r>
      <w:r>
        <w:t xml:space="preserve">– прогноз регрессора по формуле (2.14).</w:t>
      </w:r>
    </w:p>
    <w:p>
      <w:pPr>
        <w:pStyle w:val="a2"/>
      </w:pPr>
      <w:r>
        <w:t xml:space="preserve">Функция совпадает с отрицательным логарифмом правдоподобия Пуассона без постоянного слагаемого.</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bookmarkEnd w:id="61"/>
    <w:bookmarkStart w:id="63" w:name="X5cb85bb2864257b50580b8dfa11fbf34fed6abe"/>
    <w:p>
      <w:pPr>
        <w:pStyle w:val="30"/>
      </w:pPr>
      <w:bookmarkStart w:id="194" w:name="GOSTHeading194"/>
      <w:r>
        <w:t xml:space="preserve">2.1.3 Обработка данных и формирование обучающих примеров</w:t>
      </w:r>
      <w:bookmarkEnd w:id="194"/>
    </w:p>
    <w:p>
      <w:pPr>
        <w:pStyle w:val="FirstParagraph"/>
      </w:pPr>
      <w:r>
        <w:t xml:space="preserve">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pPr>
        <w:pStyle w:val="Compact"/>
        <w:numPr>
          <w:ilvl w:val="0"/>
          <w:numId w:val="1002"/>
        </w:numPr>
        <w:ind w:left="1276" w:hanging="567"/>
        <w:spacing w:before="0" w:after="0" w:line="360" w:lineRule="auto"/>
      </w:pPr>
      <w:r>
        <w:t xml:space="preserve">Дедупликация: доставка выполняется по схеме «не менее одного раза» [35], и повтор отбрасывается по идентификатору.</w:t>
      </w:r>
    </w:p>
    <w:p>
      <w:pPr>
        <w:pStyle w:val="Compact"/>
        <w:numPr>
          <w:ilvl w:val="0"/>
          <w:numId w:val="1002"/>
        </w:numPr>
        <w:ind w:left="1276" w:hanging="567"/>
        <w:spacing w:before="0" w:after="0" w:line="360" w:lineRule="auto"/>
      </w:pPr>
      <w:r>
        <w:t xml:space="preserve">Контроль пропусков: разрыв номеров отмечается как интервал неполной истории, а отметка актуальности</w:t>
      </w:r>
      <w:r>
        <w:t xml:space="preserve"> </w:t>
      </w:r>
      <m:oMath>
        <m:r>
          <m:t>W</m:t>
        </m:r>
      </m:oMath>
      <w:r>
        <w:t xml:space="preserve"> </w:t>
      </w:r>
      <w:r>
        <w:t xml:space="preserve">– момент, до которого события получены или отнесены к таким интервалам.</w:t>
      </w:r>
    </w:p>
    <w:p>
      <w:pPr>
        <w:pStyle w:val="Compact"/>
        <w:numPr>
          <w:ilvl w:val="0"/>
          <w:numId w:val="1002"/>
        </w:numPr>
        <w:ind w:left="1276" w:hanging="567"/>
        <w:spacing w:before="0" w:after="0" w:line="360" w:lineRule="auto"/>
      </w:pPr>
      <w:r>
        <w:t xml:space="preserve">Агрегирование по ключу объекта в интервалах не длиннее наименьшего окна признаков.</w:t>
      </w:r>
    </w:p>
    <w:p>
      <w:pPr>
        <w:pStyle w:val="Compact"/>
        <w:numPr>
          <w:ilvl w:val="0"/>
          <w:numId w:val="1002"/>
        </w:numPr>
        <w:ind w:left="1276" w:hanging="567"/>
        <w:spacing w:before="0" w:after="0" w:line="360" w:lineRule="auto"/>
      </w:pPr>
      <w:r>
        <w:t xml:space="preserve">Построение признаков по агрегатам с версией правил расчёта.</w:t>
      </w:r>
    </w:p>
    <w:p>
      <w:pPr>
        <w:pStyle w:val="FirstParagraph"/>
        <w:keepNext w:val="1"/>
      </w:pPr>
      <w:r>
        <w:t xml:space="preserve">Состав признаков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trPr>
        <w:tc>
          <w:tcPr>
            <w:tcW w:w="2500" w:type="dxa"/>
          </w:tcPr>
          <w:p>
            <w:pPr>
              <w:pStyle w:val="Compact"/>
              <w:spacing w:before="0" w:after="0" w:line="240" w:lineRule="auto"/>
              <w:ind w:firstLine="0" w:left="0" w:right="0"/>
              <w:jc w:val="center"/>
              <w:keepNext w:val="0"/>
              <w:pageBreakBefore w:val="0"/>
            </w:pPr>
            <w:r>
              <w:rPr>
                <w:sz w:val="24"/>
                <w:szCs w:val="24"/>
                <w:b w:val="1"/>
              </w:rPr>
              <w:t xml:space="preserve">Группа</w:t>
            </w:r>
          </w:p>
        </w:tc>
        <w:tc>
          <w:tcPr>
            <w:tcW w:w="7138" w:type="dxa"/>
          </w:tcPr>
          <w:p>
            <w:pPr>
              <w:pStyle w:val="Compact"/>
              <w:spacing w:before="0" w:after="0" w:line="240" w:lineRule="auto"/>
              <w:ind w:firstLine="0" w:left="0" w:right="0"/>
              <w:jc w:val="center"/>
              <w:keepNext w:val="0"/>
              <w:pageBreakBefore w:val="0"/>
            </w:pPr>
            <w:r>
              <w:rPr>
                <w:sz w:val="24"/>
                <w:szCs w:val="24"/>
                <w:b w:val="1"/>
              </w:rPr>
              <w:t xml:space="preserve">Признаки</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Объект</w:t>
            </w:r>
          </w:p>
        </w:tc>
        <w:tc>
          <w:tcPr>
            <w:tcW w:w="7138" w:type="dxa"/>
          </w:tcPr>
          <w:p>
            <w:pPr>
              <w:pStyle w:val="Compact"/>
              <w:spacing w:before="0" w:after="0" w:line="240" w:lineRule="auto"/>
              <w:ind w:firstLine="0" w:left="0" w:right="0"/>
              <w:jc w:val="left"/>
              <w:keepNext w:val="0"/>
              <w:pageBreakBefore w:val="0"/>
            </w:pPr>
            <w:r>
              <w:rPr>
                <w:sz w:val="24"/>
                <w:szCs w:val="24"/>
              </w:rPr>
              <w:t xml:space="preserve">Логарифм размера, возраст версии, число перезаписей за окно</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Давность</w:t>
            </w:r>
          </w:p>
        </w:tc>
        <w:tc>
          <w:tcPr>
            <w:tcW w:w="7138" w:type="dxa"/>
          </w:tcPr>
          <w:p>
            <w:pPr>
              <w:pStyle w:val="Compact"/>
              <w:spacing w:before="0" w:after="0" w:line="240" w:lineRule="auto"/>
              <w:ind w:firstLine="0" w:left="0" w:right="0"/>
              <w:jc w:val="left"/>
              <w:keepNext w:val="0"/>
              <w:pageBreakBefore w:val="0"/>
            </w:pPr>
            <w:r>
              <w:rPr>
                <w:sz w:val="24"/>
                <w:szCs w:val="24"/>
              </w:rPr>
              <w:t xml:space="preserve">Время с последнего и предпоследнего чтения</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Частота и сглаживание</w:t>
            </w:r>
          </w:p>
        </w:tc>
        <w:tc>
          <w:tcPr>
            <w:tcW w:w="7138" w:type="dxa"/>
          </w:tcPr>
          <w:p>
            <w:pPr>
              <w:pStyle w:val="Compact"/>
              <w:spacing w:before="0" w:after="0" w:line="240" w:lineRule="auto"/>
              <w:ind w:firstLine="0" w:left="0" w:right="0"/>
              <w:jc w:val="left"/>
              <w:keepNext w:val="0"/>
              <w:pageBreakBefore w:val="0"/>
            </w:pPr>
            <w:r>
              <w:rPr>
                <w:sz w:val="24"/>
                <w:szCs w:val="24"/>
              </w:rPr>
              <w:t xml:space="preserve">Чтения за окна длительностью от минут до суток, EWMA с несколькими периодами полураспада</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Динамика и повторяемость</w:t>
            </w:r>
          </w:p>
        </w:tc>
        <w:tc>
          <w:tcPr>
            <w:tcW w:w="7138" w:type="dxa"/>
          </w:tcPr>
          <w:p>
            <w:pPr>
              <w:pStyle w:val="Compact"/>
              <w:spacing w:before="0" w:after="0" w:line="240" w:lineRule="auto"/>
              <w:ind w:firstLine="0" w:left="0" w:right="0"/>
              <w:jc w:val="left"/>
              <w:keepNext w:val="0"/>
              <w:pageBreakBefore w:val="0"/>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Объём и бакет</w:t>
            </w:r>
          </w:p>
        </w:tc>
        <w:tc>
          <w:tcPr>
            <w:tcW w:w="7138" w:type="dxa"/>
          </w:tcPr>
          <w:p>
            <w:pPr>
              <w:pStyle w:val="Compact"/>
              <w:spacing w:before="0" w:after="0" w:line="240" w:lineRule="auto"/>
              <w:ind w:firstLine="0" w:left="0" w:right="0"/>
              <w:jc w:val="left"/>
              <w:keepNext w:val="0"/>
              <w:pageBreakBefore w:val="0"/>
            </w:pPr>
            <w:r>
              <w:rPr>
                <w:sz w:val="24"/>
                <w:szCs w:val="24"/>
              </w:rPr>
              <w:t xml:space="preserve">Средняя доля объекта за чтение, чтения бакета за окно, доля активных объектов бакета</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Полнота</w:t>
            </w:r>
          </w:p>
        </w:tc>
        <w:tc>
          <w:tcPr>
            <w:tcW w:w="7138" w:type="dxa"/>
          </w:tcPr>
          <w:p>
            <w:pPr>
              <w:pStyle w:val="Compact"/>
              <w:spacing w:before="0" w:after="0" w:line="240" w:lineRule="auto"/>
              <w:ind w:firstLine="0" w:left="0" w:right="0"/>
              <w:jc w:val="left"/>
              <w:keepNext w:val="0"/>
              <w:pageBreakBefore w:val="0"/>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(2.16).</w:t>
      </w:r>
    </w:p>
    <w:p>
      <w:pPr>
        <w:pStyle w:val="a2"/>
        <w:spacing w:before="480" w:after="480" w:line="360" w:lineRule="auto"/>
        <w:ind w:left="0" w:right="0" w:firstLine="0"/>
        <w:jc w:val="left"/>
        <w:keepNext w:val="1"/>
        <w:pageBreakBefore w:val="0"/>
        <w:tabs>
          <w:tab w:val="center" w:pos="4819"/>
          <w:tab w:val="right" w:pos="9638"/>
        </w:tabs>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oMath>
      <w:r>
        <w:tab/>
      </w:r>
      <w:r>
        <w:rPr>
          <w:rFonts w:ascii="Times New Roman" w:hAnsi="Times New Roman" w:cs="Times New Roman"/>
          <w:sz w:val="28"/>
          <w:szCs w:val="28"/>
          <w:color w:val="000000"/>
          <w:b w:val="0"/>
          <w:i w:val="0"/>
        </w:rPr>
        <w:t>(2.16)</w:t>
      </w:r>
    </w:p>
    <w:p>
      <w:pPr>
        <w:pStyle w:val="Where"/>
      </w:pPr>
      <w:r>
        <w:t xml:space="preserve">где</w:t>
      </w:r>
      <w:r>
        <w:t xml:space="preserve"> </w:t>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m:oMath>
        <m:r>
          <m:t>e</m:t>
        </m:r>
      </m:oMath>
      <w:r>
        <w:t xml:space="preserve"> </w:t>
      </w:r>
      <w:r>
        <w:t xml:space="preserve">– событие обращения;</w:t>
      </w:r>
    </w:p>
    <w:p>
      <w:pPr>
        <w:pStyle w:val="Where"/>
      </w:pP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(2.17).</w:t>
      </w:r>
    </w:p>
    <w:p>
      <w:pPr>
        <w:pStyle w:val="a2"/>
        <w:spacing w:before="480" w:after="480" w:line="360" w:lineRule="auto"/>
        <w:ind w:left="0" w:right="0" w:firstLine="0"/>
        <w:jc w:val="left"/>
        <w:keepNext w:val="1"/>
        <w:pageBreakBefore w:val="0"/>
        <w:tabs>
          <w:tab w:val="center" w:pos="4819"/>
          <w:tab w:val="right" w:pos="9638"/>
        </w:tabs>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oMath>
      <w:r>
        <w:tab/>
      </w:r>
      <w:r>
        <w:rPr>
          <w:rFonts w:ascii="Times New Roman" w:hAnsi="Times New Roman" w:cs="Times New Roman"/>
          <w:sz w:val="28"/>
          <w:szCs w:val="28"/>
          <w:color w:val="000000"/>
          <w:b w:val="0"/>
          <w:i w:val="0"/>
        </w:rPr>
        <w:t>(2.17)</w:t>
      </w:r>
    </w:p>
    <w:p>
      <w:pPr>
        <w:pStyle w:val="Where"/>
      </w:pPr>
      <w:r>
        <w:t xml:space="preserve">где</w:t>
      </w:r>
      <w:r>
        <w:t xml:space="preserve"> </w:t>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 </w:t>
      </w:r>
      <w:r>
        <w:t xml:space="preserve">(Таблица 2.1);</w:t>
      </w:r>
    </w:p>
    <w:p>
      <w:pPr>
        <w:pStyle w:val="Where"/>
      </w:pP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m:oMath>
        <m:r>
          <m:rPr>
            <m:sty m:val="p"/>
          </m:rPr>
          <m:t>|</m:t>
        </m:r>
        <m:r>
          <m:rPr>
            <m:sty m:val="p"/>
          </m:rPr>
          <m:t>⋅</m:t>
        </m:r>
        <m:r>
          <m:rPr>
            <m:sty m:val="p"/>
          </m:rPr>
          <m:t>|</m:t>
        </m:r>
      </m:oMath>
      <w:r>
        <w:t xml:space="preserve"> </w:t>
      </w:r>
      <w:r>
        <w:t xml:space="preserve">– число элементов множества.</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(2.18).</w:t>
      </w:r>
    </w:p>
    <w:p>
      <w:pPr>
        <w:pStyle w:val="a2"/>
        <w:spacing w:before="480" w:after="480" w:line="360" w:lineRule="auto"/>
        <w:ind w:left="0" w:right="0" w:firstLine="0"/>
        <w:jc w:val="left"/>
        <w:keepNext w:val="1"/>
        <w:pageBreakBefore w:val="0"/>
        <w:tabs>
          <w:tab w:val="center" w:pos="4819"/>
          <w:tab w:val="right" w:pos="9638"/>
        </w:tabs>
      </w:pPr>
      <w:r>
        <w:tab/>
      </w:r>
      <m:oMath>
        <m:r>
          <m:t>T</m:t>
        </m:r>
        <m:r>
          <m:rPr>
            <m:sty m:val="p"/>
          </m:rPr>
          <m:t>+</m:t>
        </m:r>
        <m:r>
          <m:t>H</m:t>
        </m:r>
        <m:r>
          <m:rPr>
            <m:sty m:val="p"/>
          </m:rPr>
          <m:t>≤</m:t>
        </m:r>
        <m:r>
          <m:t>W</m:t>
        </m:r>
        <m:r>
          <m:rPr>
            <m:sty m:val="p"/>
          </m:rPr>
          <m:t>(</m:t>
        </m:r>
        <m:sSup>
          <m:e>
            <m:r>
              <m:t>T</m:t>
            </m:r>
          </m:e>
          <m:sup>
            <m:r>
              <m:rPr>
                <m:sty m:val="p"/>
              </m:rPr>
              <m:t>′</m:t>
            </m:r>
          </m:sup>
        </m:sSup>
        <m:r>
          <m:rPr>
            <m:sty m:val="p"/>
          </m:rPr>
          <m:t>)</m:t>
        </m:r>
      </m:oMath>
      <w:r>
        <w:tab/>
      </w:r>
      <w:r>
        <w:rPr>
          <w:rFonts w:ascii="Times New Roman" w:hAnsi="Times New Roman" w:cs="Times New Roman"/>
          <w:sz w:val="28"/>
          <w:szCs w:val="28"/>
          <w:color w:val="000000"/>
          <w:b w:val="0"/>
          <w:i w:val="0"/>
        </w:rPr>
        <w:t>(2.18)</w:t>
      </w:r>
    </w:p>
    <w:p>
      <w:pPr>
        <w:pStyle w:val="Where"/>
      </w:pPr>
      <w:r>
        <w:t xml:space="preserve">где</w:t>
      </w:r>
      <w:r>
        <w:t xml:space="preserve"> </w:t>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Срезы сохраняются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bookmarkEnd w:id="63"/>
    <w:bookmarkStart w:id="64" w:name="обучение-проверка-и-ввод-модели-в-работу"/>
    <w:p>
      <w:pPr>
        <w:pStyle w:val="30"/>
      </w:pPr>
      <w:bookmarkStart w:id="195" w:name="GOSTHeading195"/>
      <w:r>
        <w:t xml:space="preserve">2.1.4 Обучение, проверка и ввод модели в работу</w:t>
      </w:r>
      <w:bookmarkEnd w:id="195"/>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устойчивой к преобладанию нулевых меток [38], и оценкой Брайера,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pPr>
        <w:pStyle w:val="a2"/>
        <w:spacing w:before="480" w:after="480" w:line="360" w:lineRule="auto"/>
        <w:ind w:left="0" w:right="0" w:firstLine="0"/>
        <w:jc w:val="left"/>
        <w:keepNext w:val="1"/>
        <w:pageBreakBefore w:val="0"/>
        <w:tabs>
          <w:tab w:val="center" w:pos="4819"/>
          <w:tab w:val="right" w:pos="9638"/>
        </w:tabs>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oMath>
      <w:r>
        <w:tab/>
      </w:r>
      <w:r>
        <w:rPr>
          <w:rFonts w:ascii="Times New Roman" w:hAnsi="Times New Roman" w:cs="Times New Roman"/>
          <w:sz w:val="28"/>
          <w:szCs w:val="28"/>
          <w:color w:val="000000"/>
          <w:b w:val="0"/>
          <w:i w:val="0"/>
        </w:rPr>
        <w:t>(2.19)</w:t>
      </w:r>
    </w:p>
    <w:p>
      <w:pPr>
        <w:pStyle w:val="Where"/>
      </w:pPr>
      <w:r>
        <w:t xml:space="preserve">где</w:t>
      </w:r>
      <w:r>
        <w:t xml:space="preserve"> </w:t>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m:oMath>
        <m:r>
          <m:t>K</m:t>
        </m:r>
      </m:oMath>
      <w:r>
        <w:t xml:space="preserve"> </w:t>
      </w:r>
      <w:r>
        <w:t xml:space="preserve">– вместимость HOT, выраженная числом объектов;</w:t>
      </w:r>
    </w:p>
    <w:p>
      <w:pPr>
        <w:pStyle w:val="Where"/>
      </w:pP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Where"/>
      </w:pPr>
      <m:oMath>
        <m:sSub>
          <m:e>
            <m:r>
              <m:t>N</m:t>
            </m:r>
          </m:e>
          <m:sub>
            <m:r>
              <m:t>i</m:t>
            </m:r>
          </m:sub>
        </m:sSub>
      </m:oMath>
      <w:r>
        <w:t xml:space="preserve"> </w:t>
      </w:r>
      <w:r>
        <w:t xml:space="preserve">– фактическое число чтений объекта</w:t>
      </w:r>
      <w:r>
        <w:t xml:space="preserve"> </w:t>
      </w:r>
      <m:oMath>
        <m:r>
          <m:t>i</m:t>
        </m:r>
      </m:oMath>
      <w:r>
        <w:t xml:space="preserve"> </w:t>
      </w:r>
      <w:r>
        <w:t xml:space="preserve">за горизонт.</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6" w:name="GOSTHeading196"/>
      <w:r>
        <w:t xml:space="preserve">2.1.5 Алгоритм формирования плана размещения</w:t>
      </w:r>
      <w:bookmarkEnd w:id="196"/>
    </w:p>
    <w:p>
      <w:pPr>
        <w:pStyle w:val="FirstParagraph"/>
      </w:pPr>
      <w:r>
        <w:t xml:space="preserve">Алгоритм решает задачу (2.6)–(2.9)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5183999" cy="7540616"/>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5183999" cy="7540616"/>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bookmarkEnd w:id="69"/>
    <w:bookmarkStart w:id="71" w:name="объяснение-рекомендаций"/>
    <w:p>
      <w:pPr>
        <w:pStyle w:val="30"/>
      </w:pPr>
      <w:bookmarkStart w:id="197" w:name="GOSTHeading197"/>
      <w:r>
        <w:t xml:space="preserve">2.1.6 Объяснение рекомендаций</w:t>
      </w:r>
      <w:bookmarkEnd w:id="197"/>
    </w:p>
    <w:p>
      <w:pPr>
        <w:pStyle w:val="FirstParagraph"/>
      </w:pPr>
      <w:r>
        <w:t xml:space="preserve">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pPr>
        <w:pStyle w:val="a2"/>
        <w:keepNext w:val="1"/>
      </w:pPr>
      <w:r>
        <w:t xml:space="preserve">Состав объяснения приведён в Таблице 2.3.</w:t>
      </w:r>
    </w:p>
    <w:bookmarkStart w:id="70" w:name="gost-tbl:explanation"/>
    <w:p>
      <w:pPr>
        <w:pStyle w:val="TableCaption"/>
      </w:pPr>
      <w:r>
        <w:t xml:space="preserve">Таблица 2.3 – Состав объяснения рекомендации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остав объяснения рекомендации"/>
      </w:tblPr>
      <w:tblGrid>
        <w:gridCol w:w="1668"/>
        <w:gridCol w:w="7970"/>
      </w:tblGrid>
      <w:tr>
        <w:trPr>
          <w:tblHeader w:val="on"/>
        </w:trPr>
        <w:tc>
          <w:tcPr>
            <w:tcW w:w="1668" w:type="dxa"/>
          </w:tcPr>
          <w:p>
            <w:pPr>
              <w:pStyle w:val="Compact"/>
              <w:spacing w:before="0" w:after="0" w:line="240" w:lineRule="auto"/>
              <w:ind w:firstLine="0" w:left="0" w:right="0"/>
              <w:jc w:val="center"/>
              <w:keepNext w:val="0"/>
              <w:pageBreakBefore w:val="0"/>
            </w:pPr>
            <w:r>
              <w:rPr>
                <w:sz w:val="24"/>
                <w:szCs w:val="24"/>
                <w:b w:val="1"/>
              </w:rPr>
              <w:t xml:space="preserve">Элемент</w:t>
            </w:r>
          </w:p>
        </w:tc>
        <w:tc>
          <w:tcPr>
            <w:tcW w:w="7970" w:type="dxa"/>
          </w:tcPr>
          <w:p>
            <w:pPr>
              <w:pStyle w:val="Compact"/>
              <w:spacing w:before="0" w:after="0" w:line="240" w:lineRule="auto"/>
              <w:ind w:firstLine="0" w:left="0" w:right="0"/>
              <w:jc w:val="center"/>
              <w:keepNext w:val="0"/>
              <w:pageBreakBefore w:val="0"/>
            </w:pPr>
            <w:r>
              <w:rPr>
                <w:sz w:val="24"/>
                <w:szCs w:val="24"/>
                <w:b w:val="1"/>
              </w:rPr>
              <w:t xml:space="preserve">Содержание</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Действие</w:t>
            </w:r>
          </w:p>
        </w:tc>
        <w:tc>
          <w:tcPr>
            <w:tcW w:w="7970" w:type="dxa"/>
          </w:tcPr>
          <w:p>
            <w:pPr>
              <w:pStyle w:val="Compact"/>
              <w:spacing w:before="0" w:after="0" w:line="240" w:lineRule="auto"/>
              <w:ind w:firstLine="0" w:left="0" w:right="0"/>
              <w:jc w:val="left"/>
              <w:keepNext w:val="0"/>
              <w:pageBreakBefore w:val="0"/>
            </w:pPr>
            <w:r>
              <w:rPr>
                <w:sz w:val="24"/>
                <w:szCs w:val="24"/>
              </w:rPr>
              <w:t xml:space="preserve">Объект и версия, исходный и целевой классы, время расчёта, горизонт, версия модели</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Прогноз</w:t>
            </w:r>
          </w:p>
        </w:tc>
        <w:tc>
          <w:tcPr>
            <w:tcW w:w="7970" w:type="dxa"/>
          </w:tcPr>
          <w:p>
            <w:pPr>
              <w:pStyle w:val="Compact"/>
              <w:spacing w:before="0" w:after="0" w:line="240" w:lineRule="auto"/>
              <w:ind w:firstLine="0" w:left="0" w:right="0"/>
              <w:jc w:val="left"/>
              <w:keepNext w:val="0"/>
              <w:pageBreakBefore w:val="0"/>
            </w:pPr>
            <m:oMath>
              <m:sSub>
                <m:e>
                  <m:r>
                    <m:t>p</m:t>
                  </m:r>
                </m:e>
                <m:sub>
                  <m:r>
                    <m:t>i</m:t>
                  </m:r>
                </m:sub>
              </m:sSub>
            </m:oMath>
            <w:r>
              <w:rPr>
                <w:sz w:val="24"/>
                <w:szCs w:val="24"/>
              </w:rPr>
              <w:t xml:space="preserve">,</w:t>
            </w:r>
            <w:r>
              <w:rPr>
                <w:sz w:val="24"/>
                <w:szCs w:val="24"/>
              </w:rPr>
              <w:t xml:space="preserve"> </w:t>
            </w:r>
            <m:oMath>
              <m:sSub>
                <m:e>
                  <m:r>
                    <m:t>m</m:t>
                  </m:r>
                </m:e>
                <m:sub>
                  <m:r>
                    <m:t>i</m:t>
                  </m:r>
                </m:sub>
              </m:sSub>
            </m:oMath>
            <w:r>
              <w:rPr>
                <w:sz w:val="24"/>
                <w:szCs w:val="24"/>
              </w:rPr>
              <w:t xml:space="preserve">,</w:t>
            </w:r>
            <w:r>
              <w:rPr>
                <w:sz w:val="24"/>
                <w:szCs w:val="24"/>
              </w:rPr>
              <w:t xml:space="preserve"> </w:t>
            </w:r>
            <m:oMath>
              <m:sSub>
                <m:e>
                  <m:acc>
                    <m:accPr>
                      <m:chr m:val="̂"/>
                    </m:accPr>
                    <m:e>
                      <m:r>
                        <m:t>N</m:t>
                      </m:r>
                    </m:e>
                  </m:acc>
                </m:e>
                <m:sub>
                  <m:r>
                    <m:t>i</m:t>
                  </m:r>
                </m:sub>
              </m:sSub>
            </m:oMath>
            <w:r>
              <w:rPr>
                <w:sz w:val="24"/>
                <w:szCs w:val="24"/>
              </w:rPr>
              <w:t xml:space="preserve"> </w:t>
            </w:r>
            <w:r>
              <w:rPr>
                <w:sz w:val="24"/>
                <w:szCs w:val="24"/>
              </w:rPr>
              <w:t xml:space="preserve">и оценка EWMA для сравнения</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Основание</w:t>
            </w:r>
          </w:p>
        </w:tc>
        <w:tc>
          <w:tcPr>
            <w:tcW w:w="7970" w:type="dxa"/>
          </w:tcPr>
          <w:p>
            <w:pPr>
              <w:pStyle w:val="Compact"/>
              <w:spacing w:before="0" w:after="0" w:line="240" w:lineRule="auto"/>
              <w:ind w:firstLine="0" w:left="0" w:right="0"/>
              <w:jc w:val="left"/>
              <w:keepNext w:val="0"/>
              <w:pageBreakBefore w:val="0"/>
            </w:pPr>
            <w:r>
              <w:rPr>
                <w:sz w:val="24"/>
                <w:szCs w:val="24"/>
              </w:rPr>
              <w:t xml:space="preserve">Давность, частоты по окнам и динамика с процентилем в каталоге</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Эффект</w:t>
            </w:r>
          </w:p>
        </w:tc>
        <w:tc>
          <w:tcPr>
            <w:tcW w:w="7970" w:type="dxa"/>
          </w:tcPr>
          <w:p>
            <w:pPr>
              <w:pStyle w:val="Compact"/>
              <w:spacing w:before="0" w:after="0" w:line="240" w:lineRule="auto"/>
              <w:ind w:firstLine="0" w:left="0" w:right="0"/>
              <w:jc w:val="left"/>
              <w:keepNext w:val="0"/>
              <w:pageBreakBefore w:val="0"/>
            </w:pPr>
            <w:r>
              <w:rPr>
                <w:sz w:val="24"/>
                <w:szCs w:val="24"/>
              </w:rPr>
              <w:t xml:space="preserve">Расчётное изменение суммарной задержки за горизонт</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Ресурсы</w:t>
            </w:r>
          </w:p>
        </w:tc>
        <w:tc>
          <w:tcPr>
            <w:tcW w:w="7970" w:type="dxa"/>
          </w:tcPr>
          <w:p>
            <w:pPr>
              <w:pStyle w:val="Compact"/>
              <w:spacing w:before="0" w:after="0" w:line="240" w:lineRule="auto"/>
              <w:ind w:firstLine="0" w:left="0" w:right="0"/>
              <w:jc w:val="left"/>
              <w:keepNext w:val="0"/>
              <w:pageBreakBefore w:val="0"/>
            </w:pPr>
            <w:r>
              <w:rPr>
                <w:sz w:val="24"/>
                <w:szCs w:val="24"/>
              </w:rPr>
              <w:t xml:space="preserve">Занятость класса до и после, объём копирования, остаток бюджета</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Ограничения</w:t>
            </w:r>
          </w:p>
        </w:tc>
        <w:tc>
          <w:tcPr>
            <w:tcW w:w="7970" w:type="dxa"/>
          </w:tcPr>
          <w:p>
            <w:pPr>
              <w:pStyle w:val="Compact"/>
              <w:spacing w:before="0" w:after="0" w:line="240" w:lineRule="auto"/>
              <w:ind w:firstLine="0" w:left="0" w:right="0"/>
              <w:jc w:val="left"/>
              <w:keepNext w:val="0"/>
              <w:pageBreakBefore w:val="0"/>
            </w:pPr>
            <w:r>
              <w:rPr>
                <w:sz w:val="24"/>
                <w:szCs w:val="24"/>
              </w:rPr>
              <w:t xml:space="preserve">Зависимости, запреты, минимальный интервал переноса</w:t>
            </w:r>
          </w:p>
        </w:tc>
      </w:tr>
    </w:tbl>
    <w:bookmarkEnd w:id="70"/>
    <w:p>
      <w:pPr>
        <w:pStyle w:val="a2"/>
        <w:spacing w:before="120"/>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bookmarkEnd w:id="71"/>
    <w:bookmarkStart w:id="76" w:name="протокол-безопасного-переноса"/>
    <w:p>
      <w:pPr>
        <w:pStyle w:val="30"/>
      </w:pPr>
      <w:bookmarkStart w:id="198" w:name="GOSTHeading198"/>
      <w:r>
        <w:t xml:space="preserve">2.1.7 Протокол безопасного переноса</w:t>
      </w:r>
      <w:bookmarkEnd w:id="198"/>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3"/>
        </w:numPr>
        <w:ind w:left="1276" w:hanging="567"/>
        <w:spacing w:before="0" w:after="0" w:line="360" w:lineRule="auto"/>
      </w:pPr>
      <w:r>
        <w:t xml:space="preserve">У версии всегда ровно одна действующая запись расположения, и чтение использует только её.</w:t>
      </w:r>
    </w:p>
    <w:p>
      <w:pPr>
        <w:pStyle w:val="Compact"/>
        <w:numPr>
          <w:ilvl w:val="0"/>
          <w:numId w:val="1003"/>
        </w:numPr>
        <w:ind w:left="1276" w:hanging="567"/>
        <w:spacing w:before="0" w:after="0" w:line="360" w:lineRule="auto"/>
      </w:pPr>
      <w:r>
        <w:t xml:space="preserve">Расположение меняется только после проверки размера и контрольной суммы MD5 целевой копии.</w:t>
      </w:r>
    </w:p>
    <w:p>
      <w:pPr>
        <w:pStyle w:val="Compact"/>
        <w:numPr>
          <w:ilvl w:val="0"/>
          <w:numId w:val="1003"/>
        </w:numPr>
        <w:ind w:left="1276" w:hanging="567"/>
        <w:spacing w:before="0" w:after="0" w:line="360" w:lineRule="auto"/>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3"/>
        </w:numPr>
        <w:ind w:left="1276" w:hanging="567"/>
        <w:spacing w:before="0" w:after="0" w:line="360" w:lineRule="auto"/>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при нарушении отклоняет действие. Затем он резервирует место записью временной копии и сверяет MD5 и размер копии с источником, а не с ETag, который при составной загрузке не является суммой объекта [42]. Ошибка или конфликт CAS ведут к удалению копии при прежнем расположении.</w:t>
      </w:r>
    </w:p>
    <w:p>
      <w:pPr>
        <w:pStyle w:val="a2"/>
        <w:keepNext w:val="1"/>
      </w:pPr>
      <w:r>
        <w:t xml:space="preserve">Состояния миграции показаны на Рисунке 2.3 в нотации диаграммы состояний унифицированного языка моделирования (англ. Unified Modeling Language, далее UML) [43].</w:t>
      </w:r>
    </w:p>
    <w:bookmarkStart w:id="75" w:name="gost-fig:migration_states"/>
    <w:p>
      <w:pPr>
        <w:pStyle w:val="CaptionedFigure"/>
        <w:keepNext w:val="1"/>
      </w:pPr>
      <w:r>
        <w:drawing>
          <wp:inline>
            <wp:extent cx="5543999" cy="7558982"/>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5543999" cy="7558982"/>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bookmarkEnd w:id="76"/>
    <w:bookmarkEnd w:id="77"/>
    <w:bookmarkStart w:id="90" w:name="модели-процессов"/>
    <w:p>
      <w:pPr>
        <w:pStyle w:val="21"/>
      </w:pPr>
      <w:bookmarkStart w:id="199" w:name="GOSTHeading199"/>
      <w:r>
        <w:t xml:space="preserve">2.2 Модели процессов</w:t>
      </w:r>
      <w:bookmarkEnd w:id="199"/>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82" w:name="исходный-процесс-управления-размещением"/>
    <w:p>
      <w:pPr>
        <w:pStyle w:val="30"/>
      </w:pPr>
      <w:bookmarkStart w:id="200" w:name="GOSTHeading200"/>
      <w:r>
        <w:t xml:space="preserve">2.2.1 Исходный процесс управления размещением</w:t>
      </w:r>
      <w:bookmarkEnd w:id="200"/>
    </w:p>
    <w:p>
      <w:pPr>
        <w:pStyle w:val="FirstParagraph"/>
      </w:pPr>
      <w:r>
        <w:t xml:space="preserve">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Lifecycle [8], переводит старые объекты в COLD.</w:t>
      </w:r>
    </w:p>
    <w:p>
      <w:pPr>
        <w:pStyle w:val="a2"/>
      </w:pPr>
      <w:r>
        <w:t xml:space="preserve">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pPr>
        <w:pStyle w:val="a2"/>
        <w:keepNext w:val="1"/>
      </w:pPr>
      <w:r>
        <w:t xml:space="preserve">Модель приведена на Рисунке 2.4.</w:t>
      </w:r>
    </w:p>
    <w:bookmarkStart w:id="81" w:name="gost-fig:bpmn_asis"/>
    <w:p>
      <w:pPr>
        <w:pStyle w:val="CaptionedFigure"/>
        <w:keepNext w:val="1"/>
      </w:pPr>
      <w:r>
        <w:drawing>
          <wp:inline>
            <wp:extent cx="5507999" cy="6925387"/>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5507999" cy="6925387"/>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pPr>
        <w:pStyle w:val="a2"/>
      </w:pPr>
      <w:r>
        <w:t xml:space="preserve">Процесс реагирует на уже возникшую проблему, не возвращает востребованные объекты и не проверяет версию и копию.</w:t>
      </w:r>
    </w:p>
    <w:bookmarkEnd w:id="82"/>
    <w:bookmarkStart w:id="87" w:name="проектируемый-процесс"/>
    <w:p>
      <w:pPr>
        <w:pStyle w:val="30"/>
      </w:pPr>
      <w:bookmarkStart w:id="201" w:name="GOSTHeading201"/>
      <w:r>
        <w:t xml:space="preserve">2.2.2 Проектируемый процесс</w:t>
      </w:r>
      <w:bookmarkEnd w:id="201"/>
    </w:p>
    <w:p>
      <w:pPr>
        <w:pStyle w:val="FirstParagraph"/>
      </w:pPr>
      <w:r>
        <w:t xml:space="preserve">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pPr>
        <w:pStyle w:val="a2"/>
        <w:keepNext w:val="1"/>
      </w:pPr>
      <w:r>
        <w:t xml:space="preserve">Модель TO-BE приведена на Рисунке 2.5.</w:t>
      </w:r>
    </w:p>
    <w:bookmarkStart w:id="86" w:name="gost-fig:bpmn_tobe"/>
    <w:p>
      <w:pPr>
        <w:pStyle w:val="CaptionedFigure"/>
        <w:keepNext w:val="1"/>
      </w:pPr>
      <w:r>
        <w:drawing>
          <wp:inline>
            <wp:extent cx="5399999" cy="7560543"/>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5399999" cy="7560543"/>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Процесс на Рисунке 2.5 выполняется сверху вниз.</w:t>
      </w:r>
    </w:p>
    <w:p>
      <w:pPr>
        <w:pStyle w:val="Compact"/>
        <w:numPr>
          <w:ilvl w:val="0"/>
          <w:numId w:val="1004"/>
        </w:numPr>
        <w:ind w:left="1276" w:hanging="567"/>
        <w:spacing w:before="0" w:after="0" w:line="360" w:lineRule="auto"/>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4"/>
        </w:numPr>
        <w:ind w:left="1276" w:hanging="567"/>
        <w:spacing w:before="0" w:after="0" w:line="360" w:lineRule="auto"/>
      </w:pPr>
      <w:r>
        <w:t xml:space="preserve">Если данные устарели, цикл завершается без плана. Иначе СППР оценивает спрос моделью, а при её непригодности – базовой политикой EWMA, и формирует план с объяснениями с учётом ограничений и запретов администратора.</w:t>
      </w:r>
    </w:p>
    <w:p>
      <w:pPr>
        <w:pStyle w:val="Compact"/>
        <w:numPr>
          <w:ilvl w:val="0"/>
          <w:numId w:val="1004"/>
        </w:numPr>
        <w:ind w:left="1276" w:hanging="567"/>
        <w:spacing w:before="0" w:after="0" w:line="360" w:lineRule="auto"/>
      </w:pPr>
      <w:r>
        <w:t xml:space="preserve">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4"/>
        </w:numPr>
        <w:ind w:left="1276" w:hanging="567"/>
        <w:spacing w:before="0" w:after="0" w:line="360" w:lineRule="auto"/>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4"/>
        </w:numPr>
        <w:ind w:left="1276" w:hanging="567"/>
        <w:spacing w:before="0" w:after="0" w:line="360" w:lineRule="auto"/>
      </w:pPr>
      <w:r>
        <w:t xml:space="preserve">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Metadata и удаляет источник.</w:t>
      </w:r>
    </w:p>
    <w:p>
      <w:pPr>
        <w:pStyle w:val="Compact"/>
        <w:numPr>
          <w:ilvl w:val="0"/>
          <w:numId w:val="1004"/>
        </w:numPr>
        <w:ind w:left="1276" w:hanging="567"/>
        <w:spacing w:before="0" w:after="0" w:line="360" w:lineRule="auto"/>
      </w:pPr>
      <w:r>
        <w:t xml:space="preserve">Администратор просматривает результат.</w:t>
      </w:r>
    </w:p>
    <w:p>
      <w:pPr>
        <w:pStyle w:val="FirstParagraph"/>
      </w:pPr>
      <w:r>
        <w:t xml:space="preserve">Администратор остаётся ЛПР: система готовит и проверяет план, а он решает, применять ли его.</w:t>
      </w:r>
    </w:p>
    <w:bookmarkEnd w:id="87"/>
    <w:bookmarkStart w:id="89" w:name="сравнение-процессов"/>
    <w:p>
      <w:pPr>
        <w:pStyle w:val="30"/>
      </w:pPr>
      <w:bookmarkStart w:id="202" w:name="GOSTHeading202"/>
      <w:r>
        <w:t xml:space="preserve">2.2.3 Сравнение процессов</w:t>
      </w:r>
      <w:bookmarkEnd w:id="202"/>
    </w:p>
    <w:p>
      <w:pPr>
        <w:pStyle w:val="FirstParagraph"/>
        <w:keepNext w:val="1"/>
      </w:pPr>
      <w:r>
        <w:t xml:space="preserve">Изменения сведены в Таблице 2.4. Процессы не измерялись,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Сравнение исходного и проектируемого процессов"/>
      </w:tblPr>
      <w:tblGrid>
        <w:gridCol w:w="2392"/>
        <w:gridCol w:w="3176"/>
        <w:gridCol w:w="4070"/>
      </w:tblGrid>
      <w:tr>
        <w:trPr>
          <w:tblHeader w:val="on"/>
        </w:trPr>
        <w:tc>
          <w:tcPr>
            <w:tcW w:w="2392" w:type="dxa"/>
          </w:tcPr>
          <w:p>
            <w:pPr>
              <w:pStyle w:val="Compact"/>
              <w:spacing w:before="0" w:after="0" w:line="240" w:lineRule="auto"/>
              <w:ind w:firstLine="0" w:left="0" w:right="0"/>
              <w:jc w:val="center"/>
              <w:keepNext w:val="0"/>
              <w:pageBreakBefore w:val="0"/>
            </w:pPr>
            <w:r>
              <w:rPr>
                <w:sz w:val="24"/>
                <w:szCs w:val="24"/>
                <w:b w:val="1"/>
              </w:rPr>
              <w:t xml:space="preserve">Аспект</w:t>
            </w:r>
          </w:p>
        </w:tc>
        <w:tc>
          <w:tcPr>
            <w:tcW w:w="3176" w:type="dxa"/>
          </w:tcPr>
          <w:p>
            <w:pPr>
              <w:pStyle w:val="Compact"/>
              <w:spacing w:before="0" w:after="0" w:line="240" w:lineRule="auto"/>
              <w:ind w:firstLine="0" w:left="0" w:right="0"/>
              <w:jc w:val="center"/>
              <w:keepNext w:val="0"/>
              <w:pageBreakBefore w:val="0"/>
            </w:pPr>
            <w:r>
              <w:rPr>
                <w:sz w:val="24"/>
                <w:szCs w:val="24"/>
                <w:b w:val="1"/>
              </w:rPr>
              <w:t xml:space="preserve">AS-IS</w:t>
            </w:r>
          </w:p>
        </w:tc>
        <w:tc>
          <w:tcPr>
            <w:tcW w:w="4070" w:type="dxa"/>
          </w:tcPr>
          <w:p>
            <w:pPr>
              <w:pStyle w:val="Compact"/>
              <w:spacing w:before="0" w:after="0" w:line="240" w:lineRule="auto"/>
              <w:ind w:firstLine="0" w:left="0" w:right="0"/>
              <w:jc w:val="center"/>
              <w:keepNext w:val="0"/>
              <w:pageBreakBefore w:val="0"/>
            </w:pPr>
            <w:r>
              <w:rPr>
                <w:sz w:val="24"/>
                <w:szCs w:val="24"/>
                <w:b w:val="1"/>
              </w:rPr>
              <w:t xml:space="preserve">TO-BE</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Запуск</w:t>
            </w:r>
          </w:p>
        </w:tc>
        <w:tc>
          <w:tcPr>
            <w:tcW w:w="3176" w:type="dxa"/>
          </w:tcPr>
          <w:p>
            <w:pPr>
              <w:pStyle w:val="Compact"/>
              <w:spacing w:before="0" w:after="0" w:line="240" w:lineRule="auto"/>
              <w:ind w:firstLine="0" w:left="0" w:right="0"/>
              <w:jc w:val="left"/>
              <w:keepNext w:val="0"/>
              <w:pageBreakBefore w:val="0"/>
            </w:pPr>
            <w:r>
              <w:rPr>
                <w:sz w:val="24"/>
                <w:szCs w:val="24"/>
              </w:rPr>
              <w:t xml:space="preserve">Предупреждение или проверка</w:t>
            </w:r>
          </w:p>
        </w:tc>
        <w:tc>
          <w:tcPr>
            <w:tcW w:w="4070" w:type="dxa"/>
          </w:tcPr>
          <w:p>
            <w:pPr>
              <w:pStyle w:val="Compact"/>
              <w:spacing w:before="0" w:after="0" w:line="240" w:lineRule="auto"/>
              <w:ind w:firstLine="0" w:left="0" w:right="0"/>
              <w:jc w:val="left"/>
              <w:keepNext w:val="0"/>
              <w:pageBreakBefore w:val="0"/>
            </w:pPr>
            <w:r>
              <w:rPr>
                <w:sz w:val="24"/>
                <w:szCs w:val="24"/>
              </w:rPr>
              <w:t xml:space="preserve">Таймер цикла планирования</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Оценка спроса</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 давности и возрасту</w:t>
            </w:r>
          </w:p>
        </w:tc>
        <w:tc>
          <w:tcPr>
            <w:tcW w:w="4070" w:type="dxa"/>
          </w:tcPr>
          <w:p>
            <w:pPr>
              <w:pStyle w:val="Compact"/>
              <w:spacing w:before="0" w:after="0" w:line="240" w:lineRule="auto"/>
              <w:ind w:firstLine="0" w:left="0" w:right="0"/>
              <w:jc w:val="left"/>
              <w:keepNext w:val="0"/>
              <w:pageBreakBefore w:val="0"/>
            </w:pPr>
            <w:r>
              <w:rPr>
                <w:sz w:val="24"/>
                <w:szCs w:val="24"/>
              </w:rPr>
              <w:t xml:space="preserve">Прогноз, при сбое базовая политика</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Учёт ресурсов</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повтор выбора</w:t>
            </w:r>
          </w:p>
        </w:tc>
        <w:tc>
          <w:tcPr>
            <w:tcW w:w="4070" w:type="dxa"/>
          </w:tcPr>
          <w:p>
            <w:pPr>
              <w:pStyle w:val="Compact"/>
              <w:spacing w:before="0" w:after="0" w:line="240" w:lineRule="auto"/>
              <w:ind w:firstLine="0" w:left="0" w:right="0"/>
              <w:jc w:val="left"/>
              <w:keepNext w:val="0"/>
              <w:pageBreakBefore w:val="0"/>
            </w:pPr>
            <w:r>
              <w:rPr>
                <w:sz w:val="24"/>
                <w:szCs w:val="24"/>
              </w:rPr>
              <w:t xml:space="preserve">Ёмкость, бюджет и запреты в плане</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Роль администратора</w:t>
            </w:r>
          </w:p>
        </w:tc>
        <w:tc>
          <w:tcPr>
            <w:tcW w:w="3176" w:type="dxa"/>
          </w:tcPr>
          <w:p>
            <w:pPr>
              <w:pStyle w:val="Compact"/>
              <w:spacing w:before="0" w:after="0" w:line="240" w:lineRule="auto"/>
              <w:ind w:firstLine="0" w:left="0" w:right="0"/>
              <w:jc w:val="left"/>
              <w:keepNext w:val="0"/>
              <w:pageBreakBefore w:val="0"/>
            </w:pPr>
            <w:r>
              <w:rPr>
                <w:sz w:val="24"/>
                <w:szCs w:val="24"/>
              </w:rPr>
              <w:t xml:space="preserve">Анализ, выбор, запуск, проверка</w:t>
            </w:r>
          </w:p>
        </w:tc>
        <w:tc>
          <w:tcPr>
            <w:tcW w:w="4070" w:type="dxa"/>
          </w:tcPr>
          <w:p>
            <w:pPr>
              <w:pStyle w:val="Compact"/>
              <w:spacing w:before="0" w:after="0" w:line="240" w:lineRule="auto"/>
              <w:ind w:firstLine="0" w:left="0" w:right="0"/>
              <w:jc w:val="left"/>
              <w:keepNext w:val="0"/>
              <w:pageBreakBefore w:val="0"/>
            </w:pPr>
            <w:r>
              <w:rPr>
                <w:sz w:val="24"/>
                <w:szCs w:val="24"/>
              </w:rPr>
              <w:t xml:space="preserve">Ограничения и решение по объяснённому плану</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Направление</w:t>
            </w:r>
          </w:p>
        </w:tc>
        <w:tc>
          <w:tcPr>
            <w:tcW w:w="3176" w:type="dxa"/>
          </w:tcPr>
          <w:p>
            <w:pPr>
              <w:pStyle w:val="Compact"/>
              <w:spacing w:before="0" w:after="0" w:line="240" w:lineRule="auto"/>
              <w:ind w:firstLine="0" w:left="0" w:right="0"/>
              <w:jc w:val="left"/>
              <w:keepNext w:val="0"/>
              <w:pageBreakBefore w:val="0"/>
            </w:pPr>
            <w:r>
              <w:rPr>
                <w:sz w:val="24"/>
                <w:szCs w:val="24"/>
              </w:rPr>
              <w:t xml:space="preserve">Правило только в COLD</w:t>
            </w:r>
          </w:p>
        </w:tc>
        <w:tc>
          <w:tcPr>
            <w:tcW w:w="4070" w:type="dxa"/>
          </w:tcPr>
          <w:p>
            <w:pPr>
              <w:pStyle w:val="Compact"/>
              <w:spacing w:before="0" w:after="0" w:line="240" w:lineRule="auto"/>
              <w:ind w:firstLine="0" w:left="0" w:right="0"/>
              <w:jc w:val="left"/>
              <w:keepNext w:val="0"/>
              <w:pageBreakBefore w:val="0"/>
            </w:pPr>
            <w:r>
              <w:rPr>
                <w:sz w:val="24"/>
                <w:szCs w:val="24"/>
              </w:rPr>
              <w:t xml:space="preserve">Оба направления в одном плане</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Проверка данных</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после переноса</w:t>
            </w:r>
          </w:p>
        </w:tc>
        <w:tc>
          <w:tcPr>
            <w:tcW w:w="4070" w:type="dxa"/>
          </w:tcPr>
          <w:p>
            <w:pPr>
              <w:pStyle w:val="Compact"/>
              <w:spacing w:before="0" w:after="0" w:line="240" w:lineRule="auto"/>
              <w:ind w:firstLine="0" w:left="0" w:right="0"/>
              <w:jc w:val="left"/>
              <w:keepNext w:val="0"/>
              <w:pageBreakBefore w:val="0"/>
            </w:pPr>
            <w:r>
              <w:rPr>
                <w:sz w:val="24"/>
                <w:szCs w:val="24"/>
              </w:rPr>
              <w:t xml:space="preserve">Версия и копия до переключения, CAS</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Журнал</w:t>
            </w:r>
          </w:p>
        </w:tc>
        <w:tc>
          <w:tcPr>
            <w:tcW w:w="3176" w:type="dxa"/>
          </w:tcPr>
          <w:p>
            <w:pPr>
              <w:pStyle w:val="Compact"/>
              <w:spacing w:before="0" w:after="0" w:line="240" w:lineRule="auto"/>
              <w:ind w:firstLine="0" w:left="0" w:right="0"/>
              <w:jc w:val="left"/>
              <w:keepNext w:val="0"/>
              <w:pageBreakBefore w:val="0"/>
            </w:pPr>
            <w:r>
              <w:rPr>
                <w:sz w:val="24"/>
                <w:szCs w:val="24"/>
              </w:rPr>
              <w:t xml:space="preserve">Не предусмотрен</w:t>
            </w:r>
          </w:p>
        </w:tc>
        <w:tc>
          <w:tcPr>
            <w:tcW w:w="4070" w:type="dxa"/>
          </w:tcPr>
          <w:p>
            <w:pPr>
              <w:pStyle w:val="Compact"/>
              <w:spacing w:before="0" w:after="0" w:line="240" w:lineRule="auto"/>
              <w:ind w:firstLine="0" w:left="0" w:right="0"/>
              <w:jc w:val="left"/>
              <w:keepNext w:val="0"/>
              <w:pageBreakBefore w:val="0"/>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bookmarkEnd w:id="89"/>
    <w:bookmarkEnd w:id="90"/>
    <w:bookmarkStart w:id="106" w:name="архитектура-системы"/>
    <w:p>
      <w:pPr>
        <w:pStyle w:val="21"/>
      </w:pPr>
      <w:bookmarkStart w:id="203" w:name="GOSTHeading203"/>
      <w:r>
        <w:t xml:space="preserve">2.3 Архитектура системы</w:t>
      </w:r>
      <w:bookmarkEnd w:id="203"/>
    </w:p>
    <w:p>
      <w:pPr>
        <w:pStyle w:val="FirstParagraph"/>
      </w:pPr>
      <w:r>
        <w:t xml:space="preserve">Подраздел описывает, какими компонентами OpenS3 и СППР обеспечиваются спроектированные процессы, как хранятся их данные и где находятся узкие места.</w:t>
      </w:r>
    </w:p>
    <w:bookmarkStart w:id="91" w:name="изменения-компонентов-opens3"/>
    <w:p>
      <w:pPr>
        <w:pStyle w:val="30"/>
      </w:pPr>
      <w:bookmarkStart w:id="204" w:name="GOSTHeading204"/>
      <w:r>
        <w:t xml:space="preserve">2.3.1 Изменения компонентов OpenS3</w:t>
      </w:r>
      <w:bookmarkEnd w:id="204"/>
    </w:p>
    <w:p>
      <w:pPr>
        <w:pStyle w:val="FirstParagraph"/>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Для СППР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91"/>
    <w:bookmarkStart w:id="96" w:name="компонентная-модель"/>
    <w:p>
      <w:pPr>
        <w:pStyle w:val="30"/>
      </w:pPr>
      <w:bookmarkStart w:id="205" w:name="GOSTHeading205"/>
      <w:r>
        <w:t xml:space="preserve">2.3.2 Компонентная модель</w:t>
      </w:r>
      <w:bookmarkEnd w:id="205"/>
    </w:p>
    <w:p>
      <w:pPr>
        <w:pStyle w:val="FirstParagraph"/>
      </w:pPr>
      <w:r>
        <w:t xml:space="preserve">Сервис СППР включает Ingestor, Feature Builder, Predictor, Planner с Explainer, Admin API с веб-интерфейсом и Model Manager, который запускает Trainer и ведёт реестр моделей. Компоненты выведены из процессов: Ingestor собирает события, Feature Builder строит признаки, Predictor и Planner формируют план, а решения ЛПР принимает Admin API.</w:t>
      </w:r>
    </w:p>
    <w:p>
      <w:pPr>
        <w:pStyle w:val="a2"/>
        <w:keepNext w:val="1"/>
      </w:pPr>
      <w:r>
        <w:t xml:space="preserve">Компоненты показаны на Рисунке 2.6 в нотации диаграммы компонентов UML [43]: пунктирная рамка выделяет OpenS3, сплошная – СППР.</w:t>
      </w:r>
    </w:p>
    <w:bookmarkStart w:id="95" w:name="gost-fig:components"/>
    <w:p>
      <w:pPr>
        <w:pStyle w:val="CaptionedFigure"/>
        <w:keepNext w:val="1"/>
      </w:pPr>
      <w:r>
        <w:drawing>
          <wp:inline>
            <wp:extent cx="6083999" cy="6833831"/>
            <wp:effectExtent b="0" l="0" r="0" t="0"/>
            <wp:docPr descr="Диаграмма компонентов системы" title="" id="93" name="Picture"/>
            <a:graphic>
              <a:graphicData uri="http://schemas.openxmlformats.org/drawingml/2006/picture">
                <pic:pic>
                  <pic:nvPicPr>
                    <pic:cNvPr descr="images/components.png" id="94" name="Picture"/>
                    <pic:cNvPicPr>
                      <a:picLocks noChangeArrowheads="1" noChangeAspect="1"/>
                    </pic:cNvPicPr>
                  </pic:nvPicPr>
                  <pic:blipFill>
                    <a:blip r:embed="rId92"/>
                    <a:stretch>
                      <a:fillRect/>
                    </a:stretch>
                  </pic:blipFill>
                  <pic:spPr bwMode="auto">
                    <a:xfrm>
                      <a:off x="0" y="0"/>
                      <a:ext cx="6083999" cy="6833831"/>
                    </a:xfrm>
                    <a:prstGeom prst="rect">
                      <a:avLst/>
                    </a:prstGeom>
                    <a:noFill/>
                    <a:ln w="9525">
                      <a:noFill/>
                      <a:headEnd/>
                      <a:tailEnd/>
                    </a:ln>
                  </pic:spPr>
                </pic:pic>
              </a:graphicData>
            </a:graphic>
          </wp:inline>
        </w:drawing>
      </w:r>
    </w:p>
    <w:p>
      <w:pPr>
        <w:pStyle w:val="ImageCaption"/>
      </w:pPr>
      <w:r>
        <w:t xml:space="preserve">Рисунок 2.6 – Диаграмма компонентов системы</w:t>
      </w:r>
    </w:p>
    <w:bookmarkEnd w:id="95"/>
    <w:p>
      <w:pPr>
        <w:pStyle w:val="a2"/>
      </w:pPr>
      <w:r>
        <w:t xml:space="preserve">Клиентское чтение проходит через Gateway, Metadata и Storage, не затрагивая сервис СППР, а события попадают в Ingestor через Kafka. Admin API проверяет права через Auth и AuthZ и сохраняет подтверждённые команды в базе СППР, откуда их забирает Migration Executor.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одном контейнере с квотой 2 ядра и 2 ГиБ, поэтому влияние обучения на чтения входит в измерения.</w:t>
      </w:r>
    </w:p>
    <w:bookmarkEnd w:id="96"/>
    <w:bookmarkStart w:id="101" w:name="модель-данных"/>
    <w:p>
      <w:pPr>
        <w:pStyle w:val="30"/>
      </w:pPr>
      <w:bookmarkStart w:id="206" w:name="GOSTHeading206"/>
      <w:r>
        <w:t xml:space="preserve">2.3.3 Модель данных</w:t>
      </w:r>
      <w:bookmarkEnd w:id="206"/>
    </w:p>
    <w:p>
      <w:pPr>
        <w:pStyle w:val="FirstParagraph"/>
        <w:keepNext w:val="1"/>
      </w:pPr>
      <w:r>
        <w:t xml:space="preserve">Структура хранимых данных показана на Рисунке 2.7: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относятся к базе СППР.</w:t>
      </w:r>
    </w:p>
    <w:bookmarkStart w:id="100" w:name="gost-fig:er"/>
    <w:p>
      <w:pPr>
        <w:pStyle w:val="CaptionedFigure"/>
        <w:keepNext w:val="1"/>
      </w:pPr>
      <w:r>
        <w:drawing>
          <wp:inline>
            <wp:extent cx="5219999" cy="7544213"/>
            <wp:effectExtent b="0" l="0" r="0" t="0"/>
            <wp:docPr descr="Модель данных Metadata и СППР" title="" id="98" name="Picture"/>
            <a:graphic>
              <a:graphicData uri="http://schemas.openxmlformats.org/drawingml/2006/picture">
                <pic:pic>
                  <pic:nvPicPr>
                    <pic:cNvPr descr="images/er.png" id="99" name="Picture"/>
                    <pic:cNvPicPr>
                      <a:picLocks noChangeArrowheads="1" noChangeAspect="1"/>
                    </pic:cNvPicPr>
                  </pic:nvPicPr>
                  <pic:blipFill>
                    <a:blip r:embed="rId97"/>
                    <a:stretch>
                      <a:fillRect/>
                    </a:stretch>
                  </pic:blipFill>
                  <pic:spPr bwMode="auto">
                    <a:xfrm>
                      <a:off x="0" y="0"/>
                      <a:ext cx="5219999" cy="7544213"/>
                    </a:xfrm>
                    <a:prstGeom prst="rect">
                      <a:avLst/>
                    </a:prstGeom>
                    <a:noFill/>
                    <a:ln w="9525">
                      <a:noFill/>
                      <a:headEnd/>
                      <a:tailEnd/>
                    </a:ln>
                  </pic:spPr>
                </pic:pic>
              </a:graphicData>
            </a:graphic>
          </wp:inline>
        </w:drawing>
      </w:r>
    </w:p>
    <w:p>
      <w:pPr>
        <w:pStyle w:val="ImageCaption"/>
      </w:pPr>
      <w:r>
        <w:t xml:space="preserve">Рисунок 2.7 – Модель данных Metadata и СППР</w:t>
      </w:r>
    </w:p>
    <w:bookmarkEnd w:id="100"/>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bookmarkEnd w:id="101"/>
    <w:bookmarkStart w:id="103" w:name="анализ-архитектуры"/>
    <w:p>
      <w:pPr>
        <w:pStyle w:val="30"/>
      </w:pPr>
      <w:bookmarkStart w:id="207" w:name="GOSTHeading207"/>
      <w:r>
        <w:t xml:space="preserve">2.3.4 Анализ архитектуры</w:t>
      </w:r>
      <w:bookmarkEnd w:id="207"/>
    </w:p>
    <w:p>
      <w:pPr>
        <w:pStyle w:val="FirstParagraph"/>
        <w:keepNext w:val="1"/>
      </w:pPr>
      <w:r>
        <w:t xml:space="preserve">Узкие места, точки отказа и принятые решения сведены в Таблице 2.5.</w:t>
      </w:r>
    </w:p>
    <w:bookmarkStart w:id="102" w:name="gost-tbl:arch_analysis"/>
    <w:p>
      <w:pPr>
        <w:pStyle w:val="TableCaption"/>
      </w:pPr>
      <w:r>
        <w:t xml:space="preserve">Таблица 2.5 – Анализ архитектуры</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Анализ архитектуры"/>
      </w:tblPr>
      <w:tblGrid>
        <w:gridCol w:w="2100"/>
        <w:gridCol w:w="2792"/>
        <w:gridCol w:w="4746"/>
      </w:tblGrid>
      <w:tr>
        <w:trPr>
          <w:tblHeader w:val="on"/>
        </w:trPr>
        <w:tc>
          <w:tcPr>
            <w:tcW w:w="2100" w:type="dxa"/>
          </w:tcPr>
          <w:p>
            <w:pPr>
              <w:pStyle w:val="Compact"/>
              <w:spacing w:before="0" w:after="0" w:line="240" w:lineRule="auto"/>
              <w:ind w:firstLine="0" w:left="0" w:right="0"/>
              <w:jc w:val="center"/>
              <w:keepNext w:val="0"/>
              <w:pageBreakBefore w:val="0"/>
            </w:pPr>
            <w:r>
              <w:rPr>
                <w:sz w:val="24"/>
                <w:szCs w:val="24"/>
                <w:b w:val="1"/>
              </w:rPr>
              <w:t xml:space="preserve">Место</w:t>
            </w:r>
          </w:p>
        </w:tc>
        <w:tc>
          <w:tcPr>
            <w:tcW w:w="2792" w:type="dxa"/>
          </w:tcPr>
          <w:p>
            <w:pPr>
              <w:pStyle w:val="Compact"/>
              <w:spacing w:before="0" w:after="0" w:line="240" w:lineRule="auto"/>
              <w:ind w:firstLine="0" w:left="0" w:right="0"/>
              <w:jc w:val="center"/>
              <w:keepNext w:val="0"/>
              <w:pageBreakBefore w:val="0"/>
            </w:pPr>
            <w:r>
              <w:rPr>
                <w:sz w:val="24"/>
                <w:szCs w:val="24"/>
                <w:b w:val="1"/>
              </w:rPr>
              <w:t xml:space="preserve">Риск</w:t>
            </w:r>
          </w:p>
        </w:tc>
        <w:tc>
          <w:tcPr>
            <w:tcW w:w="4746" w:type="dxa"/>
          </w:tcPr>
          <w:p>
            <w:pPr>
              <w:pStyle w:val="Compact"/>
              <w:spacing w:before="0" w:after="0" w:line="240" w:lineRule="auto"/>
              <w:ind w:firstLine="0" w:left="0" w:right="0"/>
              <w:jc w:val="center"/>
              <w:keepNext w:val="0"/>
              <w:pageBreakBefore w:val="0"/>
            </w:pPr>
            <w:r>
              <w:rPr>
                <w:sz w:val="24"/>
                <w:szCs w:val="24"/>
                <w:b w:val="1"/>
              </w:rPr>
              <w:t xml:space="preserve">Решение</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Gateway и Metadata</w:t>
            </w:r>
          </w:p>
        </w:tc>
        <w:tc>
          <w:tcPr>
            <w:tcW w:w="2792" w:type="dxa"/>
          </w:tcPr>
          <w:p>
            <w:pPr>
              <w:pStyle w:val="Compact"/>
              <w:spacing w:before="0" w:after="0" w:line="240" w:lineRule="auto"/>
              <w:ind w:firstLine="0" w:left="0" w:right="0"/>
              <w:jc w:val="left"/>
              <w:keepNext w:val="0"/>
              <w:pageBreakBefore w:val="0"/>
            </w:pPr>
            <w:r>
              <w:rPr>
                <w:sz w:val="24"/>
                <w:szCs w:val="24"/>
              </w:rPr>
              <w:t xml:space="preserve">Рост задержки чтения</w:t>
            </w:r>
          </w:p>
        </w:tc>
        <w:tc>
          <w:tcPr>
            <w:tcW w:w="4746" w:type="dxa"/>
          </w:tcPr>
          <w:p>
            <w:pPr>
              <w:pStyle w:val="Compact"/>
              <w:spacing w:before="0" w:after="0" w:line="240" w:lineRule="auto"/>
              <w:ind w:firstLine="0" w:left="0" w:right="0"/>
              <w:jc w:val="left"/>
              <w:keepNext w:val="0"/>
              <w:pageBreakBefore w:val="0"/>
            </w:pPr>
            <w:r>
              <w:rPr>
                <w:sz w:val="24"/>
                <w:szCs w:val="24"/>
              </w:rPr>
              <w:t xml:space="preserve">Асинхронная очередь событий, проверка порога 5 %</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Kafka</w:t>
            </w:r>
          </w:p>
        </w:tc>
        <w:tc>
          <w:tcPr>
            <w:tcW w:w="2792" w:type="dxa"/>
          </w:tcPr>
          <w:p>
            <w:pPr>
              <w:pStyle w:val="Compact"/>
              <w:spacing w:before="0" w:after="0" w:line="240" w:lineRule="auto"/>
              <w:ind w:firstLine="0" w:left="0" w:right="0"/>
              <w:jc w:val="left"/>
              <w:keepNext w:val="0"/>
              <w:pageBreakBefore w:val="0"/>
            </w:pPr>
            <w:r>
              <w:rPr>
                <w:sz w:val="24"/>
                <w:szCs w:val="24"/>
              </w:rPr>
              <w:t xml:space="preserve">Потеря событий</w:t>
            </w:r>
          </w:p>
        </w:tc>
        <w:tc>
          <w:tcPr>
            <w:tcW w:w="4746" w:type="dxa"/>
          </w:tcPr>
          <w:p>
            <w:pPr>
              <w:pStyle w:val="Compact"/>
              <w:spacing w:before="0" w:after="0" w:line="240" w:lineRule="auto"/>
              <w:ind w:firstLine="0" w:left="0" w:right="0"/>
              <w:jc w:val="left"/>
              <w:keepNext w:val="0"/>
              <w:pageBreakBefore w:val="0"/>
            </w:pPr>
            <w:r>
              <w:rPr>
                <w:sz w:val="24"/>
                <w:szCs w:val="24"/>
              </w:rPr>
              <w:t xml:space="preserve">Пропуск виден по номерам, прогноз приостанавливается</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Сервис СППР</w:t>
            </w:r>
          </w:p>
        </w:tc>
        <w:tc>
          <w:tcPr>
            <w:tcW w:w="2792" w:type="dxa"/>
          </w:tcPr>
          <w:p>
            <w:pPr>
              <w:pStyle w:val="Compact"/>
              <w:spacing w:before="0" w:after="0" w:line="240" w:lineRule="auto"/>
              <w:ind w:firstLine="0" w:left="0" w:right="0"/>
              <w:jc w:val="left"/>
              <w:keepNext w:val="0"/>
              <w:pageBreakBefore w:val="0"/>
            </w:pPr>
            <w:r>
              <w:rPr>
                <w:sz w:val="24"/>
                <w:szCs w:val="24"/>
              </w:rPr>
              <w:t xml:space="preserve">Единственный экземпляр</w:t>
            </w:r>
          </w:p>
        </w:tc>
        <w:tc>
          <w:tcPr>
            <w:tcW w:w="4746" w:type="dxa"/>
          </w:tcPr>
          <w:p>
            <w:pPr>
              <w:pStyle w:val="Compact"/>
              <w:spacing w:before="0" w:after="0" w:line="240" w:lineRule="auto"/>
              <w:ind w:firstLine="0" w:left="0" w:right="0"/>
              <w:jc w:val="left"/>
              <w:keepNext w:val="0"/>
              <w:pageBreakBefore w:val="0"/>
            </w:pPr>
            <w:r>
              <w:rPr>
                <w:sz w:val="24"/>
                <w:szCs w:val="24"/>
              </w:rPr>
              <w:t xml:space="preserve">Отказ останавливает планы и управление, но не чтение</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Исполнитель</w:t>
            </w:r>
          </w:p>
        </w:tc>
        <w:tc>
          <w:tcPr>
            <w:tcW w:w="2792" w:type="dxa"/>
          </w:tcPr>
          <w:p>
            <w:pPr>
              <w:pStyle w:val="Compact"/>
              <w:spacing w:before="0" w:after="0" w:line="240" w:lineRule="auto"/>
              <w:ind w:firstLine="0" w:left="0" w:right="0"/>
              <w:jc w:val="left"/>
              <w:keepNext w:val="0"/>
              <w:pageBreakBefore w:val="0"/>
            </w:pPr>
            <w:r>
              <w:rPr>
                <w:sz w:val="24"/>
                <w:szCs w:val="24"/>
              </w:rPr>
              <w:t xml:space="preserve">Единственный экземпляр</w:t>
            </w:r>
          </w:p>
        </w:tc>
        <w:tc>
          <w:tcPr>
            <w:tcW w:w="4746" w:type="dxa"/>
          </w:tcPr>
          <w:p>
            <w:pPr>
              <w:pStyle w:val="Compact"/>
              <w:spacing w:before="0" w:after="0" w:line="240" w:lineRule="auto"/>
              <w:ind w:firstLine="0" w:left="0" w:right="0"/>
              <w:jc w:val="left"/>
              <w:keepNext w:val="0"/>
              <w:pageBreakBefore w:val="0"/>
            </w:pPr>
            <w:r>
              <w:rPr>
                <w:sz w:val="24"/>
                <w:szCs w:val="24"/>
              </w:rPr>
              <w:t xml:space="preserve">Восстановление по сохранённому состоянию</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Команды исполнителю</w:t>
            </w:r>
          </w:p>
        </w:tc>
        <w:tc>
          <w:tcPr>
            <w:tcW w:w="2792" w:type="dxa"/>
          </w:tcPr>
          <w:p>
            <w:pPr>
              <w:pStyle w:val="Compact"/>
              <w:spacing w:before="0" w:after="0" w:line="240" w:lineRule="auto"/>
              <w:ind w:firstLine="0" w:left="0" w:right="0"/>
              <w:jc w:val="left"/>
              <w:keepNext w:val="0"/>
              <w:pageBreakBefore w:val="0"/>
            </w:pPr>
            <w:r>
              <w:rPr>
                <w:sz w:val="24"/>
                <w:szCs w:val="24"/>
              </w:rPr>
              <w:t xml:space="preserve">Неподтверждённое действие</w:t>
            </w:r>
          </w:p>
        </w:tc>
        <w:tc>
          <w:tcPr>
            <w:tcW w:w="4746" w:type="dxa"/>
          </w:tcPr>
          <w:p>
            <w:pPr>
              <w:pStyle w:val="Compact"/>
              <w:spacing w:before="0" w:after="0" w:line="240" w:lineRule="auto"/>
              <w:ind w:firstLine="0" w:left="0" w:right="0"/>
              <w:jc w:val="left"/>
              <w:keepNext w:val="0"/>
              <w:pageBreakBefore w:val="0"/>
            </w:pPr>
            <w:r>
              <w:rPr>
                <w:sz w:val="24"/>
                <w:szCs w:val="24"/>
              </w:rPr>
              <w:t xml:space="preserve">Команды пишет только Admin API, исполнитель перепроверяет условия</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Storage COLD</w:t>
            </w:r>
          </w:p>
        </w:tc>
        <w:tc>
          <w:tcPr>
            <w:tcW w:w="2792" w:type="dxa"/>
          </w:tcPr>
          <w:p>
            <w:pPr>
              <w:pStyle w:val="Compact"/>
              <w:spacing w:before="0" w:after="0" w:line="240" w:lineRule="auto"/>
              <w:ind w:firstLine="0" w:left="0" w:right="0"/>
              <w:jc w:val="left"/>
              <w:keepNext w:val="0"/>
              <w:pageBreakBefore w:val="0"/>
            </w:pPr>
            <w:r>
              <w:rPr>
                <w:sz w:val="24"/>
                <w:szCs w:val="24"/>
              </w:rPr>
              <w:t xml:space="preserve">Копирование мешает чтению</w:t>
            </w:r>
          </w:p>
        </w:tc>
        <w:tc>
          <w:tcPr>
            <w:tcW w:w="4746" w:type="dxa"/>
          </w:tcPr>
          <w:p>
            <w:pPr>
              <w:pStyle w:val="Compact"/>
              <w:spacing w:before="0" w:after="0" w:line="240" w:lineRule="auto"/>
              <w:ind w:firstLine="0" w:left="0" w:right="0"/>
              <w:jc w:val="left"/>
              <w:keepNext w:val="0"/>
              <w:pageBreakBefore w:val="0"/>
            </w:pPr>
            <w:r>
              <w:rPr>
                <w:sz w:val="24"/>
                <w:szCs w:val="24"/>
              </w:rPr>
              <w:t xml:space="preserve">Бюджет и штраф</w:t>
            </w:r>
            <w:r>
              <w:rPr>
                <w:sz w:val="24"/>
                <w:szCs w:val="24"/>
              </w:rPr>
              <w:t xml:space="preserve"> </w:t>
            </w:r>
            <m:oMath>
              <m:r>
                <m:t>P</m:t>
              </m:r>
            </m:oMath>
          </w:p>
        </w:tc>
      </w:tr>
      <w:tr>
        <w:tc>
          <w:tcPr>
            <w:tcW w:w="2100" w:type="dxa"/>
          </w:tcPr>
          <w:p>
            <w:pPr>
              <w:pStyle w:val="Compact"/>
              <w:spacing w:before="0" w:after="0" w:line="240" w:lineRule="auto"/>
              <w:ind w:firstLine="0" w:left="0" w:right="0"/>
              <w:jc w:val="left"/>
              <w:keepNext w:val="0"/>
              <w:pageBreakBefore w:val="0"/>
            </w:pPr>
            <w:r>
              <w:rPr>
                <w:sz w:val="24"/>
                <w:szCs w:val="24"/>
              </w:rPr>
              <w:t xml:space="preserve">Две базы данных</w:t>
            </w:r>
          </w:p>
        </w:tc>
        <w:tc>
          <w:tcPr>
            <w:tcW w:w="2792" w:type="dxa"/>
          </w:tcPr>
          <w:p>
            <w:pPr>
              <w:pStyle w:val="Compact"/>
              <w:spacing w:before="0" w:after="0" w:line="240" w:lineRule="auto"/>
              <w:ind w:firstLine="0" w:left="0" w:right="0"/>
              <w:jc w:val="left"/>
              <w:keepNext w:val="0"/>
              <w:pageBreakBefore w:val="0"/>
            </w:pPr>
            <w:r>
              <w:rPr>
                <w:sz w:val="24"/>
                <w:szCs w:val="24"/>
              </w:rPr>
              <w:t xml:space="preserve">Нет общей транзакции</w:t>
            </w:r>
          </w:p>
        </w:tc>
        <w:tc>
          <w:tcPr>
            <w:tcW w:w="4746" w:type="dxa"/>
          </w:tcPr>
          <w:p>
            <w:pPr>
              <w:pStyle w:val="Compact"/>
              <w:spacing w:before="0" w:after="0" w:line="240" w:lineRule="auto"/>
              <w:ind w:firstLine="0" w:left="0" w:right="0"/>
              <w:jc w:val="left"/>
              <w:keepNext w:val="0"/>
              <w:pageBreakBefore w:val="0"/>
            </w:pPr>
            <w:r>
              <w:rPr>
                <w:sz w:val="24"/>
                <w:szCs w:val="24"/>
              </w:rPr>
              <w:t xml:space="preserve">Metadata – источник истины, CAS</w:t>
            </w:r>
          </w:p>
        </w:tc>
      </w:tr>
    </w:tbl>
    <w:bookmarkEnd w:id="102"/>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103"/>
    <w:bookmarkStart w:id="105" w:name="соответствие-требованиям"/>
    <w:p>
      <w:pPr>
        <w:pStyle w:val="30"/>
      </w:pPr>
      <w:bookmarkStart w:id="208" w:name="GOSTHeading208"/>
      <w:r>
        <w:t xml:space="preserve">2.3.5 Соответствие требованиям</w:t>
      </w:r>
      <w:bookmarkEnd w:id="208"/>
    </w:p>
    <w:p>
      <w:pPr>
        <w:pStyle w:val="FirstParagraph"/>
        <w:keepNext w:val="1"/>
      </w:pPr>
      <w:r>
        <w:t xml:space="preserve">Связь функциональных требований раздела 1.3.2 пояснительной записки с проектом приведена в Таблице 2.6.</w:t>
      </w:r>
    </w:p>
    <w:bookmarkStart w:id="104" w:name="gost-tbl:traceability"/>
    <w:p>
      <w:pPr>
        <w:pStyle w:val="TableCaption"/>
      </w:pPr>
      <w:r>
        <w:t xml:space="preserve">Таблица 2.6 – Соответствие требований проектным решениям</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6 – Соответствие требований проектным решениям"/>
      </w:tblPr>
      <w:tblGrid>
        <w:gridCol w:w="1698"/>
        <w:gridCol w:w="4980"/>
        <w:gridCol w:w="2960"/>
      </w:tblGrid>
      <w:tr>
        <w:trPr>
          <w:tblHeader w:val="on"/>
        </w:trPr>
        <w:tc>
          <w:tcPr>
            <w:tcW w:w="1698" w:type="dxa"/>
          </w:tcPr>
          <w:p>
            <w:pPr>
              <w:pStyle w:val="Compact"/>
              <w:spacing w:before="0" w:after="0" w:line="240" w:lineRule="auto"/>
              <w:ind w:firstLine="0" w:left="0" w:right="0"/>
              <w:jc w:val="center"/>
              <w:keepNext w:val="0"/>
              <w:pageBreakBefore w:val="0"/>
            </w:pPr>
            <w:r>
              <w:rPr>
                <w:sz w:val="24"/>
                <w:szCs w:val="24"/>
                <w:b w:val="1"/>
              </w:rPr>
              <w:t xml:space="preserve">Требование</w:t>
            </w:r>
          </w:p>
        </w:tc>
        <w:tc>
          <w:tcPr>
            <w:tcW w:w="4980" w:type="dxa"/>
          </w:tcPr>
          <w:p>
            <w:pPr>
              <w:pStyle w:val="Compact"/>
              <w:spacing w:before="0" w:after="0" w:line="240" w:lineRule="auto"/>
              <w:ind w:firstLine="0" w:left="0" w:right="0"/>
              <w:jc w:val="center"/>
              <w:keepNext w:val="0"/>
              <w:pageBreakBefore w:val="0"/>
            </w:pPr>
            <w:r>
              <w:rPr>
                <w:sz w:val="24"/>
                <w:szCs w:val="24"/>
                <w:b w:val="1"/>
              </w:rPr>
              <w:t xml:space="preserve">Проектное решение</w:t>
            </w:r>
          </w:p>
        </w:tc>
        <w:tc>
          <w:tcPr>
            <w:tcW w:w="2960" w:type="dxa"/>
          </w:tcPr>
          <w:p>
            <w:pPr>
              <w:pStyle w:val="Compact"/>
              <w:spacing w:before="0" w:after="0" w:line="240" w:lineRule="auto"/>
              <w:ind w:firstLine="0" w:left="0" w:right="0"/>
              <w:jc w:val="center"/>
              <w:keepNext w:val="0"/>
              <w:pageBreakBefore w:val="0"/>
            </w:pPr>
            <w:r>
              <w:rPr>
                <w:sz w:val="24"/>
                <w:szCs w:val="24"/>
                <w:b w:val="1"/>
              </w:rPr>
              <w:t xml:space="preserve">Компонент</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F-01</w:t>
            </w:r>
          </w:p>
        </w:tc>
        <w:tc>
          <w:tcPr>
            <w:tcW w:w="4980" w:type="dxa"/>
          </w:tcPr>
          <w:p>
            <w:pPr>
              <w:pStyle w:val="Compact"/>
              <w:spacing w:before="0" w:after="0" w:line="240" w:lineRule="auto"/>
              <w:ind w:firstLine="0" w:left="0" w:right="0"/>
              <w:jc w:val="left"/>
              <w:keepNext w:val="0"/>
              <w:pageBreakBefore w:val="0"/>
            </w:pPr>
            <w:r>
              <w:rPr>
                <w:sz w:val="24"/>
                <w:szCs w:val="24"/>
              </w:rPr>
              <w:t xml:space="preserve">События с номерами, происхождение по пути запроса</w:t>
            </w:r>
          </w:p>
        </w:tc>
        <w:tc>
          <w:tcPr>
            <w:tcW w:w="2960" w:type="dxa"/>
          </w:tcPr>
          <w:p>
            <w:pPr>
              <w:pStyle w:val="Compact"/>
              <w:spacing w:before="0" w:after="0" w:line="240" w:lineRule="auto"/>
              <w:ind w:firstLine="0" w:left="0" w:right="0"/>
              <w:jc w:val="left"/>
              <w:keepNext w:val="0"/>
              <w:pageBreakBefore w:val="0"/>
            </w:pPr>
            <w:r>
              <w:rPr>
                <w:sz w:val="24"/>
                <w:szCs w:val="24"/>
              </w:rPr>
              <w:t xml:space="preserve">Gateway, Ingestor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F-02</w:t>
            </w:r>
          </w:p>
        </w:tc>
        <w:tc>
          <w:tcPr>
            <w:tcW w:w="4980" w:type="dxa"/>
          </w:tcPr>
          <w:p>
            <w:pPr>
              <w:pStyle w:val="Compact"/>
              <w:spacing w:before="0" w:after="0" w:line="240" w:lineRule="auto"/>
              <w:ind w:firstLine="0" w:left="0" w:right="0"/>
              <w:jc w:val="left"/>
              <w:keepNext w:val="0"/>
              <w:pageBreakBefore w:val="0"/>
            </w:pPr>
            <w:r>
              <w:rPr>
                <w:sz w:val="24"/>
                <w:szCs w:val="24"/>
              </w:rPr>
              <w:t xml:space="preserve">Классы, расположение, занятость с копиями</w:t>
            </w:r>
          </w:p>
        </w:tc>
        <w:tc>
          <w:tcPr>
            <w:tcW w:w="2960" w:type="dxa"/>
          </w:tcPr>
          <w:p>
            <w:pPr>
              <w:pStyle w:val="Compact"/>
              <w:spacing w:before="0" w:after="0" w:line="240" w:lineRule="auto"/>
              <w:ind w:firstLine="0" w:left="0" w:right="0"/>
              <w:jc w:val="left"/>
              <w:keepNext w:val="0"/>
              <w:pageBreakBefore w:val="0"/>
            </w:pPr>
            <w:r>
              <w:rPr>
                <w:sz w:val="24"/>
                <w:szCs w:val="24"/>
              </w:rPr>
              <w:t xml:space="preserve">Metadata</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F-03</w:t>
            </w:r>
          </w:p>
        </w:tc>
        <w:tc>
          <w:tcPr>
            <w:tcW w:w="4980" w:type="dxa"/>
          </w:tcPr>
          <w:p>
            <w:pPr>
              <w:pStyle w:val="Compact"/>
              <w:spacing w:before="0" w:after="0" w:line="240" w:lineRule="auto"/>
              <w:ind w:firstLine="0" w:left="0" w:right="0"/>
              <w:jc w:val="left"/>
              <w:keepNext w:val="0"/>
              <w:pageBreakBefore w:val="0"/>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tcW w:w="2960" w:type="dxa"/>
          </w:tcPr>
          <w:p>
            <w:pPr>
              <w:pStyle w:val="Compact"/>
              <w:spacing w:before="0" w:after="0" w:line="240" w:lineRule="auto"/>
              <w:ind w:firstLine="0" w:left="0" w:right="0"/>
              <w:jc w:val="left"/>
              <w:keepNext w:val="0"/>
              <w:pageBreakBefore w:val="0"/>
            </w:pPr>
            <w:r>
              <w:rPr>
                <w:sz w:val="24"/>
                <w:szCs w:val="24"/>
              </w:rPr>
              <w:t xml:space="preserve">Feature Builder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F-04</w:t>
            </w:r>
          </w:p>
        </w:tc>
        <w:tc>
          <w:tcPr>
            <w:tcW w:w="4980" w:type="dxa"/>
          </w:tcPr>
          <w:p>
            <w:pPr>
              <w:pStyle w:val="Compact"/>
              <w:spacing w:before="0" w:after="0" w:line="240" w:lineRule="auto"/>
              <w:ind w:firstLine="0" w:left="0" w:right="0"/>
              <w:jc w:val="left"/>
              <w:keepNext w:val="0"/>
              <w:pageBreakBefore w:val="0"/>
            </w:pPr>
            <w:r>
              <w:rPr>
                <w:sz w:val="24"/>
                <w:szCs w:val="24"/>
              </w:rPr>
              <w:t xml:space="preserve">Расписание, проверки ввода, сохранение модели</w:t>
            </w:r>
          </w:p>
        </w:tc>
        <w:tc>
          <w:tcPr>
            <w:tcW w:w="2960" w:type="dxa"/>
          </w:tcPr>
          <w:p>
            <w:pPr>
              <w:pStyle w:val="Compact"/>
              <w:spacing w:before="0" w:after="0" w:line="240" w:lineRule="auto"/>
              <w:ind w:firstLine="0" w:left="0" w:right="0"/>
              <w:jc w:val="left"/>
              <w:keepNext w:val="0"/>
              <w:pageBreakBefore w:val="0"/>
            </w:pPr>
            <w:r>
              <w:rPr>
                <w:sz w:val="24"/>
                <w:szCs w:val="24"/>
              </w:rPr>
              <w:t xml:space="preserve">Model Manager, Trainer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F-05</w:t>
            </w:r>
          </w:p>
        </w:tc>
        <w:tc>
          <w:tcPr>
            <w:tcW w:w="4980" w:type="dxa"/>
          </w:tcPr>
          <w:p>
            <w:pPr>
              <w:pStyle w:val="Compact"/>
              <w:spacing w:before="0" w:after="0" w:line="240" w:lineRule="auto"/>
              <w:ind w:firstLine="0" w:left="0" w:right="0"/>
              <w:jc w:val="left"/>
              <w:keepNext w:val="0"/>
              <w:pageBreakBefore w:val="0"/>
            </w:pPr>
            <w:r>
              <w:rPr>
                <w:sz w:val="24"/>
                <w:szCs w:val="24"/>
              </w:rPr>
              <w:t xml:space="preserve">Задача (2.6)–(2.9) и жадный алгоритм</w:t>
            </w:r>
          </w:p>
        </w:tc>
        <w:tc>
          <w:tcPr>
            <w:tcW w:w="2960" w:type="dxa"/>
          </w:tcPr>
          <w:p>
            <w:pPr>
              <w:pStyle w:val="Compact"/>
              <w:spacing w:before="0" w:after="0" w:line="240" w:lineRule="auto"/>
              <w:ind w:firstLine="0" w:left="0" w:right="0"/>
              <w:jc w:val="left"/>
              <w:keepNext w:val="0"/>
              <w:pageBreakBefore w:val="0"/>
            </w:pPr>
            <w:r>
              <w:rPr>
                <w:sz w:val="24"/>
                <w:szCs w:val="24"/>
              </w:rPr>
              <w:t xml:space="preserve">Planner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F-06</w:t>
            </w:r>
          </w:p>
        </w:tc>
        <w:tc>
          <w:tcPr>
            <w:tcW w:w="4980" w:type="dxa"/>
          </w:tcPr>
          <w:p>
            <w:pPr>
              <w:pStyle w:val="Compact"/>
              <w:spacing w:before="0" w:after="0" w:line="240" w:lineRule="auto"/>
              <w:ind w:firstLine="0" w:left="0" w:right="0"/>
              <w:jc w:val="left"/>
              <w:keepNext w:val="0"/>
              <w:pageBreakBefore w:val="0"/>
            </w:pPr>
            <w:r>
              <w:rPr>
                <w:sz w:val="24"/>
                <w:szCs w:val="24"/>
              </w:rPr>
              <w:t xml:space="preserve">Объяснение из величин планировщика</w:t>
            </w:r>
          </w:p>
        </w:tc>
        <w:tc>
          <w:tcPr>
            <w:tcW w:w="2960" w:type="dxa"/>
          </w:tcPr>
          <w:p>
            <w:pPr>
              <w:pStyle w:val="Compact"/>
              <w:spacing w:before="0" w:after="0" w:line="240" w:lineRule="auto"/>
              <w:ind w:firstLine="0" w:left="0" w:right="0"/>
              <w:jc w:val="left"/>
              <w:keepNext w:val="0"/>
              <w:pageBreakBefore w:val="0"/>
            </w:pPr>
            <w:r>
              <w:rPr>
                <w:sz w:val="24"/>
                <w:szCs w:val="24"/>
              </w:rPr>
              <w:t xml:space="preserve">Explainer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F-07</w:t>
            </w:r>
          </w:p>
        </w:tc>
        <w:tc>
          <w:tcPr>
            <w:tcW w:w="4980" w:type="dxa"/>
          </w:tcPr>
          <w:p>
            <w:pPr>
              <w:pStyle w:val="Compact"/>
              <w:spacing w:before="0" w:after="0" w:line="240" w:lineRule="auto"/>
              <w:ind w:firstLine="0" w:left="0" w:right="0"/>
              <w:jc w:val="left"/>
              <w:keepNext w:val="0"/>
              <w:pageBreakBefore w:val="0"/>
            </w:pPr>
            <w:r>
              <w:rPr>
                <w:sz w:val="24"/>
                <w:szCs w:val="24"/>
              </w:rPr>
              <w:t xml:space="preserve">Ревизии плана, отмена и пауза</w:t>
            </w:r>
          </w:p>
        </w:tc>
        <w:tc>
          <w:tcPr>
            <w:tcW w:w="2960" w:type="dxa"/>
          </w:tcPr>
          <w:p>
            <w:pPr>
              <w:pStyle w:val="Compact"/>
              <w:spacing w:before="0" w:after="0" w:line="240" w:lineRule="auto"/>
              <w:ind w:firstLine="0" w:left="0" w:right="0"/>
              <w:jc w:val="left"/>
              <w:keepNext w:val="0"/>
              <w:pageBreakBefore w:val="0"/>
            </w:pPr>
            <w:r>
              <w:rPr>
                <w:sz w:val="24"/>
                <w:szCs w:val="24"/>
              </w:rPr>
              <w:t xml:space="preserve">Admin API, Migration Executor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F-08–F-10</w:t>
            </w:r>
          </w:p>
        </w:tc>
        <w:tc>
          <w:tcPr>
            <w:tcW w:w="4980" w:type="dxa"/>
          </w:tcPr>
          <w:p>
            <w:pPr>
              <w:pStyle w:val="Compact"/>
              <w:spacing w:before="0" w:after="0" w:line="240" w:lineRule="auto"/>
              <w:ind w:firstLine="0" w:left="0" w:right="0"/>
              <w:jc w:val="left"/>
              <w:keepNext w:val="0"/>
              <w:pageBreakBefore w:val="0"/>
            </w:pPr>
            <w:r>
              <w:rPr>
                <w:sz w:val="24"/>
                <w:szCs w:val="24"/>
              </w:rPr>
              <w:t xml:space="preserve">Повторная проверка, MD5, CAS, идемпотентность</w:t>
            </w:r>
          </w:p>
        </w:tc>
        <w:tc>
          <w:tcPr>
            <w:tcW w:w="2960" w:type="dxa"/>
          </w:tcPr>
          <w:p>
            <w:pPr>
              <w:pStyle w:val="Compact"/>
              <w:spacing w:before="0" w:after="0" w:line="240" w:lineRule="auto"/>
              <w:ind w:firstLine="0" w:left="0" w:right="0"/>
              <w:jc w:val="left"/>
              <w:keepNext w:val="0"/>
              <w:pageBreakBefore w:val="0"/>
            </w:pPr>
            <w:r>
              <w:rPr>
                <w:sz w:val="24"/>
                <w:szCs w:val="24"/>
              </w:rPr>
              <w:t xml:space="preserve">Migration Executor, Metadata</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F-11</w:t>
            </w:r>
          </w:p>
        </w:tc>
        <w:tc>
          <w:tcPr>
            <w:tcW w:w="4980" w:type="dxa"/>
          </w:tcPr>
          <w:p>
            <w:pPr>
              <w:pStyle w:val="Compact"/>
              <w:spacing w:before="0" w:after="0" w:line="240" w:lineRule="auto"/>
              <w:ind w:firstLine="0" w:left="0" w:right="0"/>
              <w:jc w:val="left"/>
              <w:keepNext w:val="0"/>
              <w:pageBreakBefore w:val="0"/>
            </w:pPr>
            <w:r>
              <w:rPr>
                <w:sz w:val="24"/>
                <w:szCs w:val="24"/>
              </w:rPr>
              <w:t xml:space="preserve">Журнал рекомендаций, команд и миграций</w:t>
            </w:r>
          </w:p>
        </w:tc>
        <w:tc>
          <w:tcPr>
            <w:tcW w:w="2960" w:type="dxa"/>
          </w:tcPr>
          <w:p>
            <w:pPr>
              <w:pStyle w:val="Compact"/>
              <w:spacing w:before="0" w:after="0" w:line="240" w:lineRule="auto"/>
              <w:ind w:firstLine="0" w:left="0" w:right="0"/>
              <w:jc w:val="left"/>
              <w:keepNext w:val="0"/>
              <w:pageBreakBefore w:val="0"/>
            </w:pPr>
            <w:r>
              <w:rPr>
                <w:sz w:val="24"/>
                <w:szCs w:val="24"/>
              </w:rPr>
              <w:t xml:space="preserve">База СППР</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F-12</w:t>
            </w:r>
          </w:p>
        </w:tc>
        <w:tc>
          <w:tcPr>
            <w:tcW w:w="4980" w:type="dxa"/>
          </w:tcPr>
          <w:p>
            <w:pPr>
              <w:pStyle w:val="Compact"/>
              <w:spacing w:before="0" w:after="0" w:line="240" w:lineRule="auto"/>
              <w:ind w:firstLine="0" w:left="0" w:right="0"/>
              <w:jc w:val="left"/>
              <w:keepNext w:val="0"/>
              <w:pageBreakBefore w:val="0"/>
            </w:pPr>
            <w:r>
              <w:rPr>
                <w:sz w:val="24"/>
                <w:szCs w:val="24"/>
              </w:rPr>
              <w:t xml:space="preserve">Базовые политики с тем же планировщиком</w:t>
            </w:r>
          </w:p>
        </w:tc>
        <w:tc>
          <w:tcPr>
            <w:tcW w:w="2960" w:type="dxa"/>
          </w:tcPr>
          <w:p>
            <w:pPr>
              <w:pStyle w:val="Compact"/>
              <w:spacing w:before="0" w:after="0" w:line="240" w:lineRule="auto"/>
              <w:ind w:firstLine="0" w:left="0" w:right="0"/>
              <w:jc w:val="left"/>
              <w:keepNext w:val="0"/>
              <w:pageBreakBefore w:val="0"/>
            </w:pPr>
            <w:r>
              <w:rPr>
                <w:sz w:val="24"/>
                <w:szCs w:val="24"/>
              </w:rPr>
              <w:t xml:space="preserve">Predictor, Planner</w:t>
            </w:r>
          </w:p>
        </w:tc>
      </w:tr>
    </w:tbl>
    <w:bookmarkEnd w:id="104"/>
    <w:p>
      <w:pPr>
        <w:pStyle w:val="a2"/>
        <w:spacing w:before="120"/>
      </w:pPr>
      <w:r>
        <w:t xml:space="preserve">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bookmarkEnd w:id="105"/>
    <w:bookmarkEnd w:id="106"/>
    <w:bookmarkStart w:id="108" w:name="обоснование-инструментов-реализации"/>
    <w:p>
      <w:pPr>
        <w:pStyle w:val="21"/>
      </w:pPr>
      <w:bookmarkStart w:id="209" w:name="GOSTHeading209"/>
      <w:r>
        <w:t xml:space="preserve">2.4 Обоснование инструментов реализации</w:t>
      </w:r>
      <w:bookmarkEnd w:id="209"/>
    </w:p>
    <w:p>
      <w:pPr>
        <w:pStyle w:val="FirstParagraph"/>
        <w:keepNext w:val="1"/>
      </w:pPr>
      <w:r>
        <w:t xml:space="preserve">Инструменты выбраны под модель, архитектуру и совместимость с OpenS3, сервисы которого написаны на Go и общаются по gRPC [7]. Выбор приведён в Таблице 2.7.</w:t>
      </w:r>
    </w:p>
    <w:bookmarkStart w:id="107" w:name="gost-tbl:tools"/>
    <w:p>
      <w:pPr>
        <w:pStyle w:val="TableCaption"/>
      </w:pPr>
      <w:r>
        <w:t xml:space="preserve">Таблица 2.7 – Выбор инструментов реализации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7 – Выбор инструментов реализации"/>
      </w:tblPr>
      <w:tblGrid>
        <w:gridCol w:w="2540"/>
        <w:gridCol w:w="2419"/>
        <w:gridCol w:w="4679"/>
      </w:tblGrid>
      <w:tr>
        <w:trPr>
          <w:tblHeader w:val="on"/>
        </w:trPr>
        <w:tc>
          <w:tcPr>
            <w:tcW w:w="2540" w:type="dxa"/>
          </w:tcPr>
          <w:p>
            <w:pPr>
              <w:pStyle w:val="Compact"/>
              <w:spacing w:before="0" w:after="0" w:line="240" w:lineRule="auto"/>
              <w:ind w:firstLine="0" w:left="0" w:right="0"/>
              <w:jc w:val="center"/>
              <w:keepNext w:val="0"/>
              <w:pageBreakBefore w:val="0"/>
            </w:pPr>
            <w:r>
              <w:rPr>
                <w:sz w:val="24"/>
                <w:szCs w:val="24"/>
                <w:b w:val="1"/>
              </w:rPr>
              <w:t xml:space="preserve">Задача</w:t>
            </w:r>
          </w:p>
        </w:tc>
        <w:tc>
          <w:tcPr>
            <w:tcW w:w="2419" w:type="dxa"/>
          </w:tcPr>
          <w:p>
            <w:pPr>
              <w:pStyle w:val="Compact"/>
              <w:spacing w:before="0" w:after="0" w:line="240" w:lineRule="auto"/>
              <w:ind w:firstLine="0" w:left="0" w:right="0"/>
              <w:jc w:val="center"/>
              <w:keepNext w:val="0"/>
              <w:pageBreakBefore w:val="0"/>
            </w:pPr>
            <w:r>
              <w:rPr>
                <w:sz w:val="24"/>
                <w:szCs w:val="24"/>
                <w:b w:val="1"/>
              </w:rPr>
              <w:t xml:space="preserve">Инструмент</w:t>
            </w:r>
          </w:p>
        </w:tc>
        <w:tc>
          <w:tcPr>
            <w:tcW w:w="4679" w:type="dxa"/>
          </w:tcPr>
          <w:p>
            <w:pPr>
              <w:pStyle w:val="Compact"/>
              <w:spacing w:before="0" w:after="0" w:line="240" w:lineRule="auto"/>
              <w:ind w:firstLine="0" w:left="0" w:right="0"/>
              <w:jc w:val="center"/>
              <w:keepNext w:val="0"/>
              <w:pageBreakBefore w:val="0"/>
            </w:pPr>
            <w:r>
              <w:rPr>
                <w:sz w:val="24"/>
                <w:szCs w:val="24"/>
                <w:b w:val="1"/>
              </w:rPr>
              <w:t xml:space="preserve">Обоснование</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Сервис СППР, исполнитель</w:t>
            </w:r>
          </w:p>
        </w:tc>
        <w:tc>
          <w:tcPr>
            <w:tcW w:w="2419" w:type="dxa"/>
          </w:tcPr>
          <w:p>
            <w:pPr>
              <w:pStyle w:val="Compact"/>
              <w:spacing w:before="0" w:after="0" w:line="240" w:lineRule="auto"/>
              <w:ind w:firstLine="0" w:left="0" w:right="0"/>
              <w:jc w:val="left"/>
              <w:keepNext w:val="0"/>
              <w:pageBreakBefore w:val="0"/>
            </w:pPr>
            <w:r>
              <w:rPr>
                <w:sz w:val="24"/>
                <w:szCs w:val="24"/>
              </w:rPr>
              <w:t xml:space="preserve">Go</w:t>
            </w:r>
          </w:p>
        </w:tc>
        <w:tc>
          <w:tcPr>
            <w:tcW w:w="4679" w:type="dxa"/>
          </w:tcPr>
          <w:p>
            <w:pPr>
              <w:pStyle w:val="Compact"/>
              <w:spacing w:before="0" w:after="0" w:line="240" w:lineRule="auto"/>
              <w:ind w:firstLine="0" w:left="0" w:right="0"/>
              <w:jc w:val="left"/>
              <w:keepNext w:val="0"/>
              <w:pageBreakBefore w:val="0"/>
            </w:pPr>
            <w:r>
              <w:rPr>
                <w:sz w:val="24"/>
                <w:szCs w:val="24"/>
              </w:rPr>
              <w:t xml:space="preserve">Язык OpenS3, общие клиенты gRPC</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Обучение</w:t>
            </w:r>
          </w:p>
        </w:tc>
        <w:tc>
          <w:tcPr>
            <w:tcW w:w="2419" w:type="dxa"/>
          </w:tcPr>
          <w:p>
            <w:pPr>
              <w:pStyle w:val="Compact"/>
              <w:spacing w:before="0" w:after="0" w:line="240" w:lineRule="auto"/>
              <w:ind w:firstLine="0" w:left="0" w:right="0"/>
              <w:jc w:val="left"/>
              <w:keepNext w:val="0"/>
              <w:pageBreakBefore w:val="0"/>
            </w:pPr>
            <w:r>
              <w:rPr>
                <w:sz w:val="24"/>
                <w:szCs w:val="24"/>
              </w:rPr>
              <w:t xml:space="preserve">Python, LightGBM</w:t>
            </w:r>
          </w:p>
        </w:tc>
        <w:tc>
          <w:tcPr>
            <w:tcW w:w="4679" w:type="dxa"/>
          </w:tcPr>
          <w:p>
            <w:pPr>
              <w:pStyle w:val="Compact"/>
              <w:spacing w:before="0" w:after="0" w:line="240" w:lineRule="auto"/>
              <w:ind w:firstLine="0" w:left="0" w:right="0"/>
              <w:jc w:val="left"/>
              <w:keepNext w:val="0"/>
              <w:pageBreakBefore w:val="0"/>
            </w:pPr>
            <w:r>
              <w:rPr>
                <w:sz w:val="24"/>
                <w:szCs w:val="24"/>
              </w:rPr>
              <w:t xml:space="preserve">Логистическая и пуассоновская потери, обучение на процессоре [33], [45]</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Применение модели</w:t>
            </w:r>
          </w:p>
        </w:tc>
        <w:tc>
          <w:tcPr>
            <w:tcW w:w="2419" w:type="dxa"/>
          </w:tcPr>
          <w:p>
            <w:pPr>
              <w:pStyle w:val="Compact"/>
              <w:spacing w:before="0" w:after="0" w:line="240" w:lineRule="auto"/>
              <w:ind w:firstLine="0" w:left="0" w:right="0"/>
              <w:jc w:val="left"/>
              <w:keepNext w:val="0"/>
              <w:pageBreakBefore w:val="0"/>
            </w:pPr>
            <w:r>
              <w:rPr>
                <w:sz w:val="24"/>
                <w:szCs w:val="24"/>
              </w:rPr>
              <w:t xml:space="preserve">leaves</w:t>
            </w:r>
          </w:p>
        </w:tc>
        <w:tc>
          <w:tcPr>
            <w:tcW w:w="4679" w:type="dxa"/>
          </w:tcPr>
          <w:p>
            <w:pPr>
              <w:pStyle w:val="Compact"/>
              <w:spacing w:before="0" w:after="0" w:line="240" w:lineRule="auto"/>
              <w:ind w:firstLine="0" w:left="0" w:right="0"/>
              <w:jc w:val="left"/>
              <w:keepNext w:val="0"/>
              <w:pageBreakBefore w:val="0"/>
            </w:pPr>
            <w:r>
              <w:rPr>
                <w:sz w:val="24"/>
                <w:szCs w:val="24"/>
              </w:rPr>
              <w:t xml:space="preserve">Чтение модели LightGBM на Go без нативных библиотек [46]</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Хранение СППР</w:t>
            </w:r>
          </w:p>
        </w:tc>
        <w:tc>
          <w:tcPr>
            <w:tcW w:w="2419" w:type="dxa"/>
          </w:tcPr>
          <w:p>
            <w:pPr>
              <w:pStyle w:val="Compact"/>
              <w:spacing w:before="0" w:after="0" w:line="240" w:lineRule="auto"/>
              <w:ind w:firstLine="0" w:left="0" w:right="0"/>
              <w:jc w:val="left"/>
              <w:keepNext w:val="0"/>
              <w:pageBreakBefore w:val="0"/>
            </w:pPr>
            <w:r>
              <w:rPr>
                <w:sz w:val="24"/>
                <w:szCs w:val="24"/>
              </w:rPr>
              <w:t xml:space="preserve">PostgreSQL</w:t>
            </w:r>
          </w:p>
        </w:tc>
        <w:tc>
          <w:tcPr>
            <w:tcW w:w="4679" w:type="dxa"/>
          </w:tcPr>
          <w:p>
            <w:pPr>
              <w:pStyle w:val="Compact"/>
              <w:spacing w:before="0" w:after="0" w:line="240" w:lineRule="auto"/>
              <w:ind w:firstLine="0" w:left="0" w:right="0"/>
              <w:jc w:val="left"/>
              <w:keepNext w:val="0"/>
              <w:pageBreakBefore w:val="0"/>
            </w:pPr>
            <w:r>
              <w:rPr>
                <w:sz w:val="24"/>
                <w:szCs w:val="24"/>
              </w:rPr>
              <w:t xml:space="preserve">Используется в OpenS3, транзакции для команд и миграций [47]</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Поток событий</w:t>
            </w:r>
          </w:p>
        </w:tc>
        <w:tc>
          <w:tcPr>
            <w:tcW w:w="2419" w:type="dxa"/>
          </w:tcPr>
          <w:p>
            <w:pPr>
              <w:pStyle w:val="Compact"/>
              <w:spacing w:before="0" w:after="0" w:line="240" w:lineRule="auto"/>
              <w:ind w:firstLine="0" w:left="0" w:right="0"/>
              <w:jc w:val="left"/>
              <w:keepNext w:val="0"/>
              <w:pageBreakBefore w:val="0"/>
            </w:pPr>
            <w:r>
              <w:rPr>
                <w:sz w:val="24"/>
                <w:szCs w:val="24"/>
              </w:rPr>
              <w:t xml:space="preserve">Kafka</w:t>
            </w:r>
          </w:p>
        </w:tc>
        <w:tc>
          <w:tcPr>
            <w:tcW w:w="4679" w:type="dxa"/>
          </w:tcPr>
          <w:p>
            <w:pPr>
              <w:pStyle w:val="Compact"/>
              <w:spacing w:before="0" w:after="0" w:line="240" w:lineRule="auto"/>
              <w:ind w:firstLine="0" w:left="0" w:right="0"/>
              <w:jc w:val="left"/>
              <w:keepNext w:val="0"/>
              <w:pageBreakBefore w:val="0"/>
            </w:pPr>
            <w:r>
              <w:rPr>
                <w:sz w:val="24"/>
                <w:szCs w:val="24"/>
              </w:rPr>
              <w:t xml:space="preserve">Развёрнут в OpenS3, отделяет публикацию от обработки [35]</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Веб-интерфейс</w:t>
            </w:r>
          </w:p>
        </w:tc>
        <w:tc>
          <w:tcPr>
            <w:tcW w:w="2419" w:type="dxa"/>
          </w:tcPr>
          <w:p>
            <w:pPr>
              <w:pStyle w:val="Compact"/>
              <w:spacing w:before="0" w:after="0" w:line="240" w:lineRule="auto"/>
              <w:ind w:firstLine="0" w:left="0" w:right="0"/>
              <w:jc w:val="left"/>
              <w:keepNext w:val="0"/>
              <w:pageBreakBefore w:val="0"/>
            </w:pPr>
            <w:r>
              <w:rPr>
                <w:sz w:val="24"/>
                <w:szCs w:val="24"/>
              </w:rPr>
              <w:t xml:space="preserve">Шаблоны HTML на сервере</w:t>
            </w:r>
          </w:p>
        </w:tc>
        <w:tc>
          <w:tcPr>
            <w:tcW w:w="4679" w:type="dxa"/>
          </w:tcPr>
          <w:p>
            <w:pPr>
              <w:pStyle w:val="Compact"/>
              <w:spacing w:before="0" w:after="0" w:line="240" w:lineRule="auto"/>
              <w:ind w:firstLine="0" w:left="0" w:right="0"/>
              <w:jc w:val="left"/>
              <w:keepNext w:val="0"/>
              <w:pageBreakBefore w:val="0"/>
            </w:pPr>
            <w:r>
              <w:rPr>
                <w:sz w:val="24"/>
                <w:szCs w:val="24"/>
              </w:rPr>
              <w:t xml:space="preserve">Без отдельной сборки клиента</w:t>
            </w:r>
          </w:p>
        </w:tc>
      </w:tr>
    </w:tbl>
    <w:bookmarkEnd w:id="107"/>
    <w:p>
      <w:pPr>
        <w:pStyle w:val="a2"/>
        <w:spacing w:before="120"/>
      </w:pPr>
      <w:r>
        <w:t xml:space="preserve">Модель обучается на Python с библиотекой LightGBM,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Neural Network Exchange, далее ONNX) требует нативной библиотеки ONNX Runtime [48], поэтому для применения выбрана библиотека leaves на чистом Go. Её основная ветка не менялась с 2023 г. [46], поэтому версия LightGBM фиксируется, а перед вводом модели проверяется совпадение прогнозов LightGBM и leaves (раздел 2.1.4 пояснительной записки).</w:t>
      </w:r>
    </w:p>
    <w:bookmarkEnd w:id="108"/>
    <w:bookmarkStart w:id="109" w:name="выводы-по-аналитическому-разделу"/>
    <w:p>
      <w:pPr>
        <w:pStyle w:val="21"/>
      </w:pPr>
      <w:bookmarkStart w:id="210" w:name="GOSTHeading210"/>
      <w:r>
        <w:t xml:space="preserve">2.5 Выводы по аналитическому разделу</w:t>
      </w:r>
      <w:bookmarkEnd w:id="210"/>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и точен для объектов одинакового размера.</w:t>
      </w:r>
    </w:p>
    <w:p>
      <w:pPr>
        <w:pStyle w:val="a2"/>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Kafka и не затрагивают путь чтения. Metadata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остаётся ЛПР: система готовит и объясняет план, а он решает, применять ли его.</w:t>
      </w:r>
    </w:p>
    <w:p>
      <w:pPr>
        <w:pStyle w:val="a2"/>
      </w:pPr>
      <w:r>
        <w:t xml:space="preserve">Анализ выявил ограничения проекта. Сервис СППР и исполнитель работают в единственном экземпляре, а у баз Metadata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pPr>
        <w:pStyle w:val="a2"/>
      </w:pPr>
      <w:r>
        <w:t xml:space="preserve">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109"/>
    <w:bookmarkEnd w:id="110"/>
    <w:bookmarkStart w:id="164" w:name="список-использованных-источников"/>
    <w:p>
      <w:pPr>
        <w:pStyle w:val="GOSTStructuralHeading"/>
      </w:pPr>
      <w:bookmarkStart w:id="211" w:name="GOSTHeading211"/>
      <w:r>
        <w:t xml:space="preserve">СПИСОК ИСПОЛЬЗОВАННЫХ ИСТОЧНИКОВ</w:t>
      </w:r>
      <w:bookmarkEnd w:id="211"/>
    </w:p>
    <w:p>
      <w:pPr>
        <w:pStyle w:val="Compact"/>
        <w:numPr>
          <w:ilvl w:val="0"/>
          <w:numId w:val="1005"/>
        </w:numPr>
        <w:ind w:left="0" w:firstLine="567"/>
        <w:spacing w:before="0" w:after="0" w:line="360" w:lineRule="auto"/>
      </w:pPr>
      <w:r>
        <w:t xml:space="preserve">Savva G., Kakoulli E., Herodotou H.</w:t>
      </w:r>
      <w:r>
        <w:t xml:space="preserve"> </w:t>
      </w:r>
      <w:r>
        <w:rPr>
          <w:i/>
          <w:iCs/>
        </w:rPr>
        <w:t xml:space="preserve">Machine Learning-Based Caching and Tiering in Modern Data Storage Systems: A Survey</w:t>
      </w:r>
      <w:r>
        <w:t xml:space="preserve"> </w:t>
      </w:r>
      <w:r>
        <w:t xml:space="preserve">// ACM Computing Surveys. 2026. Vol. 58, no. 11, article 295. 36 p. DOI:</w:t>
      </w:r>
      <w:r>
        <w:t xml:space="preserve"> </w:t>
      </w:r>
      <w:hyperlink r:id="rId111">
        <w:r>
          <w:rPr>
            <w:rStyle w:val="af4"/>
          </w:rPr>
          <w:t xml:space="preserve">10.1145/3803857</w:t>
        </w:r>
      </w:hyperlink>
      <w:r>
        <w:t xml:space="preserve">.</w:t>
      </w:r>
    </w:p>
    <w:p>
      <w:pPr>
        <w:pStyle w:val="Compact"/>
        <w:numPr>
          <w:ilvl w:val="0"/>
          <w:numId w:val="1005"/>
        </w:numPr>
        <w:ind w:left="0" w:firstLine="567"/>
        <w:spacing w:before="0" w:after="0" w:line="360" w:lineRule="auto"/>
      </w:pPr>
      <w:r>
        <w:t xml:space="preserve">Amazon Web Services.</w:t>
      </w:r>
      <w:r>
        <w:t xml:space="preserve"> </w:t>
      </w:r>
      <w:r>
        <w:rPr>
          <w:i/>
          <w:iCs/>
        </w:rPr>
        <w:t xml:space="preserve">Amazon S3 User Guide</w:t>
      </w:r>
      <w:r>
        <w:t xml:space="preserve">:</w:t>
      </w:r>
      <w:r>
        <w:t xml:space="preserve"> </w:t>
      </w:r>
      <w:hyperlink r:id="rId112">
        <w:r>
          <w:rPr>
            <w:rStyle w:val="af4"/>
          </w:rPr>
          <w:t xml:space="preserve">Understanding and managing Amazon S3 storage classes</w:t>
        </w:r>
      </w:hyperlink>
      <w:r>
        <w:t xml:space="preserve">, а также</w:t>
      </w:r>
      <w:r>
        <w:t xml:space="preserve"> </w:t>
      </w:r>
      <w:hyperlink r:id="rId113">
        <w:r>
          <w:rPr>
            <w:rStyle w:val="af4"/>
          </w:rPr>
          <w:t xml:space="preserve">Managing the lifecycle of objects</w:t>
        </w:r>
      </w:hyperlink>
      <w:r>
        <w:t xml:space="preserve">, а также</w:t>
      </w:r>
      <w:r>
        <w:t xml:space="preserve"> </w:t>
      </w:r>
      <w:hyperlink r:id="rId114">
        <w:r>
          <w:rPr>
            <w:rStyle w:val="af4"/>
          </w:rPr>
          <w:t xml:space="preserve">How S3 Intelligent-Tiering works</w:t>
        </w:r>
      </w:hyperlink>
      <w:r>
        <w:t xml:space="preserve">. Дата обращения: 09.10.2026.</w:t>
      </w:r>
    </w:p>
    <w:p>
      <w:pPr>
        <w:pStyle w:val="Compact"/>
        <w:numPr>
          <w:ilvl w:val="0"/>
          <w:numId w:val="1005"/>
        </w:numPr>
        <w:ind w:left="0" w:firstLine="567"/>
        <w:spacing w:before="0" w:after="0" w:line="360" w:lineRule="auto"/>
      </w:pPr>
      <w:r>
        <w:t xml:space="preserve">Motta F. A. A., Villela S. M., Bernardino H. S., Gonçalves G. D., Vieira A. B.</w:t>
      </w:r>
      <w:r>
        <w:t xml:space="preserve"> </w:t>
      </w:r>
      <w:r>
        <w:rPr>
          <w:i/>
          <w:iCs/>
        </w:rPr>
        <w:t xml:space="preserve">A multiclass cost–latency aware framework for multi-tiered cloud storage optimization via access pattern forecasting</w:t>
      </w:r>
      <w:r>
        <w:t xml:space="preserve"> </w:t>
      </w:r>
      <w:r>
        <w:t xml:space="preserve">// Computer Communications. 2026. Vol. 249. Article 108437. DOI:</w:t>
      </w:r>
      <w:r>
        <w:t xml:space="preserve"> </w:t>
      </w:r>
      <w:hyperlink r:id="rId115">
        <w:r>
          <w:rPr>
            <w:rStyle w:val="af4"/>
          </w:rPr>
          <w:t xml:space="preserve">10.1016/j.comcom.2026.108437</w:t>
        </w:r>
      </w:hyperlink>
      <w:r>
        <w:t xml:space="preserve">.</w:t>
      </w:r>
    </w:p>
    <w:p>
      <w:pPr>
        <w:pStyle w:val="Compact"/>
        <w:numPr>
          <w:ilvl w:val="0"/>
          <w:numId w:val="1005"/>
        </w:numPr>
        <w:ind w:left="0" w:firstLine="567"/>
        <w:spacing w:before="0" w:after="0" w:line="360" w:lineRule="auto"/>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16">
        <w:r>
          <w:rPr>
            <w:rStyle w:val="af4"/>
          </w:rPr>
          <w:t xml:space="preserve">10.17586/2226-1494-2023-23-6-1171-1177</w:t>
        </w:r>
      </w:hyperlink>
      <w:r>
        <w:t xml:space="preserve">.</w:t>
      </w:r>
    </w:p>
    <w:p>
      <w:pPr>
        <w:pStyle w:val="Compact"/>
        <w:numPr>
          <w:ilvl w:val="0"/>
          <w:numId w:val="1005"/>
        </w:numPr>
        <w:ind w:left="0" w:firstLine="567"/>
        <w:spacing w:before="0" w:after="0" w:line="360" w:lineRule="auto"/>
      </w:pPr>
      <w:r>
        <w:t xml:space="preserve">Amazon Web Services. Naming Amazon S3 objects [Электронный ресурс]. URL:</w:t>
      </w:r>
      <w:r>
        <w:t xml:space="preserve"> </w:t>
      </w:r>
      <w:hyperlink r:id="rId117">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Retaining multiple versions of objects with S3 Versioning [Электронный ресурс]. URL:</w:t>
      </w:r>
      <w:r>
        <w:t xml:space="preserve"> </w:t>
      </w:r>
      <w:hyperlink r:id="rId118">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OpenS3-ReBAC. Исходный код и документация проекта. Рассмотренная версия:</w:t>
      </w:r>
      <w:r>
        <w:t xml:space="preserve"> </w:t>
      </w:r>
      <w:r>
        <w:rPr>
          <w:rStyle w:val="VerbatimChar"/>
        </w:rPr>
        <w:t xml:space="preserve">ac858c748b5d3af96f0440864f4b299e7b617d76</w:t>
      </w:r>
      <w:r>
        <w:t xml:space="preserve">, 20.09.2026 [Электронный ресурс]. URL:</w:t>
      </w:r>
      <w:r>
        <w:t xml:space="preserve"> </w:t>
      </w:r>
      <w:hyperlink r:id="rId119">
        <w:r>
          <w:rPr>
            <w:rStyle w:val="af4"/>
          </w:rPr>
          <w:t xml:space="preserve">исходный код рассмотренной версии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Transitioning objects using Amazon S3 Lifecycle [Электронный ресурс]. URL:</w:t>
      </w:r>
      <w:r>
        <w:t xml:space="preserve"> </w:t>
      </w:r>
      <w:hyperlink r:id="rId120">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Ceph. Pool Placement and Storage Classes. Документация версии Squid [Электронный ресурс]. URL:</w:t>
      </w:r>
      <w:r>
        <w:t xml:space="preserve"> </w:t>
      </w:r>
      <w:hyperlink r:id="rId121">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Ceph. Manually editing the CRUSH Map. Документация версии Squid [Электронный ресурс]. URL:</w:t>
      </w:r>
      <w:r>
        <w:t xml:space="preserve"> </w:t>
      </w:r>
      <w:hyperlink r:id="rId122">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MinIO. Object Lifecycle Management. AIStor Documentation [Электронный ресурс]. URL:</w:t>
      </w:r>
      <w:r>
        <w:t xml:space="preserve"> </w:t>
      </w:r>
      <w:hyperlink r:id="rId123">
        <w:r>
          <w:rPr>
            <w:rStyle w:val="af4"/>
          </w:rPr>
          <w:t xml:space="preserve">документация MinIO AIStor</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MinIO. Object Tiering. AIStor Documentation [Электронный ресурс]. URL:</w:t>
      </w:r>
      <w:r>
        <w:t xml:space="preserve"> </w:t>
      </w:r>
      <w:hyperlink r:id="rId124">
        <w:r>
          <w:rPr>
            <w:rStyle w:val="af4"/>
          </w:rPr>
          <w:t xml:space="preserve">документация MinIO AIStor</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GetObject. Amazon S3 API Reference [Электронный ресурс]. URL:</w:t>
      </w:r>
      <w:r>
        <w:t xml:space="preserve"> </w:t>
      </w:r>
      <w:hyperlink r:id="rId125">
        <w:r>
          <w:rPr>
            <w:rStyle w:val="af4"/>
          </w:rPr>
          <w:t xml:space="preserve">описание операции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Amazon S3 server access log format [Электронный ресурс]. URL:</w:t>
      </w:r>
      <w:r>
        <w:t xml:space="preserve"> </w:t>
      </w:r>
      <w:hyperlink r:id="rId126">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Mukherjee K., Shah R., Saini S. K. [et al.]. Towards Optimizing Storage Costs on the Cloud. 2023. Препринт arXiv:2305.14818 [Электронный ресурс]. URL:</w:t>
      </w:r>
      <w:r>
        <w:t xml:space="preserve"> </w:t>
      </w:r>
      <w:hyperlink r:id="rId127">
        <w:r>
          <w:rPr>
            <w:rStyle w:val="af4"/>
          </w:rPr>
          <w:t xml:space="preserve">текст статьи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Wong D. L.-K., Wu H., Molder C. [et al.]. Baleen: ML Admission &amp; Prefetching for Flash Caches // Proceedings of the 22nd USENIX Conference on File and Storage Technologies (FAST 24). 2024. P. 347–371. URL:</w:t>
      </w:r>
      <w:r>
        <w:t xml:space="preserve"> </w:t>
      </w:r>
      <w:hyperlink r:id="rId128">
        <w:r>
          <w:rPr>
            <w:rStyle w:val="af4"/>
          </w:rPr>
          <w:t xml:space="preserve">страница публикации USENIX</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Amazon S3 pricing [Электронный ресурс]. URL:</w:t>
      </w:r>
      <w:r>
        <w:t xml:space="preserve"> </w:t>
      </w:r>
      <w:hyperlink r:id="rId129">
        <w:r>
          <w:rPr>
            <w:rStyle w:val="af4"/>
          </w:rPr>
          <w:t xml:space="preserve">тарифы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What is Amazon S3? Разделы Strong consistency и Amazon S3 data consistency model [Электронный ресурс]. URL:</w:t>
      </w:r>
      <w:r>
        <w:t xml:space="preserve"> </w:t>
      </w:r>
      <w:hyperlink r:id="rId130">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Meta. Evaluating SSD hardware for Facebook workloads. Раздел Running cachebench with the trace workload. CacheLib Documentation [Электронный ресурс]. URL:</w:t>
      </w:r>
      <w:r>
        <w:t xml:space="preserve"> </w:t>
      </w:r>
      <w:hyperlink r:id="rId131">
        <w:r>
          <w:rPr>
            <w:rStyle w:val="af4"/>
          </w:rPr>
          <w:t xml:space="preserve">первичная публикация и условия использования трасс</w:t>
        </w:r>
      </w:hyperlink>
      <w:r>
        <w:t xml:space="preserve">, а также</w:t>
      </w:r>
      <w:r>
        <w:t xml:space="preserve"> </w:t>
      </w:r>
      <w:hyperlink r:id="rId132">
        <w:r>
          <w:rPr>
            <w:rStyle w:val="af4"/>
          </w:rPr>
          <w:t xml:space="preserve">объявление типов операций, версия</w:t>
        </w:r>
        <w:r>
          <w:rPr>
            <w:rStyle w:val="af4"/>
          </w:rPr>
          <w:t xml:space="preserve"> </w:t>
        </w:r>
        <w:r>
          <w:rPr>
            <w:rStyle w:val="VerbatimChar"/>
          </w:rPr>
          <w:t xml:space="preserve">0f7e808335599ca5d0e935d35aad75db8dc63f16</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CacheMon. Open-source Cache Dataset. Раздел Meta CDN request traces [Электронный ресурс]. URL:</w:t>
      </w:r>
      <w:r>
        <w:t xml:space="preserve"> </w:t>
      </w:r>
      <w:hyperlink r:id="rId133">
        <w:r>
          <w:rPr>
            <w:rStyle w:val="af4"/>
          </w:rPr>
          <w:t xml:space="preserve">описание коллекции и полей трассы</w:t>
        </w:r>
      </w:hyperlink>
      <w:r>
        <w:t xml:space="preserve">, а также</w:t>
      </w:r>
      <w:r>
        <w:t xml:space="preserve"> </w:t>
      </w:r>
      <w:hyperlink r:id="rId134">
        <w:r>
          <w:rPr>
            <w:rStyle w:val="af4"/>
          </w:rPr>
          <w:t xml:space="preserve">открытый архив файлов</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Ofer E. Evaluating cache performance using cloud storage traces. IBM Research, Storage Developer Conference EMEA. 2021. Презентация [Электронный ресурс]. URL:</w:t>
      </w:r>
      <w:r>
        <w:t xml:space="preserve"> </w:t>
      </w:r>
      <w:hyperlink r:id="rId135">
        <w:r>
          <w:rPr>
            <w:rStyle w:val="af4"/>
          </w:rPr>
          <w:t xml:space="preserve">материалы SNIA</w:t>
        </w:r>
      </w:hyperlink>
      <w:r>
        <w:t xml:space="preserve">, а также</w:t>
      </w:r>
      <w:r>
        <w:t xml:space="preserve"> </w:t>
      </w:r>
      <w:hyperlink r:id="rId136">
        <w:r>
          <w:rPr>
            <w:rStyle w:val="af4"/>
          </w:rPr>
          <w:t xml:space="preserve">указанный авторами каталог объектных трасс SNIA IOTTA</w:t>
        </w:r>
      </w:hyperlink>
      <w:r>
        <w:t xml:space="preserve"> </w:t>
      </w:r>
      <w:r>
        <w:t xml:space="preserve">(дата обращения к презентации: 01.10.2026).</w:t>
      </w:r>
    </w:p>
    <w:p>
      <w:pPr>
        <w:pStyle w:val="Compact"/>
        <w:numPr>
          <w:ilvl w:val="0"/>
          <w:numId w:val="1005"/>
        </w:numPr>
        <w:ind w:left="0" w:firstLine="567"/>
        <w:spacing w:before="0" w:after="0" w:line="360" w:lineRule="auto"/>
      </w:pPr>
      <w:r>
        <w:t xml:space="preserve">Anwar A., Mohamed M., Tarasov V. [et al.]. Improving Docker Registry Design Based on Production Workload Analysis // Proceedings of the 16th USENIX Conference on File and Storage Technologies (FAST 18). 2018. P. 265–278. URL:</w:t>
      </w:r>
      <w:r>
        <w:t xml:space="preserve"> </w:t>
      </w:r>
      <w:hyperlink r:id="rId137">
        <w:r>
          <w:rPr>
            <w:rStyle w:val="af4"/>
          </w:rPr>
          <w:t xml:space="preserve">страница публикации USENIX</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DS2 Lab. IBM-docker-registry-traces. Авторский репозиторий с описанием доступа к данным [Электронный ресурс]. URL:</w:t>
      </w:r>
      <w:r>
        <w:t xml:space="preserve"> </w:t>
      </w:r>
      <w:hyperlink r:id="rId138">
        <w:r>
          <w:rPr>
            <w:rStyle w:val="af4"/>
          </w:rPr>
          <w:t xml:space="preserve">GitHub</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Carnegie Mellon University, Parallel Data Laboratory. Caching to Improve Latency and Efficiency at Scale (CILES) [Электронный ресурс]. URL:</w:t>
      </w:r>
      <w:r>
        <w:t xml:space="preserve"> </w:t>
      </w:r>
      <w:hyperlink r:id="rId139">
        <w:r>
          <w:rPr>
            <w:rStyle w:val="af4"/>
          </w:rPr>
          <w:t xml:space="preserve">страница исследовательского проекта</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Herodotou H., Kakoulli E. Automating Distributed Tiered Storage Management in Cluster Computing // Proceedings of the VLDB Endowment. 2019. Vol. 13, no. 1. P. 43–56. DOI:</w:t>
      </w:r>
      <w:r>
        <w:t xml:space="preserve"> </w:t>
      </w:r>
      <w:hyperlink r:id="rId140">
        <w:r>
          <w:rPr>
            <w:rStyle w:val="af4"/>
          </w:rPr>
          <w:t xml:space="preserve">10.14778/3357377.3357381</w:t>
        </w:r>
      </w:hyperlink>
      <w:r>
        <w:t xml:space="preserve">. URL:</w:t>
      </w:r>
      <w:r>
        <w:t xml:space="preserve"> </w:t>
      </w:r>
      <w:hyperlink r:id="rId141">
        <w:r>
          <w:rPr>
            <w:rStyle w:val="af4"/>
          </w:rPr>
          <w:t xml:space="preserve">текст публикации</w:t>
        </w:r>
      </w:hyperlink>
      <w:r>
        <w:t xml:space="preserve"> </w:t>
      </w:r>
      <w:r>
        <w:t xml:space="preserve">(дата обращения: 04.10.2026).</w:t>
      </w:r>
    </w:p>
    <w:p>
      <w:pPr>
        <w:pStyle w:val="Compact"/>
        <w:numPr>
          <w:ilvl w:val="0"/>
          <w:numId w:val="1005"/>
        </w:numPr>
        <w:ind w:left="0" w:firstLine="567"/>
        <w:spacing w:before="0" w:after="0" w:line="360" w:lineRule="auto"/>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42">
        <w:r>
          <w:rPr>
            <w:rStyle w:val="af4"/>
          </w:rPr>
          <w:t xml:space="preserve">10.1109/FiCloud66139.2025.00024</w:t>
        </w:r>
      </w:hyperlink>
      <w:r>
        <w:t xml:space="preserve">.</w:t>
      </w:r>
    </w:p>
    <w:p>
      <w:pPr>
        <w:pStyle w:val="Compact"/>
        <w:numPr>
          <w:ilvl w:val="0"/>
          <w:numId w:val="1005"/>
        </w:numPr>
        <w:ind w:left="0" w:firstLine="567"/>
        <w:spacing w:before="0" w:after="0" w:line="360" w:lineRule="auto"/>
      </w:pPr>
      <w:r>
        <w:t xml:space="preserve">Ceph. Rados Gateway Data Layout. Документация версии Squid [Электронный ресурс]. URL:</w:t>
      </w:r>
      <w:r>
        <w:t xml:space="preserve"> </w:t>
      </w:r>
      <w:hyperlink r:id="rId143">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Logging requests with server access logging [Электронный ресурс]. URL:</w:t>
      </w:r>
      <w:r>
        <w:t xml:space="preserve"> </w:t>
      </w:r>
      <w:hyperlink r:id="rId144">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Kellerer H., Pferschy U., Pisinger D. Knapsack Problems. Berlin; Heidelberg: Springer, 2004. 546 p. DOI:</w:t>
      </w:r>
      <w:r>
        <w:t xml:space="preserve"> </w:t>
      </w:r>
      <w:hyperlink r:id="rId145">
        <w:r>
          <w:rPr>
            <w:rStyle w:val="af4"/>
          </w:rPr>
          <w:t xml:space="preserve">10.1007/978-3-540-24777-7</w:t>
        </w:r>
      </w:hyperlink>
      <w:r>
        <w:t xml:space="preserve">.</w:t>
      </w:r>
    </w:p>
    <w:p>
      <w:pPr>
        <w:pStyle w:val="Compact"/>
        <w:numPr>
          <w:ilvl w:val="0"/>
          <w:numId w:val="1005"/>
        </w:numPr>
        <w:ind w:left="0" w:firstLine="567"/>
        <w:spacing w:before="0" w:after="0" w:line="360" w:lineRule="auto"/>
      </w:pPr>
      <w:r>
        <w:t xml:space="preserve">Mullahy J. Specification and testing of some modified count data models // Journal of Econometrics. 1986. Vol. 33, no. 3. P. 341–365. DOI:</w:t>
      </w:r>
      <w:r>
        <w:t xml:space="preserve"> </w:t>
      </w:r>
      <w:hyperlink r:id="rId146">
        <w:r>
          <w:rPr>
            <w:rStyle w:val="af4"/>
          </w:rPr>
          <w:t xml:space="preserve">10.1016/0304-4076(86)90002-3</w:t>
        </w:r>
      </w:hyperlink>
      <w:r>
        <w:t xml:space="preserve">.</w:t>
      </w:r>
    </w:p>
    <w:p>
      <w:pPr>
        <w:pStyle w:val="Compact"/>
        <w:numPr>
          <w:ilvl w:val="0"/>
          <w:numId w:val="1005"/>
        </w:numPr>
        <w:ind w:left="0" w:firstLine="567"/>
        <w:spacing w:before="0" w:after="0" w:line="360" w:lineRule="auto"/>
      </w:pPr>
      <w:r>
        <w:t xml:space="preserve">Friedman J. H. Greedy function approximation: A gradient boosting machine // The Annals of Statistics. 2001. Vol. 29, no. 5. P. 1189–1232. DOI:</w:t>
      </w:r>
      <w:r>
        <w:t xml:space="preserve"> </w:t>
      </w:r>
      <w:hyperlink r:id="rId147">
        <w:r>
          <w:rPr>
            <w:rStyle w:val="af4"/>
          </w:rPr>
          <w:t xml:space="preserve">10.1214/aos/1013203451</w:t>
        </w:r>
      </w:hyperlink>
      <w:r>
        <w:t xml:space="preserve">.</w:t>
      </w:r>
    </w:p>
    <w:p>
      <w:pPr>
        <w:pStyle w:val="Compact"/>
        <w:numPr>
          <w:ilvl w:val="0"/>
          <w:numId w:val="1005"/>
        </w:numPr>
        <w:ind w:left="0" w:firstLine="567"/>
        <w:spacing w:before="0" w:after="0" w:line="360" w:lineRule="auto"/>
      </w:pPr>
      <w:r>
        <w:t xml:space="preserve">Nelder J. A., Wedderburn R. W. M. Generalized Linear Models // Journal of the Royal Statistical Society. Series A (General). 1972. Vol. 135, no. 3. P. 370–384. DOI:</w:t>
      </w:r>
      <w:r>
        <w:t xml:space="preserve"> </w:t>
      </w:r>
      <w:hyperlink r:id="rId148">
        <w:r>
          <w:rPr>
            <w:rStyle w:val="af4"/>
          </w:rPr>
          <w:t xml:space="preserve">10.2307/2344614</w:t>
        </w:r>
      </w:hyperlink>
      <w:r>
        <w:t xml:space="preserve">.</w:t>
      </w:r>
    </w:p>
    <w:p>
      <w:pPr>
        <w:pStyle w:val="Compact"/>
        <w:numPr>
          <w:ilvl w:val="0"/>
          <w:numId w:val="1005"/>
        </w:numPr>
        <w:ind w:left="0" w:firstLine="567"/>
        <w:spacing w:before="0" w:after="0" w:line="360" w:lineRule="auto"/>
      </w:pPr>
      <w:r>
        <w:t xml:space="preserve">LightGBM. Parameters. Разделы objective: binary и poisson. LightGBM Documentation [Электронный ресурс]. URL:</w:t>
      </w:r>
      <w:r>
        <w:t xml:space="preserve"> </w:t>
      </w:r>
      <w:hyperlink r:id="rId149">
        <w:r>
          <w:rPr>
            <w:rStyle w:val="af4"/>
          </w:rPr>
          <w:t xml:space="preserve">документация LightGBM</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50">
        <w:r>
          <w:rPr>
            <w:rStyle w:val="af4"/>
          </w:rPr>
          <w:t xml:space="preserve">текст статьи</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Apache Software Foundation. Apache Kafka Documentation. Раздел Message Delivery Semantics [Электронный ресурс]. URL:</w:t>
      </w:r>
      <w:r>
        <w:t xml:space="preserve"> </w:t>
      </w:r>
      <w:hyperlink r:id="rId151">
        <w:r>
          <w:rPr>
            <w:rStyle w:val="af4"/>
          </w:rPr>
          <w:t xml:space="preserve">документация Apache Kafka</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Scikit-learn developers. Common pitfalls and recommended practices. Раздел Data leakage [Электронный ресурс]. URL:</w:t>
      </w:r>
      <w:r>
        <w:t xml:space="preserve"> </w:t>
      </w:r>
      <w:hyperlink r:id="rId152">
        <w:r>
          <w:rPr>
            <w:rStyle w:val="af4"/>
          </w:rPr>
          <w:t xml:space="preserve">документация scikit-learn</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Scikit-learn developers. TimeSeriesSplit [Электронный ресурс]. URL:</w:t>
      </w:r>
      <w:r>
        <w:t xml:space="preserve"> </w:t>
      </w:r>
      <w:hyperlink r:id="rId153">
        <w:r>
          <w:rPr>
            <w:rStyle w:val="af4"/>
          </w:rPr>
          <w:t xml:space="preserve">документация scikit-learn</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Davis J., Goadrich M. The Relationship Between Precision-Recall and ROC Curves // Proceedings of the 23rd International Conference on Machine Learning (ICML 2006). 2006. P. 233–240. DOI:</w:t>
      </w:r>
      <w:r>
        <w:t xml:space="preserve"> </w:t>
      </w:r>
      <w:hyperlink r:id="rId154">
        <w:r>
          <w:rPr>
            <w:rStyle w:val="af4"/>
          </w:rPr>
          <w:t xml:space="preserve">10.1145/1143844.1143874</w:t>
        </w:r>
      </w:hyperlink>
      <w:r>
        <w:t xml:space="preserve">.</w:t>
      </w:r>
    </w:p>
    <w:p>
      <w:pPr>
        <w:pStyle w:val="Compact"/>
        <w:numPr>
          <w:ilvl w:val="0"/>
          <w:numId w:val="1005"/>
        </w:numPr>
        <w:ind w:left="0" w:firstLine="567"/>
        <w:spacing w:before="0" w:after="0" w:line="360" w:lineRule="auto"/>
      </w:pPr>
      <w:r>
        <w:t xml:space="preserve">Brier G. W. Verification of forecasts expressed in terms of probability // Monthly Weather Review. 1950. Vol. 78, no. 1. P. 1–3. DOI:</w:t>
      </w:r>
      <w:r>
        <w:t xml:space="preserve"> </w:t>
      </w:r>
      <w:hyperlink r:id="rId155">
        <w:r>
          <w:rPr>
            <w:rStyle w:val="af4"/>
          </w:rPr>
          <w:t xml:space="preserve">10.1175/1520-0493(1950)078&lt;0001:VOFEIT&gt;2.0.CO;2</w:t>
        </w:r>
      </w:hyperlink>
      <w:r>
        <w:t xml:space="preserve">.</w:t>
      </w:r>
    </w:p>
    <w:p>
      <w:pPr>
        <w:pStyle w:val="Compact"/>
        <w:numPr>
          <w:ilvl w:val="0"/>
          <w:numId w:val="1005"/>
        </w:numPr>
        <w:ind w:left="0" w:firstLine="567"/>
        <w:spacing w:before="0" w:after="0" w:line="360" w:lineRule="auto"/>
      </w:pPr>
      <w:r>
        <w:t xml:space="preserve">Dantzig G. B. Discrete-Variable Extremum Problems // Operations Research. 1957. Vol. 5, no. 2. P. 266–288. DOI:</w:t>
      </w:r>
      <w:r>
        <w:t xml:space="preserve"> </w:t>
      </w:r>
      <w:hyperlink r:id="rId156">
        <w:r>
          <w:rPr>
            <w:rStyle w:val="af4"/>
          </w:rPr>
          <w:t xml:space="preserve">10.1287/opre.5.2.266</w:t>
        </w:r>
      </w:hyperlink>
      <w:r>
        <w:t xml:space="preserve">.</w:t>
      </w:r>
    </w:p>
    <w:p>
      <w:pPr>
        <w:pStyle w:val="Compact"/>
        <w:numPr>
          <w:ilvl w:val="0"/>
          <w:numId w:val="1005"/>
        </w:numPr>
        <w:ind w:left="0" w:firstLine="567"/>
        <w:spacing w:before="0" w:after="0" w:line="360" w:lineRule="auto"/>
      </w:pPr>
      <w:r>
        <w:t xml:space="preserve">Kleppmann M. Designing Data-Intensive Applications. Sebastopol: O’Reilly Media, 2017. 616 p.</w:t>
      </w:r>
    </w:p>
    <w:p>
      <w:pPr>
        <w:pStyle w:val="Compact"/>
        <w:numPr>
          <w:ilvl w:val="0"/>
          <w:numId w:val="1005"/>
        </w:numPr>
        <w:ind w:left="0" w:firstLine="567"/>
        <w:spacing w:before="0" w:after="0" w:line="360" w:lineRule="auto"/>
      </w:pPr>
      <w:r>
        <w:t xml:space="preserve">Amazon Web Services. Checking object integrity for data uploads in Amazon S3 [Электронный ресурс]. URL:</w:t>
      </w:r>
      <w:r>
        <w:t xml:space="preserve"> </w:t>
      </w:r>
      <w:hyperlink r:id="rId157">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Object Management Group. OMG Unified Modeling Language (OMG UML). Version 2.5.1. 2017 [Электронный ресурс]. URL:</w:t>
      </w:r>
      <w:r>
        <w:t xml:space="preserve"> </w:t>
      </w:r>
      <w:hyperlink r:id="rId158">
        <w:r>
          <w:rPr>
            <w:rStyle w:val="af4"/>
          </w:rPr>
          <w:t xml:space="preserve">спецификация UML</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Object Management Group. Business Process Model and Notation (BPMN). Version 2.0.2. 2013 [Электронный ресурс]. URL:</w:t>
      </w:r>
      <w:r>
        <w:t xml:space="preserve"> </w:t>
      </w:r>
      <w:hyperlink r:id="rId159">
        <w:r>
          <w:rPr>
            <w:rStyle w:val="af4"/>
          </w:rPr>
          <w:t xml:space="preserve">спецификация BPMN</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Ke G., Meng Q., Finley T. [et al.]. LightGBM: A Highly Efficient Gradient Boosting Decision Tree // Advances in Neural Information Processing Systems 30 (NIPS 2017). 2017. P. 3146–3154. URL:</w:t>
      </w:r>
      <w:r>
        <w:t xml:space="preserve"> </w:t>
      </w:r>
      <w:hyperlink r:id="rId160">
        <w:r>
          <w:rPr>
            <w:rStyle w:val="af4"/>
          </w:rPr>
          <w:t xml:space="preserve">страница публикации NeurIPS</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leaves – pure Go implementation of prediction part for GBRT models. Репозиторий исходного кода [Электронный ресурс]. URL:</w:t>
      </w:r>
      <w:r>
        <w:t xml:space="preserve"> </w:t>
      </w:r>
      <w:hyperlink r:id="rId161">
        <w:r>
          <w:rPr>
            <w:rStyle w:val="af4"/>
          </w:rPr>
          <w:t xml:space="preserve">GitHub</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PostgreSQL Global Development Group. PostgreSQL 16 Documentation. Chapter 13. Concurrency Control [Электронный ресурс]. URL:</w:t>
      </w:r>
      <w:r>
        <w:t xml:space="preserve"> </w:t>
      </w:r>
      <w:hyperlink r:id="rId162">
        <w:r>
          <w:rPr>
            <w:rStyle w:val="af4"/>
          </w:rPr>
          <w:t xml:space="preserve">документация PostgreSQL</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yalue/onnxruntime_go – Go library wrapping microsoft/onnxruntime. Репозиторий исходного кода [Электронный ресурс]. URL:</w:t>
      </w:r>
      <w:r>
        <w:t xml:space="preserve"> </w:t>
      </w:r>
      <w:hyperlink r:id="rId163">
        <w:r>
          <w:rPr>
            <w:rStyle w:val="af4"/>
          </w:rPr>
          <w:t xml:space="preserve">GitHub</w:t>
        </w:r>
      </w:hyperlink>
      <w:r>
        <w:t xml:space="preserve"> </w:t>
      </w:r>
      <w:r>
        <w:t xml:space="preserve">(дата обращения: 20.10.2026).</w:t>
      </w:r>
    </w:p>
    <w:bookmarkEnd w:id="164"/>
    <w:sectPr w:rsidR="00141CD3" w:rsidRPr="00EB61BE" w:rsidSect="00515D53">
      <w:footerReference r:id="rId12" w:type="even"/>
      <w:footerReference r:id="rId13" w:type="default"/>
      <w:footerReference r:id="rId15" w:type="first"/>
      <w:cols w:space="720"/>
      <w:pgSz w:w="11906" w:h="16838" w:orient="portrait"/>
      <w:pgMar w:top="1134" w:bottom="1134" w:left="1701" w:right="567" w:header="709" w:footer="709"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spacing w:before="0" w:after="0" w:line="240" w:lineRule="auto"/>
      <w:ind w:left="0" w:right="0" w:firstLine="0"/>
      <w:jc w:val="center"/>
      <w:keepNext w:val="0"/>
      <w:pageBreakBefore w:val="0"/>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spacing w:before="0" w:after="0" w:line="240" w:lineRule="auto"/>
          <w:ind w:left="0" w:right="0" w:firstLine="0"/>
          <w:jc w:val="center"/>
          <w:keepNext w:val="0"/>
          <w:pageBreakBefore w:val="0"/>
        </w:pPr>
        <w:r w:rsidRPr="00742C81">
          <w:rPr>
            <w:rFonts w:ascii="Times New Roman" w:hAnsi="Times New Roman" w:cs="Times New Roman"/>
            <w:sz w:val="24"/>
            <w:szCs w:val="24"/>
            <w:color w:val="000000"/>
            <w:b w:val="0"/>
            <w:i w:val="0"/>
          </w:rPr>
          <w:fldChar w:fldCharType="begin"/>
        </w:r>
        <w:r w:rsidRPr="00742C81">
          <w:rPr>
            <w:rFonts w:ascii="Times New Roman" w:hAnsi="Times New Roman" w:cs="Times New Roman"/>
            <w:sz w:val="24"/>
            <w:szCs w:val="24"/>
            <w:color w:val="000000"/>
            <w:b w:val="0"/>
            <w:i w:val="0"/>
          </w:rPr>
          <w:instrText>PAGE   \* MERGEFORMAT</w:instrText>
        </w:r>
        <w:r w:rsidRPr="00742C81">
          <w:rPr>
            <w:rFonts w:ascii="Times New Roman" w:hAnsi="Times New Roman" w:cs="Times New Roman"/>
            <w:sz w:val="24"/>
            <w:szCs w:val="24"/>
            <w:color w:val="000000"/>
            <w:b w:val="0"/>
            <w:i w:val="0"/>
          </w:rPr>
          <w:fldChar w:fldCharType="separate"/>
        </w:r>
        <w:r w:rsidRPr="00742C81">
          <w:rPr>
            <w:rFonts w:ascii="Times New Roman" w:hAnsi="Times New Roman" w:cs="Times New Roman"/>
            <w:sz w:val="24"/>
            <w:szCs w:val="24"/>
            <w:color w:val="000000"/>
            <w:b w:val="0"/>
            <w:i w:val="0"/>
          </w:rPr>
          <w:t>2</w:t>
        </w:r>
        <w:r w:rsidRPr="00742C81">
          <w:rPr>
            <w:rFonts w:ascii="Times New Roman" w:hAnsi="Times New Roman" w:cs="Times New Roman"/>
            <w:sz w:val="24"/>
            <w:szCs w:val="24"/>
            <w:color w:val="000000"/>
            <w:b w:val="0"/>
            <w:i w:val="0"/>
          </w:rPr>
          <w:fldChar w:fldCharType="end"/>
        </w:r>
      </w:p>
    </w:sdtContent>
  </w:sdt>
  <w:p w14:paraId="37F5F18B" w14:textId="77777777" w:rsidR="00C55B68" w:rsidRPr="00742C81" w:rsidRDefault="00C55B68" w:rsidP="007B7923">
    <w:pPr>
      <w:pStyle w:val="af9"/>
      <w:spacing w:before="0" w:after="0" w:line="240" w:lineRule="auto"/>
      <w:ind w:left="0" w:right="0" w:firstLine="0"/>
      <w:jc w:val="center"/>
      <w:keepNext w:val="0"/>
      <w:pageBreakBefore w:val="0"/>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spacing w:before="0" w:after="0" w:line="240" w:lineRule="auto"/>
      <w:ind w:left="0" w:right="0" w:firstLine="0"/>
      <w:jc w:val="center"/>
      <w:keepNext w:val="0"/>
      <w:pageBreakBefore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E8E8958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D96098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A20056A4"/>
    <w:lvl w:ilvl="0">
      <w:start w:val="1"/>
      <w:numFmt w:val="decimal"/>
      <w:pStyle w:val="2"/>
      <w:lvlText w:val="%1."/>
      <w:lvlJc w:val="left"/>
      <w:pPr>
        <w:tabs>
          <w:tab w:pos="643" w:val="num"/>
        </w:tabs>
        <w:ind w:hanging="360" w:left="643"/>
      </w:pPr>
    </w:lvl>
  </w:abstractNum>
  <w:abstractNum w15:restartNumberingAfterBreak="0" w:abstractNumId="4">
    <w:nsid w:val="FFFFFF80"/>
    <w:multiLevelType w:val="singleLevel"/>
    <w:tmpl w:val="B14E8326"/>
    <w:lvl w:ilvl="0">
      <w:start w:val="1"/>
      <w:numFmt w:val="bullet"/>
      <w:pStyle w:val="5"/>
      <w:lvlText w:val="–"/>
      <w:lvlJc w:val="left"/>
      <w:pPr>
        <w:tabs>
          <w:tab w:pos="1492" w:val="num"/>
        </w:tabs>
        <w:ind w:hanging="360" w:left="1492"/>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lvlText w:val="–"/>
      <w:lvlJc w:val="left"/>
      <w:pPr>
        <w:tabs>
          <w:tab w:pos="1209" w:val="num"/>
        </w:tabs>
        <w:ind w:hanging="360" w:left="1209"/>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lvlText w:val="–"/>
      <w:lvlJc w:val="left"/>
      <w:pPr>
        <w:tabs>
          <w:tab w:pos="926" w:val="num"/>
        </w:tabs>
        <w:ind w:hanging="360" w:left="926"/>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lvlText w:val="–"/>
      <w:lvlJc w:val="left"/>
      <w:pPr>
        <w:tabs>
          <w:tab w:pos="643" w:val="num"/>
        </w:tabs>
        <w:ind w:hanging="360" w:left="643"/>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lvlText w:val="%1."/>
      <w:lvlJc w:val="left"/>
      <w:pPr>
        <w:tabs>
          <w:tab w:pos="360" w:val="num"/>
        </w:tabs>
        <w:ind w:hanging="360" w:left="360"/>
      </w:pPr>
    </w:lvl>
  </w:abstractNum>
  <w:abstractNum w15:restartNumberingAfterBreak="0" w:abstractNumId="9">
    <w:nsid w:val="FFFFFF89"/>
    <w:multiLevelType w:val="singleLevel"/>
    <w:tmpl w:val="3D428A92"/>
    <w:lvl w:ilvl="0">
      <w:start w:val="1"/>
      <w:numFmt w:val="bullet"/>
      <w:pStyle w:val="a0"/>
      <w:lvlText w:val="–"/>
      <w:lvlJc w:val="left"/>
      <w:pPr>
        <w:tabs>
          <w:tab w:pos="360" w:val="num"/>
        </w:tabs>
        <w:ind w:hanging="360" w:left="360"/>
      </w:pPr>
      <w:rPr>
        <w:rFonts w:ascii="Times New Roman" w:hAnsi="Times New Roman" w:hint="default"/>
      </w:rPr>
    </w:lvl>
  </w:abstractNum>
  <w:abstractNum w15:restartNumberingAfterBreak="0" w:abstractNumId="10">
    <w:nsid w:val="0000A991"/>
    <w:multiLevelType w:val="multilevel"/>
    <w:tmpl w:val="133C2E4C"/>
    <w:lvl w:ilvl="0">
      <w:rPr>
        <w:rFonts w:ascii="Times New Roman" w:hAnsi="Times New Roman"/>
      </w:rPr>
      <w:numFmt w:val="bullet"/>
      <w:lvlText w:val="–"/>
      <w:lvlJc w:val="left"/>
      <w:pPr>
        <w:ind w:hanging="480" w:left="720"/>
      </w:pPr>
    </w:lvl>
    <w:lvl w:ilvl="1">
      <w:rPr>
        <w:rFonts w:ascii="Times New Roman" w:hAnsi="Times New Roman"/>
      </w:rPr>
      <w:numFmt w:val="bullet"/>
      <w:lvlText w:val="–"/>
      <w:lvlJc w:val="left"/>
      <w:pPr>
        <w:ind w:hanging="480" w:left="1440"/>
      </w:pPr>
    </w:lvl>
    <w:lvl w:ilvl="2">
      <w:rPr>
        <w:rFonts w:ascii="Times New Roman" w:hAnsi="Times New Roman"/>
      </w:rPr>
      <w:numFmt w:val="bullet"/>
      <w:lvlText w:val="–"/>
      <w:lvlJc w:val="left"/>
      <w:pPr>
        <w:ind w:hanging="480" w:left="2160"/>
      </w:pPr>
    </w:lvl>
    <w:lvl w:ilvl="3">
      <w:rPr>
        <w:rFonts w:ascii="Times New Roman" w:hAnsi="Times New Roman"/>
      </w:rPr>
      <w:numFmt w:val="bullet"/>
      <w:lvlText w:val="–"/>
      <w:lvlJc w:val="left"/>
      <w:pPr>
        <w:ind w:hanging="480" w:left="2880"/>
      </w:pPr>
    </w:lvl>
    <w:lvl w:ilvl="4">
      <w:rPr>
        <w:rFonts w:ascii="Times New Roman" w:hAnsi="Times New Roman"/>
      </w:rPr>
      <w:numFmt w:val="bullet"/>
      <w:lvlText w:val="–"/>
      <w:lvlJc w:val="left"/>
      <w:pPr>
        <w:ind w:hanging="480" w:left="3600"/>
      </w:pPr>
    </w:lvl>
    <w:lvl w:ilvl="5">
      <w:rPr>
        <w:rFonts w:ascii="Times New Roman" w:hAnsi="Times New Roman"/>
      </w:rPr>
      <w:numFmt w:val="bullet"/>
      <w:lvlText w:val="–"/>
      <w:lvlJc w:val="left"/>
      <w:pPr>
        <w:ind w:hanging="480" w:left="4320"/>
      </w:pPr>
    </w:lvl>
    <w:lvl w:ilvl="6">
      <w:rPr>
        <w:rFonts w:ascii="Times New Roman" w:hAnsi="Times New Roman"/>
      </w:rPr>
      <w:numFmt w:val="bullet"/>
      <w:lvlText w:val="–"/>
      <w:lvlJc w:val="left"/>
      <w:pPr>
        <w:ind w:hanging="480" w:left="5040"/>
      </w:pPr>
    </w:lvl>
    <w:lvl w:ilvl="7">
      <w:rPr>
        <w:rFonts w:ascii="Times New Roman" w:hAnsi="Times New Roman"/>
      </w:rPr>
      <w:numFmt w:val="bullet"/>
      <w:lvlText w:val="–"/>
      <w:lvlJc w:val="left"/>
      <w:pPr>
        <w:ind w:hanging="480" w:left="5760"/>
      </w:pPr>
    </w:lvl>
    <w:lvl w:ilvl="8">
      <w:rPr>
        <w:rFonts w:ascii="Times New Roman" w:hAnsi="Times New Roman"/>
      </w:rPr>
      <w:numFmt w:val="bullet"/>
      <w:lvlText w:val="–"/>
      <w:lvlJc w:val="left"/>
      <w:pPr>
        <w:ind w:hanging="480" w:left="6480"/>
      </w:pPr>
    </w:lvl>
  </w:abstractNum>
  <w:abstractNum w15:restartNumberingAfterBreak="0" w:abstractNumId="11">
    <w:nsid w:val="00A99411"/>
    <w:multiLevelType w:val="multilevel"/>
    <w:tmpl w:val="75BE988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rPr>
        <w:rFonts w:ascii="Times New Roman" w:hAnsi="Times New Roman"/>
      </w:rPr>
      <w:numFmt w:val="bullet"/>
      <w:lvlText w:val="–"/>
      <w:lvlJc w:val="left"/>
      <w:pPr>
        <w:ind w:left="720" w:hanging="360"/>
      </w:pPr>
    </w:lvl>
    <w:lvl w:ilvl="1">
      <w:rPr>
        <w:rFonts w:ascii="Times New Roman" w:hAnsi="Times New Roman"/>
      </w:rPr>
      <w:numFmt w:val="bullet"/>
      <w:lvlText w:val="–"/>
      <w:lvlJc w:val="left"/>
      <w:pPr>
        <w:ind w:left="1440" w:hanging="360"/>
      </w:pPr>
    </w:lvl>
    <w:lvl w:ilvl="2">
      <w:rPr>
        <w:rFonts w:ascii="Times New Roman" w:hAnsi="Times New Roman"/>
      </w:rPr>
      <w:numFmt w:val="bullet"/>
      <w:lvlText w:val="–"/>
      <w:lvlJc w:val="left"/>
      <w:pPr>
        <w:ind w:left="2160" w:hanging="360"/>
      </w:pPr>
    </w:lvl>
    <w:lvl w:ilvl="3">
      <w:rPr>
        <w:rFonts w:ascii="Times New Roman" w:hAnsi="Times New Roman"/>
      </w:rPr>
      <w:numFmt w:val="bullet"/>
      <w:lvlText w:val="–"/>
      <w:lvlJc w:val="left"/>
      <w:pPr>
        <w:ind w:left="2880" w:hanging="360"/>
      </w:pPr>
    </w:lvl>
    <w:lvl w:ilvl="4">
      <w:rPr>
        <w:rFonts w:ascii="Times New Roman" w:hAnsi="Times New Roman"/>
      </w:rPr>
      <w:numFmt w:val="bullet"/>
      <w:lvlText w:val="–"/>
      <w:lvlJc w:val="left"/>
      <w:pPr>
        <w:ind w:left="3600" w:hanging="360"/>
      </w:pPr>
    </w:lvl>
    <w:lvl w:ilvl="5">
      <w:rPr>
        <w:rFonts w:ascii="Times New Roman" w:hAnsi="Times New Roman"/>
      </w:rPr>
      <w:numFmt w:val="bullet"/>
      <w:lvlText w:val="–"/>
      <w:lvlJc w:val="left"/>
      <w:pPr>
        <w:ind w:left="4320" w:hanging="360"/>
      </w:pPr>
    </w:lvl>
    <w:lvl w:ilvl="6">
      <w:rPr>
        <w:rFonts w:ascii="Times New Roman" w:hAnsi="Times New Roman"/>
      </w:rPr>
      <w:numFmt w:val="bullet"/>
      <w:lvlText w:val="–"/>
      <w:lvlJc w:val="left"/>
      <w:pPr>
        <w:ind w:left="5040" w:hanging="360"/>
      </w:pPr>
    </w:lvl>
    <w:lvl w:ilvl="7">
      <w:rPr>
        <w:rFonts w:ascii="Times New Roman" w:hAnsi="Times New Roman"/>
      </w:rPr>
      <w:numFmt w:val="bullet"/>
      <w:lvlText w:val="–"/>
      <w:lvlJc w:val="left"/>
      <w:pPr>
        <w:ind w:left="5760" w:hanging="360"/>
      </w:pPr>
    </w:lvl>
    <w:lvl w:ilvl="8">
      <w:rPr>
        <w:rFonts w:ascii="Times New Roman" w:hAnsi="Times New Roman"/>
      </w:rPr>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mc:Ignorable="w14 w15 w16se w16cid w16 w16cex w16sdtdh w16sdtfl w16du">
  <w:docDefaults>
    <w:rPrDefault>
      <w:rPr>
        <w:lang w:bidi="ar-SA" w:eastAsia="en-US" w:val="ru"/>
        <w:rFonts w:ascii="Times New Roman" w:hAnsi="Times New Roman" w:cs="Times New Roman"/>
        <w:sz w:val="28"/>
        <w:szCs w:val="28"/>
        <w:color w:val="000000"/>
        <w:b w:val="0"/>
        <w:i w:val="0"/>
      </w:rPr>
    </w:rPrDefault>
    <w:pPrDefault>
      <w:pPr>
        <w:spacing w:before="0" w:after="0" w:line="360" w:lineRule="auto"/>
        <w:ind w:left="0" w:right="0" w:firstLine="709"/>
        <w:jc w:val="both"/>
        <w:keepNext w:val="0"/>
        <w:pageBreakBefore w:val="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suppressAutoHyphens w:val="1"/>
      <w:spacing w:before="0" w:after="0" w:line="360" w:lineRule="auto"/>
      <w:ind w:left="0" w:right="0" w:firstLine="709"/>
      <w:jc w:val="both"/>
      <w:keepNext w:val="0"/>
      <w:pageBreakBefore w:val="0"/>
    </w:pPr>
    <w:rPr>
      <w:rFonts w:ascii="Times New Roman" w:hAnsi="Times New Roman" w:cs="Times New Roman"/>
      <w:sz w:val="28"/>
      <w:szCs w:val="28"/>
      <w:color w:val="000000"/>
      <w:b w:val="0"/>
      <w:i w:val="0"/>
    </w:rPr>
  </w:style>
  <w:style w:styleId="1" w:type="paragraph">
    <w:name w:val="heading 1"/>
    <w:basedOn w:val="a1"/>
    <w:next w:val="a2"/>
    <w:uiPriority w:val="9"/>
    <w:qFormat/>
    <w:rsid w:val="008E0AF4"/>
    <w:pPr>
      <w:outlineLvl w:val="0"/>
      <w:spacing w:before="0" w:after="240" w:line="360" w:lineRule="auto"/>
      <w:ind w:left="0" w:right="0" w:firstLine="709"/>
      <w:jc w:val="both"/>
      <w:keepNext w:val="1"/>
      <w:pageBreakBefore w:val="1"/>
    </w:pPr>
    <w:rPr>
      <w:rFonts w:ascii="Times New Roman" w:hAnsi="Times New Roman" w:cs="Times New Roman"/>
      <w:sz w:val="36"/>
      <w:szCs w:val="36"/>
      <w:color w:val="000000"/>
      <w:b w:val="1"/>
      <w:i w:val="0"/>
    </w:rPr>
  </w:style>
  <w:style w:styleId="21" w:type="paragraph">
    <w:name w:val="heading 2"/>
    <w:basedOn w:val="a1"/>
    <w:next w:val="a2"/>
    <w:uiPriority w:val="9"/>
    <w:unhideWhenUsed/>
    <w:qFormat/>
    <w:rsid w:val="00965F46"/>
    <w:pPr>
      <w:outlineLvl w:val="1"/>
      <w:spacing w:before="480" w:after="240" w:line="360" w:lineRule="auto"/>
      <w:ind w:left="0" w:right="0" w:firstLine="709"/>
      <w:jc w:val="both"/>
      <w:keepNext w:val="1"/>
      <w:pageBreakBefore w:val="0"/>
    </w:pPr>
    <w:rPr>
      <w:rFonts w:ascii="Times New Roman" w:hAnsi="Times New Roman" w:cs="Times New Roman"/>
      <w:sz w:val="32"/>
      <w:szCs w:val="32"/>
      <w:color w:val="000000"/>
      <w:b w:val="1"/>
      <w:i w:val="0"/>
    </w:rPr>
  </w:style>
  <w:style w:styleId="30" w:type="paragraph">
    <w:name w:val="heading 3"/>
    <w:basedOn w:val="a1"/>
    <w:next w:val="a2"/>
    <w:uiPriority w:val="9"/>
    <w:unhideWhenUsed/>
    <w:qFormat/>
    <w:rsid w:val="008E0AF4"/>
    <w:pPr>
      <w:outlineLvl w:val="2"/>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40" w:type="paragraph">
    <w:name w:val="heading 4"/>
    <w:basedOn w:val="a1"/>
    <w:next w:val="a2"/>
    <w:uiPriority w:val="9"/>
    <w:unhideWhenUsed/>
    <w:qFormat/>
    <w:rsid w:val="008F072B"/>
    <w:pPr>
      <w:outlineLvl w:val="3"/>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50" w:type="paragraph">
    <w:name w:val="heading 5"/>
    <w:basedOn w:val="a1"/>
    <w:next w:val="a2"/>
    <w:uiPriority w:val="9"/>
    <w:unhideWhenUsed/>
    <w:qFormat/>
    <w:rsid w:val="008F072B"/>
    <w:pPr>
      <w:outlineLvl w:val="4"/>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6" w:type="paragraph">
    <w:name w:val="heading 6"/>
    <w:basedOn w:val="a1"/>
    <w:next w:val="a2"/>
    <w:uiPriority w:val="9"/>
    <w:unhideWhenUsed/>
    <w:qFormat/>
    <w:rsid w:val="008F072B"/>
    <w:pPr>
      <w:outlineLvl w:val="5"/>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rPr>
      <w:rFonts w:ascii="Times New Roman" w:hAnsi="Times New Roman" w:cs="Times New Roman"/>
      <w:sz w:val="28"/>
      <w:szCs w:val="28"/>
      <w:color w:val="000000"/>
      <w:b w:val="0"/>
      <w:i w:val="0"/>
    </w:rPr>
    <w:name w:val="Body Text"/>
    <w:basedOn w:val="a1"/>
    <w:link w:val="a6"/>
    <w:qFormat/>
    <w:rsid w:val="00633A2D"/>
    <w:pPr>
      <w:suppressAutoHyphens w:val="1"/>
      <w:spacing w:before="0" w:after="0" w:line="360" w:lineRule="auto"/>
      <w:ind w:left="0" w:right="0" w:firstLine="709"/>
      <w:jc w:val="both"/>
      <w:keepNext w:val="0"/>
      <w:pageBreakBefore w:val="0"/>
    </w:pPr>
  </w:style>
  <w:style w:customStyle="1" w:styleId="FirstParagraph" w:type="paragraph">
    <w:rPr>
      <w:rFonts w:ascii="Times New Roman" w:hAnsi="Times New Roman" w:cs="Times New Roman"/>
      <w:sz w:val="28"/>
      <w:szCs w:val="28"/>
      <w:color w:val="000000"/>
      <w:b w:val="0"/>
      <w:i w:val="0"/>
    </w:rPr>
    <w:pPr>
      <w:suppressAutoHyphens w:val="1"/>
      <w:spacing w:before="0" w:after="0" w:line="360" w:lineRule="auto"/>
      <w:ind w:left="0" w:right="0" w:firstLine="709"/>
      <w:jc w:val="both"/>
      <w:keepNext w:val="0"/>
      <w:pageBreakBefore w:val="0"/>
    </w:pPr>
    <w:name w:val="First Paragraph"/>
    <w:basedOn w:val="a2"/>
    <w:next w:val="a2"/>
    <w:qFormat/>
    <w:rsid w:val="000E6990"/>
  </w:style>
  <w:style w:customStyle="1" w:styleId="Compact" w:type="paragraph">
    <w:rPr>
      <w:rFonts w:ascii="Times New Roman" w:hAnsi="Times New Roman" w:cs="Times New Roman"/>
      <w:sz w:val="28"/>
      <w:szCs w:val="28"/>
      <w:color w:val="000000"/>
      <w:b w:val="0"/>
      <w:i w:val="0"/>
    </w:rPr>
    <w:name w:val="Compact"/>
    <w:basedOn w:val="a2"/>
    <w:qFormat/>
    <w:rsid w:val="009969EB"/>
    <w:pPr>
      <w:suppressAutoHyphens w:val="1"/>
      <w:spacing w:before="0" w:after="0" w:line="360" w:lineRule="auto"/>
      <w:ind w:left="0" w:right="0" w:firstLine="709"/>
      <w:jc w:val="both"/>
      <w:keepNext w:val="0"/>
      <w:pageBreakBefore w:val="0"/>
    </w:p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rPr>
      <w:rFonts w:ascii="Times New Roman" w:hAnsi="Times New Roman" w:cs="Times New Roman"/>
      <w:sz w:val="28"/>
      <w:szCs w:val="28"/>
      <w:color w:val="000000"/>
      <w:b w:val="0"/>
      <w:i w:val="0"/>
    </w:rPr>
    <w:name w:val="Bibliography"/>
    <w:basedOn w:val="a2"/>
    <w:qFormat/>
    <w:rsid w:val="00E87A44"/>
    <w:pPr>
      <w:suppressAutoHyphens w:val="1"/>
      <w:spacing w:before="0" w:after="0" w:line="360" w:lineRule="auto"/>
      <w:ind w:left="0" w:right="0" w:firstLine="709"/>
      <w:jc w:val="both"/>
      <w:keepNext w:val="0"/>
      <w:pageBreakBefore w:val="0"/>
    </w:p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spacing w:before="120" w:after="120" w:line="240" w:lineRule="auto"/>
      <w:ind w:left="0" w:right="0" w:firstLine="0"/>
      <w:jc w:val="left"/>
      <w:keepNext w:val="1"/>
      <w:pageBreakBefore w:val="0"/>
    </w:pPr>
    <w:rPr>
      <w:rFonts w:ascii="Times New Roman" w:hAnsi="Times New Roman" w:cs="Times New Roman"/>
      <w:sz w:val="24"/>
      <w:szCs w:val="24"/>
      <w:color w:val="000000"/>
      <w:b w:val="0"/>
      <w:i w:val="1"/>
    </w:rPr>
  </w:style>
  <w:style w:customStyle="1" w:styleId="ImageCaption" w:type="paragraph">
    <w:name w:val="Image Caption"/>
    <w:basedOn w:val="af1"/>
    <w:rsid w:val="00CC64F9"/>
    <w:pPr>
      <w:spacing w:before="0" w:after="120" w:line="240" w:lineRule="auto"/>
      <w:ind w:left="0" w:right="0" w:firstLine="0"/>
      <w:jc w:val="center"/>
      <w:keepNext w:val="0"/>
      <w:pageBreakBefore w:val="0"/>
    </w:pPr>
    <w:rPr>
      <w:rFonts w:ascii="Times New Roman" w:hAnsi="Times New Roman" w:cs="Times New Roman"/>
      <w:sz w:val="24"/>
      <w:szCs w:val="24"/>
      <w:color w:val="000000"/>
      <w:b w:val="1"/>
      <w:i w:val="0"/>
    </w:rPr>
  </w:style>
  <w:style w:customStyle="1" w:styleId="Figure" w:type="paragraph">
    <w:rPr>
      <w:rFonts w:ascii="Times New Roman" w:hAnsi="Times New Roman" w:cs="Times New Roman"/>
      <w:sz w:val="28"/>
      <w:szCs w:val="28"/>
      <w:color w:val="000000"/>
      <w:b w:val="0"/>
      <w:i w:val="0"/>
    </w:rPr>
    <w:name w:val="Figure"/>
    <w:basedOn w:val="a1"/>
    <w:rsid w:val="00320C66"/>
    <w:pPr>
      <w:spacing w:before="0" w:after="0" w:line="240" w:lineRule="auto"/>
      <w:ind w:left="0" w:right="0" w:firstLine="0"/>
      <w:jc w:val="center"/>
      <w:keepNext w:val="1"/>
      <w:pageBreakBefore w:val="0"/>
    </w:pPr>
  </w:style>
  <w:style w:customStyle="1" w:styleId="CaptionedFigure" w:type="paragraph">
    <w:rPr>
      <w:rFonts w:ascii="Times New Roman" w:hAnsi="Times New Roman" w:cs="Times New Roman"/>
      <w:sz w:val="28"/>
      <w:szCs w:val="28"/>
      <w:color w:val="000000"/>
      <w:b w:val="0"/>
      <w:i w:val="0"/>
    </w:rPr>
    <w:name w:val="Captioned Figure"/>
    <w:basedOn w:val="Figure"/>
    <w:rsid w:val="005D1A72"/>
    <w:pPr>
      <w:spacing w:before="0" w:after="0" w:line="240" w:lineRule="auto"/>
      <w:ind w:left="0" w:right="0" w:firstLine="0"/>
      <w:jc w:val="center"/>
      <w:keepNext w:val="1"/>
      <w:pageBreakBefore w:val="0"/>
    </w:p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sz w:val="20"/>
      <w:szCs w:val="20"/>
      <w:color w:val="000000"/>
      <w:b w:val="0"/>
      <w:i w:val="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themeColor="accent1" w:val="4F81BD"/>
    </w:rPr>
  </w:style>
  <w:style w:styleId="af5" w:type="paragraph">
    <w:name w:val="TOC Heading"/>
    <w:basedOn w:val="1"/>
    <w:next w:val="a2"/>
    <w:uiPriority w:val="39"/>
    <w:unhideWhenUsed/>
    <w:qFormat/>
    <w:rsid w:val="00136237"/>
    <w:pPr>
      <w:outlineLvl w:val="9"/>
      <w:spacing w:before="0" w:after="240" w:line="360" w:lineRule="auto"/>
      <w:ind w:left="0" w:right="0" w:firstLine="0"/>
      <w:jc w:val="center"/>
      <w:keepNext w:val="1"/>
      <w:pageBreakBefore w:val="1"/>
    </w:pPr>
    <w:rPr>
      <w:rFonts w:ascii="Times New Roman" w:hAnsi="Times New Roman" w:cs="Times New Roman"/>
      <w:sz w:val="36"/>
      <w:szCs w:val="36"/>
      <w:color w:val="000000"/>
      <w:b w:val="1"/>
      <w:i w:val="0"/>
    </w:rPr>
  </w:style>
  <w:style w:customStyle="1" w:styleId="SourceCode" w:type="paragraph">
    <w:name w:val="Source Code"/>
    <w:basedOn w:val="a1"/>
    <w:link w:val="VerbatimChar"/>
    <w:rsid w:val="00690B7F"/>
    <w:pPr>
      <w:wordWrap w:val="0"/>
      <w:spacing w:before="0" w:after="0" w:line="240" w:lineRule="auto"/>
      <w:ind w:left="0" w:right="0" w:firstLine="0"/>
      <w:jc w:val="left"/>
      <w:keepNext w:val="0"/>
      <w:pageBreakBefore w:val="0"/>
    </w:pPr>
    <w:rPr>
      <w:rFonts w:ascii="Courier New" w:hAnsi="Courier New" w:cs="Courier New"/>
      <w:sz w:val="20"/>
      <w:szCs w:val="20"/>
      <w:color w:val="000000"/>
      <w:b w:val="0"/>
      <w:i w:val="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sz w:val="20"/>
      <w:szCs w:val="20"/>
      <w:color w:val="000000"/>
      <w:b w:val="0"/>
      <w:i w:val="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rPr>
      <w:rFonts w:ascii="Times New Roman" w:hAnsi="Times New Roman" w:cs="Times New Roman"/>
      <w:sz w:val="24"/>
      <w:szCs w:val="24"/>
      <w:color w:val="000000"/>
      <w:b w:val="0"/>
      <w:i w:val="0"/>
    </w:rPr>
    <w:pPr>
      <w:tabs>
        <w:tab w:val="right" w:leader="dot" w:pos="9638"/>
      </w:tabs>
      <w:spacing w:before="0" w:after="0" w:line="240" w:lineRule="auto"/>
      <w:ind w:left="0" w:right="0" w:firstLine="0"/>
      <w:jc w:val="left"/>
      <w:keepNext w:val="0"/>
      <w:pageBreakBefore w:val="0"/>
    </w:pPr>
    <w:name w:val="toc 1"/>
    <w:basedOn w:val="a1"/>
    <w:next w:val="a1"/>
    <w:autoRedefine/>
    <w:uiPriority w:val="39"/>
    <w:unhideWhenUsed/>
    <w:rsid w:val="00141CD3"/>
  </w:style>
  <w:style w:styleId="22" w:type="paragraph">
    <w:rPr>
      <w:rFonts w:ascii="Times New Roman" w:hAnsi="Times New Roman" w:cs="Times New Roman"/>
      <w:sz w:val="24"/>
      <w:szCs w:val="24"/>
      <w:color w:val="000000"/>
      <w:b w:val="0"/>
      <w:i w:val="0"/>
    </w:rPr>
    <w:name w:val="toc 2"/>
    <w:basedOn w:val="a1"/>
    <w:next w:val="a1"/>
    <w:autoRedefine/>
    <w:uiPriority w:val="39"/>
    <w:unhideWhenUsed/>
    <w:rsid w:val="00141CD3"/>
    <w:pPr>
      <w:tabs>
        <w:tab w:val="right" w:leader="dot" w:pos="9638"/>
      </w:tabs>
      <w:spacing w:before="0" w:after="0" w:line="240" w:lineRule="auto"/>
      <w:ind w:left="283" w:right="0" w:firstLine="0"/>
      <w:jc w:val="left"/>
      <w:keepNext w:val="0"/>
      <w:pageBreakBefore w:val="0"/>
    </w:p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tabs>
        <w:tab w:pos="4677" w:val="center"/>
        <w:tab w:pos="9355" w:val="right"/>
      </w:tabs>
      <w:spacing w:before="0" w:after="0" w:line="240" w:lineRule="auto"/>
      <w:ind w:left="0" w:right="0" w:firstLine="0"/>
      <w:jc w:val="center"/>
      <w:keepNext w:val="0"/>
      <w:pageBreakBefore w:val="0"/>
    </w:pPr>
    <w:rPr>
      <w:rFonts w:ascii="Times New Roman" w:hAnsi="Times New Roman" w:cs="Times New Roman"/>
      <w:sz w:val="24"/>
      <w:szCs w:val="24"/>
      <w:color w:val="000000"/>
      <w:b w:val="0"/>
      <w:i w:val="0"/>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rPr>
      <w:rFonts w:ascii="Times New Roman" w:hAnsi="Times New Roman" w:cs="Times New Roman"/>
      <w:sz w:val="24"/>
      <w:szCs w:val="24"/>
      <w:color w:val="000000"/>
      <w:b w:val="0"/>
      <w:i w:val="0"/>
    </w:rPr>
    <w:name w:val="toc 3"/>
    <w:basedOn w:val="a1"/>
    <w:next w:val="a1"/>
    <w:autoRedefine/>
    <w:uiPriority w:val="39"/>
    <w:unhideWhenUsed/>
    <w:rsid w:val="00141CD3"/>
    <w:pPr>
      <w:tabs>
        <w:tab w:val="right" w:leader="dot" w:pos="9638"/>
      </w:tabs>
      <w:spacing w:before="0" w:after="0" w:line="240" w:lineRule="auto"/>
      <w:ind w:left="566" w:right="0" w:firstLine="0"/>
      <w:jc w:val="left"/>
      <w:keepNext w:val="0"/>
      <w:pageBreakBefore w:val="0"/>
    </w:p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rPr>
      <w:rFonts w:ascii="Times New Roman" w:hAnsi="Times New Roman" w:cs="Times New Roman"/>
      <w:sz w:val="28"/>
      <w:szCs w:val="28"/>
      <w:color w:val="000000"/>
      <w:b w:val="0"/>
      <w:i w:val="0"/>
    </w:rPr>
    <w:name w:val="List Paragraph"/>
    <w:basedOn w:val="a1"/>
    <w:rsid w:val="00CC2175"/>
    <w:pPr>
      <w:suppressAutoHyphens w:val="1"/>
      <w:spacing w:before="0" w:after="0" w:line="360" w:lineRule="auto"/>
      <w:ind w:left="0" w:right="0" w:firstLine="709"/>
      <w:jc w:val="both"/>
      <w:keepNext w:val="0"/>
      <w:pageBreakBefore w:val="0"/>
    </w:p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rPr>
      <w:rFonts w:ascii="Times New Roman" w:hAnsi="Times New Roman" w:cs="Times New Roman"/>
      <w:sz w:val="36"/>
      <w:szCs w:val="36"/>
      <w:color w:val="000000"/>
      <w:b w:val="1"/>
      <w:i w:val="0"/>
    </w:rPr>
    <w:pPr>
      <w:outlineLvl w:val="0"/>
      <w:spacing w:before="0" w:after="240" w:line="360" w:lineRule="auto"/>
      <w:ind w:left="0" w:right="0" w:firstLine="0"/>
      <w:jc w:val="center"/>
      <w:keepNext w:val="1"/>
      <w:pageBreakBefore w:val="1"/>
    </w:pPr>
    <w:name w:val="Structural Heading"/>
    <w:basedOn w:val="a1"/>
  </w:style>
  <w:style w:styleId="GOSTAnnotationHeading" w:type="paragraph">
    <w:rPr>
      <w:rFonts w:ascii="Times New Roman" w:hAnsi="Times New Roman" w:cs="Times New Roman"/>
      <w:sz w:val="36"/>
      <w:szCs w:val="36"/>
      <w:color w:val="000000"/>
      <w:b w:val="1"/>
      <w:i w:val="0"/>
    </w:rPr>
    <w:pPr>
      <w:outlineLvl w:val="9"/>
      <w:spacing w:before="0" w:after="240" w:line="360" w:lineRule="auto"/>
      <w:ind w:left="0" w:right="0" w:firstLine="0"/>
      <w:jc w:val="center"/>
      <w:keepNext w:val="1"/>
      <w:pageBreakBefore w:val="1"/>
    </w:pPr>
    <w:name w:val="Annotation Heading"/>
    <w:basedOn w:val="a1"/>
  </w:style>
  <w:style w:styleId="GOSTAppendixHeading" w:type="paragraph">
    <w:rPr>
      <w:rFonts w:ascii="Times New Roman" w:hAnsi="Times New Roman" w:cs="Times New Roman"/>
      <w:sz w:val="28"/>
      <w:szCs w:val="28"/>
      <w:color w:val="000000"/>
      <w:b w:val="1"/>
      <w:i w:val="0"/>
    </w:rPr>
    <w:pPr>
      <w:outlineLvl w:val="0"/>
      <w:spacing w:before="0" w:after="240" w:line="360" w:lineRule="auto"/>
      <w:ind w:left="0" w:right="0" w:firstLine="0"/>
      <w:jc w:val="center"/>
      <w:keepNext w:val="1"/>
      <w:pageBreakBefore w:val="1"/>
    </w:pPr>
    <w:name w:val="Appendix Heading"/>
    <w:basedOn w:val="a1"/>
  </w:style>
  <w:style w:styleId="GOSTAppendixTitle" w:type="paragraph">
    <w:rPr>
      <w:rFonts w:ascii="Times New Roman" w:hAnsi="Times New Roman" w:cs="Times New Roman"/>
      <w:sz w:val="28"/>
      <w:szCs w:val="28"/>
      <w:color w:val="000000"/>
      <w:b w:val="1"/>
      <w:i w:val="0"/>
    </w:rPr>
    <w:pPr>
      <w:outlineLvl w:val="9"/>
      <w:spacing w:before="0" w:after="240" w:line="360" w:lineRule="auto"/>
      <w:ind w:left="0" w:right="0" w:firstLine="0"/>
      <w:jc w:val="center"/>
      <w:keepNext w:val="1"/>
      <w:pageBreakBefore w:val="0"/>
    </w:pPr>
    <w:name w:val="Appendix Title"/>
    <w:basedOn w:val="a1"/>
  </w:style>
  <w:style w:styleId="GOSTListingCaption" w:type="paragraph">
    <w:rPr>
      <w:rFonts w:ascii="Times New Roman" w:hAnsi="Times New Roman" w:cs="Times New Roman"/>
      <w:sz w:val="24"/>
      <w:szCs w:val="24"/>
      <w:color w:val="000000"/>
      <w:b w:val="0"/>
      <w:i w:val="1"/>
    </w:rPr>
    <w:pPr>
      <w:spacing w:before="120" w:after="0" w:line="240" w:lineRule="auto"/>
      <w:ind w:left="0" w:right="0" w:firstLine="0"/>
      <w:jc w:val="left"/>
      <w:keepNext w:val="1"/>
      <w:pageBreakBefore w:val="0"/>
    </w:pPr>
    <w:name w:val="Listing Caption"/>
    <w:basedOn w:val="a1"/>
  </w:style>
  <w:style w:type="paragraph" w:customStyle="1" w:styleId="Where">
    <w:rPr>
      <w:rFonts w:ascii="Times New Roman" w:hAnsi="Times New Roman" w:cs="Times New Roman"/>
      <w:sz w:val="28"/>
      <w:szCs w:val="28"/>
      <w:color w:val="000000"/>
      <w:b w:val="0"/>
      <w:i w:val="0"/>
    </w:rPr>
    <w:pPr>
      <w:spacing w:before="0" w:after="0" w:line="360" w:lineRule="auto"/>
      <w:ind w:left="0" w:right="0" w:firstLine="0"/>
      <w:jc w:val="both"/>
      <w:keepNext w:val="0"/>
      <w:pageBreakBefore w:val="0"/>
    </w:pPr>
    <w:name w:val="Wher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2026-10-22T06:48:16Z</dcterms:created>
  <dcterms:modified xsi:type="dcterms:W3CDTF">2026-10-22T06:48:16Z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