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3110" w14:textId="77777777" w:rsidR="005046C7" w:rsidRDefault="00000000">
      <w:pPr>
        <w:pStyle w:val="aff2"/>
        <w:rPr>
          <w:lang w:val="ru-RU"/>
        </w:rPr>
      </w:pPr>
      <w:bookmarkStart w:id="0" w:name="__RefHeading___Toc539_2804950728"/>
      <w:bookmarkEnd w:id="0"/>
      <w:r>
        <w:rPr>
          <w:lang w:val="ru-RU"/>
        </w:rPr>
        <w:t>АННОТАЦИЯ</w:t>
      </w:r>
    </w:p>
    <w:p w14:paraId="79080FF2" w14:textId="77777777" w:rsidR="005046C7" w:rsidRDefault="00000000">
      <w:pPr>
        <w:rPr>
          <w:lang w:val="ru-RU"/>
        </w:rPr>
      </w:pPr>
      <w:r>
        <w:rPr>
          <w:lang w:val="ru-RU"/>
        </w:rPr>
        <w:t xml:space="preserve">В настоящей выпускной квалификационной работе представлена интеллектуальная система обнаружения аномальных структурных паттернов в графе прав доступа распределённой системы хранения данных, построенном по модели </w:t>
      </w:r>
      <w:r>
        <w:t>ReBAC</w:t>
      </w:r>
      <w:r>
        <w:rPr>
          <w:lang w:val="ru-RU"/>
        </w:rPr>
        <w:t xml:space="preserve"> (графовая система авторизации). Система предназначена для поддержки специалиста по информационной безопасности при выявлении потенциально опасных изменений прав доступа — эскалации привилегий, аномальных цепочек делегирования и нетипичного накопления связей в графе. На основе структурных и временных признаков узлов и рёбер графа формируется признаковое представление, после чего графовая нейронная сеть (</w:t>
      </w:r>
      <w:r>
        <w:t>Graph</w:t>
      </w:r>
      <w:r>
        <w:rPr>
          <w:lang w:val="ru-RU"/>
        </w:rPr>
        <w:t xml:space="preserve"> </w:t>
      </w:r>
      <w:r>
        <w:t>Neural</w:t>
      </w:r>
      <w:r>
        <w:rPr>
          <w:lang w:val="ru-RU"/>
        </w:rPr>
        <w:t xml:space="preserve"> </w:t>
      </w:r>
      <w:r>
        <w:t>Network</w:t>
      </w:r>
      <w:r>
        <w:rPr>
          <w:lang w:val="ru-RU"/>
        </w:rPr>
        <w:t>) оценивает степень соответствия рассматриваемого фрагмента графа нормальной структуре системы. В результате реализован программный комплекс, предоставляющий специалисту ранжированный список наиболее вероятных аномалий и диагностическое обоснование полученной оценки.</w:t>
      </w:r>
    </w:p>
    <w:p w14:paraId="4558AEA6" w14:textId="77777777" w:rsidR="005046C7" w:rsidRDefault="005046C7">
      <w:pPr>
        <w:rPr>
          <w:lang w:val="ru-RU"/>
        </w:rPr>
      </w:pPr>
    </w:p>
    <w:p w14:paraId="7630FA55" w14:textId="77777777" w:rsidR="005046C7" w:rsidRDefault="00000000">
      <w:pPr>
        <w:rPr>
          <w:lang w:val="ru-RU"/>
        </w:rPr>
      </w:pPr>
      <w:r w:rsidRPr="008459FD">
        <w:rPr>
          <w:lang w:val="ru-RU"/>
        </w:rPr>
        <w:br w:type="page"/>
      </w:r>
    </w:p>
    <w:p w14:paraId="50007B86" w14:textId="77777777" w:rsidR="005046C7" w:rsidRPr="008459FD" w:rsidRDefault="00000000">
      <w:pPr>
        <w:pStyle w:val="aff2"/>
        <w:rPr>
          <w:lang w:val="ru-RU"/>
        </w:rPr>
      </w:pPr>
      <w:bookmarkStart w:id="1" w:name="__RefHeading___Toc541_2804950728"/>
      <w:bookmarkEnd w:id="1"/>
      <w:r w:rsidRPr="008459FD">
        <w:rPr>
          <w:lang w:val="ru-RU"/>
        </w:rPr>
        <w:lastRenderedPageBreak/>
        <w:t>СОДЕРЖАНИЕ</w:t>
      </w:r>
    </w:p>
    <w:sdt>
      <w:sdtPr>
        <w:id w:val="-207499373"/>
        <w:docPartObj>
          <w:docPartGallery w:val="Table of Contents"/>
          <w:docPartUnique/>
        </w:docPartObj>
      </w:sdtPr>
      <w:sdtContent>
        <w:p w14:paraId="3D8FAC35" w14:textId="77777777" w:rsidR="005046C7" w:rsidRPr="008459FD" w:rsidRDefault="00000000">
          <w:pPr>
            <w:pStyle w:val="11"/>
            <w:tabs>
              <w:tab w:val="clear" w:pos="9972"/>
              <w:tab w:val="right" w:leader="dot" w:pos="9971"/>
            </w:tabs>
            <w:rPr>
              <w:lang w:val="ru-RU"/>
            </w:rPr>
          </w:pPr>
          <w:r>
            <w:fldChar w:fldCharType="begin"/>
          </w:r>
          <w:r w:rsidRPr="008459FD">
            <w:rPr>
              <w:rStyle w:val="IndexLink"/>
              <w:lang w:val="ru-RU"/>
            </w:rPr>
            <w:instrText xml:space="preserve"> </w:instrText>
          </w:r>
          <w:r>
            <w:rPr>
              <w:rStyle w:val="IndexLink"/>
            </w:rPr>
            <w:instrText>TOC</w:instrText>
          </w:r>
          <w:r w:rsidRPr="008459FD">
            <w:rPr>
              <w:rStyle w:val="IndexLink"/>
              <w:lang w:val="ru-RU"/>
            </w:rPr>
            <w:instrText xml:space="preserve"> \</w:instrText>
          </w:r>
          <w:r>
            <w:rPr>
              <w:rStyle w:val="IndexLink"/>
            </w:rPr>
            <w:instrText>o</w:instrText>
          </w:r>
          <w:r w:rsidRPr="008459FD">
            <w:rPr>
              <w:rStyle w:val="IndexLink"/>
              <w:lang w:val="ru-RU"/>
            </w:rPr>
            <w:instrText xml:space="preserve"> "1-3" \</w:instrText>
          </w:r>
          <w:r>
            <w:rPr>
              <w:rStyle w:val="IndexLink"/>
            </w:rPr>
            <w:instrText>h</w:instrText>
          </w:r>
          <w:r>
            <w:rPr>
              <w:rStyle w:val="IndexLink"/>
            </w:rPr>
            <w:fldChar w:fldCharType="separate"/>
          </w:r>
          <w:r w:rsidRPr="008459FD">
            <w:rPr>
              <w:rStyle w:val="IndexLink"/>
              <w:lang w:val="ru-RU"/>
            </w:rPr>
            <w:t>ВВЕДЕНИЕ</w:t>
          </w:r>
          <w:r w:rsidRPr="008459FD">
            <w:rPr>
              <w:lang w:val="ru-RU"/>
            </w:rPr>
            <w:tab/>
            <w:t>3</w:t>
          </w:r>
        </w:p>
        <w:p w14:paraId="4BCE2FA4" w14:textId="77777777" w:rsidR="005046C7" w:rsidRPr="008459FD" w:rsidRDefault="00000000">
          <w:pPr>
            <w:pStyle w:val="11"/>
            <w:tabs>
              <w:tab w:val="clear" w:pos="9972"/>
              <w:tab w:val="right" w:leader="dot" w:pos="9971"/>
            </w:tabs>
            <w:rPr>
              <w:lang w:val="ru-RU"/>
            </w:rPr>
          </w:pPr>
          <w:r w:rsidRPr="008459FD">
            <w:rPr>
              <w:lang w:val="ru-RU"/>
            </w:rPr>
            <w:t>ЛИТЕРАТУРНЫЙ ОБЗОР</w:t>
          </w:r>
          <w:r w:rsidRPr="008459FD">
            <w:rPr>
              <w:lang w:val="ru-RU"/>
            </w:rPr>
            <w:tab/>
            <w:t>8</w:t>
          </w:r>
        </w:p>
        <w:p w14:paraId="40067DDF" w14:textId="77777777" w:rsidR="005046C7" w:rsidRPr="008459FD" w:rsidRDefault="00000000">
          <w:pPr>
            <w:pStyle w:val="11"/>
            <w:tabs>
              <w:tab w:val="clear" w:pos="9972"/>
              <w:tab w:val="right" w:leader="dot" w:pos="9971"/>
            </w:tabs>
            <w:rPr>
              <w:lang w:val="ru-RU"/>
            </w:rPr>
          </w:pPr>
          <w:r w:rsidRPr="008459FD">
            <w:rPr>
              <w:lang w:val="ru-RU"/>
            </w:rPr>
            <w:t>1 ИССЛЕДОВАТЕЛЬСКИЙ РАЗДЕЛ</w:t>
          </w:r>
          <w:r w:rsidRPr="008459FD">
            <w:rPr>
              <w:lang w:val="ru-RU"/>
            </w:rPr>
            <w:tab/>
            <w:t>12</w:t>
          </w:r>
        </w:p>
        <w:p w14:paraId="54179EF0" w14:textId="77777777" w:rsidR="005046C7" w:rsidRPr="008459FD" w:rsidRDefault="00000000">
          <w:pPr>
            <w:pStyle w:val="29"/>
            <w:tabs>
              <w:tab w:val="clear" w:pos="9689"/>
              <w:tab w:val="right" w:leader="dot" w:pos="9971"/>
            </w:tabs>
            <w:ind w:left="0"/>
            <w:rPr>
              <w:lang w:val="ru-RU"/>
            </w:rPr>
          </w:pPr>
          <w:r w:rsidRPr="008459FD">
            <w:rPr>
              <w:lang w:val="ru-RU"/>
            </w:rPr>
            <w:t>1.1 Анализ предметной области</w:t>
          </w:r>
          <w:r w:rsidRPr="008459FD">
            <w:rPr>
              <w:lang w:val="ru-RU"/>
            </w:rPr>
            <w:tab/>
            <w:t>12</w:t>
          </w:r>
        </w:p>
        <w:p w14:paraId="29394F9B" w14:textId="77777777" w:rsidR="005046C7" w:rsidRPr="008459FD" w:rsidRDefault="00000000">
          <w:pPr>
            <w:pStyle w:val="29"/>
            <w:tabs>
              <w:tab w:val="clear" w:pos="9689"/>
              <w:tab w:val="right" w:leader="dot" w:pos="9971"/>
            </w:tabs>
            <w:ind w:left="0"/>
            <w:rPr>
              <w:lang w:val="ru-RU"/>
            </w:rPr>
          </w:pPr>
          <w:r w:rsidRPr="008459FD">
            <w:rPr>
              <w:lang w:val="ru-RU"/>
            </w:rPr>
            <w:t>1.2 Анализ существующих решений и подходов</w:t>
          </w:r>
          <w:r w:rsidRPr="008459FD">
            <w:rPr>
              <w:lang w:val="ru-RU"/>
            </w:rPr>
            <w:tab/>
            <w:t>15</w:t>
          </w:r>
        </w:p>
        <w:p w14:paraId="16AFAECC" w14:textId="77777777" w:rsidR="005046C7" w:rsidRPr="008459FD" w:rsidRDefault="00000000">
          <w:pPr>
            <w:pStyle w:val="29"/>
            <w:tabs>
              <w:tab w:val="clear" w:pos="9689"/>
              <w:tab w:val="right" w:leader="dot" w:pos="9971"/>
            </w:tabs>
            <w:ind w:left="0"/>
            <w:rPr>
              <w:lang w:val="ru-RU"/>
            </w:rPr>
          </w:pPr>
          <w:r w:rsidRPr="008459FD">
            <w:rPr>
              <w:lang w:val="ru-RU"/>
            </w:rPr>
            <w:t>1.3 Требования к разрабатываемой системе</w:t>
          </w:r>
          <w:r w:rsidRPr="008459FD">
            <w:rPr>
              <w:lang w:val="ru-RU"/>
            </w:rPr>
            <w:tab/>
            <w:t>19</w:t>
          </w:r>
        </w:p>
        <w:p w14:paraId="6CD19881" w14:textId="77777777" w:rsidR="005046C7" w:rsidRPr="008459FD" w:rsidRDefault="00000000">
          <w:pPr>
            <w:pStyle w:val="37"/>
            <w:tabs>
              <w:tab w:val="clear" w:pos="9405"/>
              <w:tab w:val="right" w:leader="dot" w:pos="9971"/>
            </w:tabs>
            <w:ind w:left="0"/>
            <w:rPr>
              <w:lang w:val="ru-RU"/>
            </w:rPr>
          </w:pPr>
          <w:r w:rsidRPr="008459FD">
            <w:rPr>
              <w:lang w:val="ru-RU"/>
            </w:rPr>
            <w:t>1.3.1 Функциональные требования</w:t>
          </w:r>
          <w:r w:rsidRPr="008459FD">
            <w:rPr>
              <w:lang w:val="ru-RU"/>
            </w:rPr>
            <w:tab/>
            <w:t>19</w:t>
          </w:r>
        </w:p>
        <w:p w14:paraId="3FD4893F" w14:textId="77777777" w:rsidR="005046C7" w:rsidRPr="008459FD" w:rsidRDefault="00000000">
          <w:pPr>
            <w:pStyle w:val="37"/>
            <w:tabs>
              <w:tab w:val="clear" w:pos="9405"/>
              <w:tab w:val="right" w:leader="dot" w:pos="9971"/>
            </w:tabs>
            <w:ind w:left="0"/>
            <w:rPr>
              <w:lang w:val="ru-RU"/>
            </w:rPr>
          </w:pPr>
          <w:r w:rsidRPr="008459FD">
            <w:rPr>
              <w:lang w:val="ru-RU"/>
            </w:rPr>
            <w:t>1.3.2 Требования к входным и выходным данным</w:t>
          </w:r>
          <w:r w:rsidRPr="008459FD">
            <w:rPr>
              <w:lang w:val="ru-RU"/>
            </w:rPr>
            <w:tab/>
            <w:t>21</w:t>
          </w:r>
        </w:p>
        <w:p w14:paraId="57A1FD71" w14:textId="77777777" w:rsidR="005046C7" w:rsidRPr="008459FD" w:rsidRDefault="00000000">
          <w:pPr>
            <w:pStyle w:val="37"/>
            <w:tabs>
              <w:tab w:val="clear" w:pos="9405"/>
              <w:tab w:val="right" w:leader="dot" w:pos="9971"/>
            </w:tabs>
            <w:ind w:left="0"/>
            <w:rPr>
              <w:lang w:val="ru-RU"/>
            </w:rPr>
          </w:pPr>
          <w:r w:rsidRPr="008459FD">
            <w:rPr>
              <w:lang w:val="ru-RU"/>
            </w:rPr>
            <w:t>1.3.3 Требования к надёжности и временным характеристикам</w:t>
          </w:r>
          <w:r w:rsidRPr="008459FD">
            <w:rPr>
              <w:lang w:val="ru-RU"/>
            </w:rPr>
            <w:tab/>
            <w:t>21</w:t>
          </w:r>
        </w:p>
        <w:p w14:paraId="7C84C3CB" w14:textId="77777777" w:rsidR="005046C7" w:rsidRPr="008459FD" w:rsidRDefault="00000000">
          <w:pPr>
            <w:pStyle w:val="37"/>
            <w:tabs>
              <w:tab w:val="clear" w:pos="9405"/>
              <w:tab w:val="right" w:leader="dot" w:pos="9971"/>
            </w:tabs>
            <w:ind w:left="0"/>
            <w:rPr>
              <w:lang w:val="ru-RU"/>
            </w:rPr>
          </w:pPr>
          <w:r w:rsidRPr="008459FD">
            <w:rPr>
              <w:lang w:val="ru-RU"/>
            </w:rPr>
            <w:t>1.3.4 Требования к информационной и программной совместимости</w:t>
          </w:r>
          <w:r w:rsidRPr="008459FD">
            <w:rPr>
              <w:lang w:val="ru-RU"/>
            </w:rPr>
            <w:tab/>
            <w:t>22</w:t>
          </w:r>
        </w:p>
        <w:p w14:paraId="0C584A98" w14:textId="77777777" w:rsidR="005046C7" w:rsidRPr="008459FD" w:rsidRDefault="00000000">
          <w:pPr>
            <w:pStyle w:val="37"/>
            <w:tabs>
              <w:tab w:val="clear" w:pos="9405"/>
              <w:tab w:val="right" w:leader="dot" w:pos="9971"/>
            </w:tabs>
            <w:ind w:left="0"/>
            <w:rPr>
              <w:lang w:val="ru-RU"/>
            </w:rPr>
          </w:pPr>
          <w:r w:rsidRPr="008459FD">
            <w:rPr>
              <w:lang w:val="ru-RU"/>
            </w:rPr>
            <w:t>1.3.5 Требования к пользовательскому представлению</w:t>
          </w:r>
          <w:r w:rsidRPr="008459FD">
            <w:rPr>
              <w:lang w:val="ru-RU"/>
            </w:rPr>
            <w:tab/>
            <w:t>23</w:t>
          </w:r>
        </w:p>
        <w:p w14:paraId="323268D6" w14:textId="77777777" w:rsidR="005046C7" w:rsidRPr="008459FD" w:rsidRDefault="00000000">
          <w:pPr>
            <w:pStyle w:val="37"/>
            <w:tabs>
              <w:tab w:val="clear" w:pos="9405"/>
              <w:tab w:val="right" w:leader="dot" w:pos="9971"/>
            </w:tabs>
            <w:ind w:left="0"/>
            <w:rPr>
              <w:lang w:val="ru-RU"/>
            </w:rPr>
          </w:pPr>
          <w:r w:rsidRPr="008459FD">
            <w:rPr>
              <w:lang w:val="ru-RU"/>
            </w:rPr>
            <w:t>1.3.6 Требования к экспериментальному стенду</w:t>
          </w:r>
          <w:r w:rsidRPr="008459FD">
            <w:rPr>
              <w:lang w:val="ru-RU"/>
            </w:rPr>
            <w:tab/>
            <w:t>24</w:t>
          </w:r>
        </w:p>
        <w:p w14:paraId="52EC9562" w14:textId="77777777" w:rsidR="005046C7" w:rsidRPr="008459FD" w:rsidRDefault="00000000">
          <w:pPr>
            <w:pStyle w:val="37"/>
            <w:tabs>
              <w:tab w:val="clear" w:pos="9405"/>
              <w:tab w:val="right" w:leader="dot" w:pos="9971"/>
            </w:tabs>
            <w:ind w:left="0"/>
            <w:rPr>
              <w:lang w:val="ru-RU"/>
            </w:rPr>
          </w:pPr>
          <w:r w:rsidRPr="008459FD">
            <w:rPr>
              <w:lang w:val="ru-RU"/>
            </w:rPr>
            <w:t>1.3.7 Требования к контролю, тестированию и документации</w:t>
          </w:r>
          <w:r w:rsidRPr="008459FD">
            <w:rPr>
              <w:lang w:val="ru-RU"/>
            </w:rPr>
            <w:tab/>
            <w:t>25</w:t>
          </w:r>
        </w:p>
        <w:p w14:paraId="592BC0EB" w14:textId="77777777" w:rsidR="005046C7" w:rsidRDefault="00000000">
          <w:pPr>
            <w:pStyle w:val="29"/>
            <w:tabs>
              <w:tab w:val="clear" w:pos="9689"/>
              <w:tab w:val="right" w:leader="dot" w:pos="9971"/>
            </w:tabs>
            <w:ind w:left="0"/>
          </w:pPr>
          <w:r>
            <w:t>1.4 Вывод по исследовательскому разделу</w:t>
          </w:r>
          <w:r>
            <w:tab/>
            <w:t>26</w:t>
          </w:r>
        </w:p>
        <w:p w14:paraId="7E94DBEC" w14:textId="77777777" w:rsidR="005046C7" w:rsidRPr="008459FD" w:rsidRDefault="00000000">
          <w:pPr>
            <w:pStyle w:val="11"/>
            <w:tabs>
              <w:tab w:val="clear" w:pos="9972"/>
              <w:tab w:val="right" w:leader="dot" w:pos="9971"/>
            </w:tabs>
            <w:rPr>
              <w:lang w:val="ru-RU"/>
            </w:rPr>
          </w:pPr>
          <w:r w:rsidRPr="008459FD">
            <w:rPr>
              <w:lang w:val="ru-RU"/>
            </w:rPr>
            <w:t>СПИСОК ИСПОЛЬЗОВАННЫХ ИСТОЧНИКОВ</w:t>
          </w:r>
          <w:r w:rsidRPr="008459FD">
            <w:rPr>
              <w:lang w:val="ru-RU"/>
            </w:rPr>
            <w:tab/>
            <w:t>28</w:t>
          </w:r>
          <w:r>
            <w:fldChar w:fldCharType="end"/>
          </w:r>
        </w:p>
      </w:sdtContent>
    </w:sdt>
    <w:p w14:paraId="2FC5E3CC" w14:textId="77777777" w:rsidR="005046C7" w:rsidRPr="008459FD" w:rsidRDefault="00000000">
      <w:pPr>
        <w:rPr>
          <w:lang w:val="ru-RU"/>
        </w:rPr>
      </w:pPr>
      <w:r w:rsidRPr="008459FD">
        <w:rPr>
          <w:lang w:val="ru-RU"/>
        </w:rPr>
        <w:br w:type="page"/>
      </w:r>
    </w:p>
    <w:p w14:paraId="55C0D4B6" w14:textId="77777777" w:rsidR="005046C7" w:rsidRDefault="00000000">
      <w:pPr>
        <w:pStyle w:val="aff2"/>
        <w:rPr>
          <w:lang w:val="ru-RU"/>
        </w:rPr>
      </w:pPr>
      <w:bookmarkStart w:id="2" w:name="__RefHeading___Toc543_2804950728"/>
      <w:bookmarkEnd w:id="2"/>
      <w:r>
        <w:rPr>
          <w:lang w:val="ru-RU"/>
        </w:rPr>
        <w:lastRenderedPageBreak/>
        <w:t>ВВЕДЕНИЕ</w:t>
      </w:r>
    </w:p>
    <w:p w14:paraId="61AD2E85" w14:textId="77777777" w:rsidR="005046C7" w:rsidRDefault="00000000">
      <w:pPr>
        <w:rPr>
          <w:lang w:val="ru-RU"/>
        </w:rPr>
      </w:pPr>
      <w:r>
        <w:rPr>
          <w:lang w:val="ru-RU"/>
        </w:rPr>
        <w:t>Актуальные распределённые системы хранения и обработки данных предоставляют пользователям возможность гибко управлять правами доступа к общим ресурсам — делегировать права другим пользователям, объединять их в группы и выстраивать иерархию вложенных контейнеров. Традиционная ролевая модель контроля доступа (</w:t>
      </w:r>
      <w:commentRangeStart w:id="3"/>
      <w:r>
        <w:rPr>
          <w:lang w:val="ru-RU"/>
        </w:rPr>
        <w:t xml:space="preserve">далее </w:t>
      </w:r>
      <w:r>
        <w:t>RBAC</w:t>
      </w:r>
      <w:commentRangeEnd w:id="3"/>
      <w:r w:rsidR="008459FD">
        <w:rPr>
          <w:rStyle w:val="aff5"/>
          <w:sz w:val="28"/>
          <w:szCs w:val="22"/>
          <w:lang w:val="ru-RU"/>
        </w:rPr>
        <w:commentReference w:id="3"/>
      </w:r>
      <w:r>
        <w:rPr>
          <w:lang w:val="ru-RU"/>
        </w:rPr>
        <w:t>) плохо описывает подобные сценарии делегирования и вложенности(источник), поэтому современные системы всё чаще применяют модель контроля доступа на основе отношений (</w:t>
      </w:r>
      <w:commentRangeStart w:id="4"/>
      <w:r>
        <w:t>ReBAC</w:t>
      </w:r>
      <w:commentRangeEnd w:id="4"/>
      <w:r w:rsidR="00437F0A">
        <w:rPr>
          <w:rStyle w:val="aff5"/>
          <w:sz w:val="28"/>
          <w:szCs w:val="22"/>
          <w:lang w:val="ru-RU"/>
        </w:rPr>
        <w:commentReference w:id="4"/>
      </w:r>
      <w:r>
        <w:rPr>
          <w:lang w:val="ru-RU"/>
        </w:rPr>
        <w:t>), в которой права выражаются не ролями, а рёбрами графа отношений между субъектами и ресурсами.</w:t>
      </w:r>
    </w:p>
    <w:p w14:paraId="4BDE8D71" w14:textId="77777777" w:rsidR="005046C7" w:rsidRDefault="00000000">
      <w:pPr>
        <w:rPr>
          <w:lang w:val="ru-RU"/>
        </w:rPr>
      </w:pPr>
      <w:r>
        <w:rPr>
          <w:lang w:val="ru-RU"/>
        </w:rPr>
        <w:t xml:space="preserve">По мере роста числа пользователей, ресурсов и связей между ними граф прав доступа приобретает значительный размер и сложную структуру. Отдельное изменение права </w:t>
      </w:r>
      <w:commentRangeStart w:id="5"/>
      <w:r>
        <w:rPr>
          <w:lang w:val="ru-RU"/>
        </w:rPr>
        <w:t xml:space="preserve">— выдача или отзыв доступа — </w:t>
      </w:r>
      <w:commentRangeEnd w:id="5"/>
      <w:r w:rsidR="00437F0A">
        <w:rPr>
          <w:rStyle w:val="aff5"/>
          <w:sz w:val="28"/>
          <w:szCs w:val="22"/>
          <w:lang w:val="ru-RU"/>
        </w:rPr>
        <w:commentReference w:id="5"/>
      </w:r>
      <w:r>
        <w:rPr>
          <w:lang w:val="ru-RU"/>
        </w:rPr>
        <w:t>само по себе не является подозрительным и допустимо штатной логикой системы. Однако совокупность нескольких связанных изменений может образовывать структурный паттерн, характерный для эскалации привилегий, компрометации учётной записи или обхода штатного процесса делегирования прав. Обнаружение подобных паттернов вручную по журналу изменений графа практически невозможно при большом количестве субъектов и ресурсов.</w:t>
      </w:r>
    </w:p>
    <w:p w14:paraId="33E4FBD2" w14:textId="77777777" w:rsidR="005046C7" w:rsidRDefault="00000000">
      <w:pPr>
        <w:rPr>
          <w:lang w:val="ru-RU"/>
        </w:rPr>
      </w:pPr>
      <w:r>
        <w:rPr>
          <w:lang w:val="ru-RU"/>
        </w:rPr>
        <w:t xml:space="preserve">Существующие реализации </w:t>
      </w:r>
      <w:r>
        <w:t>ReBAC</w:t>
      </w:r>
      <w:r>
        <w:rPr>
          <w:lang w:val="ru-RU"/>
        </w:rPr>
        <w:t xml:space="preserve">-подобных систем авторизации, в частности основанные на модели </w:t>
      </w:r>
      <w:r>
        <w:t>Google</w:t>
      </w:r>
      <w:r>
        <w:rPr>
          <w:lang w:val="ru-RU"/>
        </w:rPr>
        <w:t xml:space="preserve"> </w:t>
      </w:r>
      <w:r>
        <w:t>Zanzibar</w:t>
      </w:r>
      <w:r>
        <w:rPr>
          <w:lang w:val="ru-RU"/>
        </w:rPr>
        <w:t xml:space="preserve">, обеспечивают согласованность и корректность выполнения отдельной операции записи или проверки прав относительно заданной политики. Такая проверка отвечает на вопрос о допустимости конкретного изменения в рамках правил системы, но не отвечает на вопрос о том, является ли совокупная структура накопленных за период времени изменений типичной для нормального функционирования организации. Методы обнаружения аномалий на графах при этом достаточно широко исследуются </w:t>
      </w:r>
      <w:r>
        <w:rPr>
          <w:lang w:val="ru-RU"/>
        </w:rPr>
        <w:lastRenderedPageBreak/>
        <w:t xml:space="preserve">применительно к традиционным </w:t>
      </w:r>
      <w:r>
        <w:t>IAM</w:t>
      </w:r>
      <w:r>
        <w:rPr>
          <w:lang w:val="ru-RU"/>
        </w:rPr>
        <w:t>-политикам (</w:t>
      </w:r>
      <w:r>
        <w:t>Identity</w:t>
      </w:r>
      <w:r>
        <w:rPr>
          <w:lang w:val="ru-RU"/>
        </w:rPr>
        <w:t xml:space="preserve"> </w:t>
      </w:r>
      <w:r>
        <w:t>and</w:t>
      </w:r>
      <w:r>
        <w:rPr>
          <w:lang w:val="ru-RU"/>
        </w:rPr>
        <w:t xml:space="preserve"> </w:t>
      </w:r>
      <w:r>
        <w:t>Access</w:t>
      </w:r>
      <w:r>
        <w:rPr>
          <w:lang w:val="ru-RU"/>
        </w:rPr>
        <w:t xml:space="preserve"> </w:t>
      </w:r>
      <w:r>
        <w:t>Management</w:t>
      </w:r>
      <w:r>
        <w:rPr>
          <w:lang w:val="ru-RU"/>
        </w:rPr>
        <w:t xml:space="preserve">) облачных провайдеров и системам управления идентификацией, тогда как для графов отношений, формируемых </w:t>
      </w:r>
      <w:r>
        <w:t>ReBAC</w:t>
      </w:r>
      <w:r>
        <w:rPr>
          <w:lang w:val="ru-RU"/>
        </w:rPr>
        <w:t>/</w:t>
      </w:r>
      <w:r>
        <w:t>Zanzibar</w:t>
      </w:r>
      <w:r>
        <w:rPr>
          <w:lang w:val="ru-RU"/>
        </w:rPr>
        <w:t>-подобными системами, подобные методы практически не описаны, несмотря на растущее число систем, использующих эту модель.</w:t>
      </w:r>
    </w:p>
    <w:p w14:paraId="729D83F9" w14:textId="77777777" w:rsidR="005046C7" w:rsidRDefault="00000000">
      <w:pPr>
        <w:rPr>
          <w:lang w:val="ru-RU"/>
        </w:rPr>
      </w:pPr>
      <w:r>
        <w:rPr>
          <w:lang w:val="ru-RU"/>
        </w:rPr>
        <w:t>Таким образом, актуальной является инженерная задача разработки программного средства, способного анализировать структуру графа прав доступа как единое целое и выявлять в нём фрагменты, статистически нетипичные для сложившейся структуры взаимодействия субъектов и ресурсов организации. Такая система должна не просто фиксировать факт изменения права, а оценивать его в контексте локального окружения — соседних узлов, истории связей и характера предшествующих изменений.</w:t>
      </w:r>
    </w:p>
    <w:p w14:paraId="1FDCDBBF" w14:textId="77777777" w:rsidR="005046C7" w:rsidRDefault="00000000">
      <w:pPr>
        <w:rPr>
          <w:lang w:val="ru-RU"/>
        </w:rPr>
      </w:pPr>
      <w:r>
        <w:rPr>
          <w:lang w:val="ru-RU"/>
        </w:rPr>
        <w:t>Для решения данной задачи могут применяться методы машинного обучения на графах. В отличие от независимого анализа отдельных прав доступа, графовая нейронная сеть (</w:t>
      </w:r>
      <w:r>
        <w:t>GNN</w:t>
      </w:r>
      <w:r>
        <w:rPr>
          <w:lang w:val="ru-RU"/>
        </w:rPr>
        <w:t>) агрегирует информацию не только о самом рассматриваемом узле или ребре, но и о его локальном окружении, формируя векторное представление, учитывающее контекст всего графа. Это позволяет отличать право, типичное для данной структуры организации, например доступ участника рабочей группы к общему ресурсу проекта, от структурно нетипичного, например права, выданного в обход штатной иерархии делегирования.</w:t>
      </w:r>
    </w:p>
    <w:p w14:paraId="76E704A0" w14:textId="77777777" w:rsidR="005046C7" w:rsidRDefault="00000000">
      <w:pPr>
        <w:rPr>
          <w:lang w:val="ru-RU"/>
        </w:rPr>
      </w:pPr>
      <w:r>
        <w:rPr>
          <w:lang w:val="ru-RU"/>
        </w:rPr>
        <w:t xml:space="preserve">В настоящей выпускной квалификационной работе для решения данной задачи разрабатывается интеллектуальная система, использующая граф прав доступа </w:t>
      </w:r>
      <w:r>
        <w:t>ReBAC</w:t>
      </w:r>
      <w:r>
        <w:rPr>
          <w:lang w:val="ru-RU"/>
        </w:rPr>
        <w:t xml:space="preserve">-модели в качестве основного источника данных. Каждому узлу графа сопоставляется признаковое описание, характеризующее тип субъекта или ресурса, возраст учётной записи, степень узла и его положение в иерархии. Каждому ребру сопоставляется тип отношения, время его создания и признаки, отражающие типичность подобной связи для остальной части графа. Графовая нейронная сеть обучается на нормальной структуре графа и оценивает степень </w:t>
      </w:r>
      <w:r>
        <w:rPr>
          <w:lang w:val="ru-RU"/>
        </w:rPr>
        <w:lastRenderedPageBreak/>
        <w:t>соответствия каждого рассматриваемого изменения ожидаемой структуре, формируя оценку аномальности.</w:t>
      </w:r>
    </w:p>
    <w:p w14:paraId="17A970F4" w14:textId="77777777" w:rsidR="005046C7" w:rsidRDefault="00000000">
      <w:pPr>
        <w:rPr>
          <w:lang w:val="ru-RU"/>
        </w:rPr>
      </w:pPr>
      <w:r>
        <w:rPr>
          <w:lang w:val="ru-RU"/>
        </w:rPr>
        <w:t>Особое значение имеет вопрос обучающих данных. Реальных наборов данных с достоверно размеченными случаями компрометации графа прав доступа не существует в открытом доступе, поскольку подобная информация относится к чувствительным данным организаций и не публикуется. Поэтому при разработке системы применяется генерация синтетического графа, отражающего типичную структуру прав доступа распределённой системы хранения данных, с последующим внесением в него контролируемых аномальных паттернов, соответствующих известным сценариям эскалации привилегий и компрометации учётных записей. Качество метода при этом исследуется не только на паттернах, использованных при обучении, но и на паттернах, не встречавшихся модели ранее, что позволяет оценить способность подхода к обобщению.</w:t>
      </w:r>
    </w:p>
    <w:p w14:paraId="5A5EF9CF" w14:textId="77777777" w:rsidR="005046C7" w:rsidRDefault="00000000">
      <w:pPr>
        <w:rPr>
          <w:lang w:val="ru-RU"/>
        </w:rPr>
      </w:pPr>
      <w:r>
        <w:rPr>
          <w:lang w:val="ru-RU"/>
        </w:rPr>
        <w:t>Результатом функционирования разрабатываемой системы является не однозначное утверждение о факте компрометации, а ранжированный список наиболее подозрительных изменений графа прав доступа с указанием узлов и рёбер, определивших полученную оценку. Такой формат соответствует назначению системы как средства поддержки принятия решений: итоговое решение о характере обнаруженного отклонения — техническая ошибка, нарушение регламента или реальная компрометация — остаётся за специалистом по информационной безопасности, тогда как система должна сократить объём материала, требующего ручного разбора, и указать наиболее вероятные точки внимания.</w:t>
      </w:r>
    </w:p>
    <w:p w14:paraId="08A26ABF" w14:textId="77777777" w:rsidR="005046C7" w:rsidRDefault="00000000">
      <w:pPr>
        <w:rPr>
          <w:lang w:val="ru-RU"/>
        </w:rPr>
      </w:pPr>
      <w:r>
        <w:rPr>
          <w:lang w:val="ru-RU"/>
        </w:rPr>
        <w:t xml:space="preserve">Объектом исследования являются распределённые системы хранения данных с авторизацией на основе модели </w:t>
      </w:r>
      <w:r>
        <w:t>ReBAC</w:t>
      </w:r>
      <w:r>
        <w:rPr>
          <w:lang w:val="ru-RU"/>
        </w:rPr>
        <w:t xml:space="preserve"> и формируемые в них графы прав доступа.</w:t>
      </w:r>
    </w:p>
    <w:p w14:paraId="59E5CE1E" w14:textId="77777777" w:rsidR="005046C7" w:rsidRDefault="00000000">
      <w:pPr>
        <w:rPr>
          <w:lang w:val="ru-RU"/>
        </w:rPr>
      </w:pPr>
      <w:r>
        <w:rPr>
          <w:lang w:val="ru-RU"/>
        </w:rPr>
        <w:t>Предметом исследования являются методы обнаружения аномальных структурных паттернов в графах отношений доступа средствами графовых нейронных сетей.</w:t>
      </w:r>
    </w:p>
    <w:p w14:paraId="60213F98" w14:textId="77777777" w:rsidR="005046C7" w:rsidRDefault="00000000">
      <w:pPr>
        <w:rPr>
          <w:lang w:val="ru-RU"/>
        </w:rPr>
      </w:pPr>
      <w:r>
        <w:rPr>
          <w:lang w:val="ru-RU"/>
        </w:rPr>
        <w:lastRenderedPageBreak/>
        <w:t xml:space="preserve">Целью выпускной квалификационной работы является программная реализация интеллектуальной системы, способной на основе графа прав доступа </w:t>
      </w:r>
      <w:r>
        <w:t>ReBAC</w:t>
      </w:r>
      <w:r>
        <w:rPr>
          <w:lang w:val="ru-RU"/>
        </w:rPr>
        <w:t>-модели формировать ранжированный список наиболее вероятных аномальных изменений.</w:t>
      </w:r>
    </w:p>
    <w:p w14:paraId="76919D3B" w14:textId="77777777" w:rsidR="005046C7" w:rsidRDefault="00000000">
      <w:pPr>
        <w:rPr>
          <w:lang w:val="ru-RU"/>
        </w:rPr>
      </w:pPr>
      <w:r>
        <w:rPr>
          <w:lang w:val="ru-RU"/>
        </w:rPr>
        <w:t>Для достижения поставленной цели необходимо решить следующие задачи:</w:t>
      </w:r>
    </w:p>
    <w:p w14:paraId="4B49D9AB" w14:textId="77777777" w:rsidR="005046C7" w:rsidRDefault="00000000">
      <w:pPr>
        <w:ind w:left="1276" w:hanging="567"/>
        <w:rPr>
          <w:lang w:val="ru-RU"/>
        </w:rPr>
      </w:pPr>
      <w:r>
        <w:rPr>
          <w:lang w:val="ru-RU"/>
        </w:rPr>
        <w:t xml:space="preserve">1. </w:t>
      </w:r>
      <w:r>
        <w:rPr>
          <w:lang w:val="ru-RU"/>
        </w:rPr>
        <w:tab/>
        <w:t>Провести анализ предметной области моделей контроля доступа (</w:t>
      </w:r>
      <w:r>
        <w:t>RBAC</w:t>
      </w:r>
      <w:r>
        <w:rPr>
          <w:lang w:val="ru-RU"/>
        </w:rPr>
        <w:t xml:space="preserve">, </w:t>
      </w:r>
      <w:r>
        <w:t>ABAC</w:t>
      </w:r>
      <w:r>
        <w:rPr>
          <w:lang w:val="ru-RU"/>
        </w:rPr>
        <w:t xml:space="preserve">, </w:t>
      </w:r>
      <w:r>
        <w:t>ReBAC</w:t>
      </w:r>
      <w:r>
        <w:rPr>
          <w:lang w:val="ru-RU"/>
        </w:rPr>
        <w:t>) и существующих методов обнаружения аномалий в графах прав доступа и идентификационных данных.</w:t>
      </w:r>
    </w:p>
    <w:p w14:paraId="6B304B10" w14:textId="77777777" w:rsidR="005046C7" w:rsidRDefault="00000000">
      <w:pPr>
        <w:ind w:left="1276" w:hanging="567"/>
        <w:rPr>
          <w:lang w:val="ru-RU"/>
        </w:rPr>
      </w:pPr>
      <w:r>
        <w:rPr>
          <w:lang w:val="ru-RU"/>
        </w:rPr>
        <w:t xml:space="preserve">2. </w:t>
      </w:r>
      <w:r>
        <w:rPr>
          <w:lang w:val="ru-RU"/>
        </w:rPr>
        <w:tab/>
        <w:t>Сформулировать требования к разрабатываемой интеллектуальной системе и определить критерии оценки качества обнаружения аномалий.</w:t>
      </w:r>
    </w:p>
    <w:p w14:paraId="36BC8BC4" w14:textId="77777777" w:rsidR="005046C7" w:rsidRDefault="00000000">
      <w:pPr>
        <w:ind w:left="1276" w:hanging="567"/>
        <w:rPr>
          <w:lang w:val="ru-RU"/>
        </w:rPr>
      </w:pPr>
      <w:r>
        <w:rPr>
          <w:lang w:val="ru-RU"/>
        </w:rPr>
        <w:t xml:space="preserve">3. </w:t>
      </w:r>
      <w:r>
        <w:rPr>
          <w:lang w:val="ru-RU"/>
        </w:rPr>
        <w:tab/>
        <w:t xml:space="preserve">Разработать способ представления графа прав доступа </w:t>
      </w:r>
      <w:r>
        <w:t>ReBAC</w:t>
      </w:r>
      <w:r>
        <w:rPr>
          <w:lang w:val="ru-RU"/>
        </w:rPr>
        <w:t>-модели в виде признакового пространства узлов и рёбер, пригодного для обучения графовой нейронной сети.</w:t>
      </w:r>
    </w:p>
    <w:p w14:paraId="7A4AA7DB" w14:textId="77777777" w:rsidR="005046C7" w:rsidRDefault="00000000">
      <w:pPr>
        <w:ind w:left="1276" w:hanging="567"/>
        <w:rPr>
          <w:lang w:val="ru-RU"/>
        </w:rPr>
      </w:pPr>
      <w:r>
        <w:rPr>
          <w:lang w:val="ru-RU"/>
        </w:rPr>
        <w:t xml:space="preserve">4. </w:t>
      </w:r>
      <w:r>
        <w:rPr>
          <w:lang w:val="ru-RU"/>
        </w:rPr>
        <w:tab/>
        <w:t>Разработать генератор синтетических данных, воспроизводящий типичную структуру графа прав доступа и позволяющий контролируемым образом вносить аномальные паттерны, соответствующие известным сценариям эскалации привилегий.</w:t>
      </w:r>
    </w:p>
    <w:p w14:paraId="1D166B9B" w14:textId="77777777" w:rsidR="005046C7" w:rsidRDefault="00000000">
      <w:pPr>
        <w:ind w:left="1276" w:hanging="567"/>
        <w:rPr>
          <w:lang w:val="ru-RU"/>
        </w:rPr>
      </w:pPr>
      <w:r>
        <w:rPr>
          <w:lang w:val="ru-RU"/>
        </w:rPr>
        <w:t xml:space="preserve">5. </w:t>
      </w:r>
      <w:r>
        <w:rPr>
          <w:lang w:val="ru-RU"/>
        </w:rPr>
        <w:tab/>
        <w:t>Обосновать выбор и реализовать модель графовой нейронной сети для оценки степени аномальности узлов и рёбер графа прав доступа.</w:t>
      </w:r>
    </w:p>
    <w:p w14:paraId="002AD448" w14:textId="77777777" w:rsidR="005046C7" w:rsidRDefault="00000000">
      <w:pPr>
        <w:ind w:left="1276" w:hanging="567"/>
        <w:rPr>
          <w:lang w:val="ru-RU"/>
        </w:rPr>
      </w:pPr>
      <w:r>
        <w:rPr>
          <w:lang w:val="ru-RU"/>
        </w:rPr>
        <w:t xml:space="preserve">6. </w:t>
      </w:r>
      <w:r>
        <w:rPr>
          <w:lang w:val="ru-RU"/>
        </w:rPr>
        <w:tab/>
        <w:t>Спроектировать архитектуру и выполнить программную реализацию интеллектуальной системы, включающей модули извлечения графа, формирования признаков, инференса модели и представления результата пользователю.</w:t>
      </w:r>
    </w:p>
    <w:p w14:paraId="061E7FC3" w14:textId="77777777" w:rsidR="005046C7" w:rsidRDefault="00000000">
      <w:pPr>
        <w:ind w:left="1276" w:hanging="567"/>
        <w:rPr>
          <w:lang w:val="ru-RU"/>
        </w:rPr>
      </w:pPr>
      <w:r>
        <w:rPr>
          <w:lang w:val="ru-RU"/>
        </w:rPr>
        <w:t xml:space="preserve">7. </w:t>
      </w:r>
      <w:r>
        <w:rPr>
          <w:lang w:val="ru-RU"/>
        </w:rPr>
        <w:tab/>
        <w:t>Провести оценку разработанного метода при различной плотности и типах аномальных паттернов, включая паттерны, не использованные при обучении.</w:t>
      </w:r>
    </w:p>
    <w:p w14:paraId="5B1818C2" w14:textId="77777777" w:rsidR="005046C7" w:rsidRDefault="00000000">
      <w:pPr>
        <w:ind w:left="1276" w:hanging="567"/>
        <w:rPr>
          <w:lang w:val="ru-RU"/>
        </w:rPr>
      </w:pPr>
      <w:r>
        <w:rPr>
          <w:lang w:val="ru-RU"/>
        </w:rPr>
        <w:lastRenderedPageBreak/>
        <w:t xml:space="preserve">8. </w:t>
      </w:r>
      <w:r>
        <w:rPr>
          <w:lang w:val="ru-RU"/>
        </w:rPr>
        <w:tab/>
        <w:t>Провести тестирование разработанного программного комплекса, реализовать пользовательский интерфейс представления результатов и подготовить сопроводительную документацию.</w:t>
      </w:r>
    </w:p>
    <w:p w14:paraId="467AA62D" w14:textId="77777777" w:rsidR="005046C7" w:rsidRDefault="005046C7">
      <w:pPr>
        <w:rPr>
          <w:shd w:val="clear" w:color="auto" w:fill="00FF00"/>
          <w:lang w:val="ru-RU"/>
        </w:rPr>
      </w:pPr>
    </w:p>
    <w:p w14:paraId="6A45DBEB" w14:textId="77777777" w:rsidR="005046C7" w:rsidRPr="008459FD" w:rsidRDefault="00000000">
      <w:pPr>
        <w:pStyle w:val="aff2"/>
        <w:rPr>
          <w:lang w:val="ru-RU"/>
        </w:rPr>
      </w:pPr>
      <w:r w:rsidRPr="008459FD">
        <w:rPr>
          <w:lang w:val="ru-RU"/>
        </w:rPr>
        <w:br w:type="page"/>
      </w:r>
    </w:p>
    <w:p w14:paraId="1512C2D4" w14:textId="77777777" w:rsidR="005046C7" w:rsidRPr="008459FD" w:rsidRDefault="00000000">
      <w:pPr>
        <w:pStyle w:val="aff2"/>
        <w:rPr>
          <w:lang w:val="ru-RU"/>
        </w:rPr>
      </w:pPr>
      <w:bookmarkStart w:id="6" w:name="__RefHeading___Toc545_2804950728"/>
      <w:bookmarkEnd w:id="6"/>
      <w:r w:rsidRPr="008459FD">
        <w:rPr>
          <w:lang w:val="ru-RU"/>
        </w:rPr>
        <w:lastRenderedPageBreak/>
        <w:t>ЛИТЕРАТУРНЫЙ ОБЗОР</w:t>
      </w:r>
    </w:p>
    <w:p w14:paraId="0BC90D8B" w14:textId="77777777" w:rsidR="005046C7" w:rsidRPr="008459FD" w:rsidRDefault="00000000">
      <w:pPr>
        <w:rPr>
          <w:lang w:val="ru-RU"/>
        </w:rPr>
      </w:pPr>
      <w:r w:rsidRPr="008459FD">
        <w:rPr>
          <w:lang w:val="ru-RU"/>
        </w:rPr>
        <w:t>Литературный обзор посвящён работам, определяющим современное состояние управления правами доступа в распределённых системах и методов обнаружения аномалий в графах. В него включены исследования по моделям контроля доступа, промышленным системам авторизации, обнаружению аномалий на атрибутированных графах и графовым нейронным сетям для гетерогенных графов. Основное внимание уделено выводам, которые непосредственно определяют постановку задачи и требования к разрабатываемому решению.</w:t>
      </w:r>
    </w:p>
    <w:p w14:paraId="3B194EC2" w14:textId="77777777" w:rsidR="005046C7" w:rsidRPr="008459FD" w:rsidRDefault="00000000">
      <w:pPr>
        <w:rPr>
          <w:lang w:val="ru-RU"/>
        </w:rPr>
      </w:pPr>
      <w:r w:rsidRPr="008459FD">
        <w:rPr>
          <w:lang w:val="ru-RU"/>
        </w:rPr>
        <w:t xml:space="preserve">Развитие моделей контроля доступа определило форму данных, с которыми работает настоящая работа. В модели ролевого контроля доступа, описанной </w:t>
      </w:r>
      <w:r>
        <w:t>R</w:t>
      </w:r>
      <w:r w:rsidRPr="008459FD">
        <w:rPr>
          <w:lang w:val="ru-RU"/>
        </w:rPr>
        <w:t xml:space="preserve">. </w:t>
      </w:r>
      <w:r>
        <w:t>S</w:t>
      </w:r>
      <w:r w:rsidRPr="008459FD">
        <w:rPr>
          <w:lang w:val="ru-RU"/>
        </w:rPr>
        <w:t xml:space="preserve">. </w:t>
      </w:r>
      <w:r>
        <w:t>Sandhu</w:t>
      </w:r>
      <w:r w:rsidRPr="008459FD">
        <w:rPr>
          <w:lang w:val="ru-RU"/>
        </w:rPr>
        <w:t xml:space="preserve">, </w:t>
      </w:r>
      <w:r>
        <w:t>E</w:t>
      </w:r>
      <w:r w:rsidRPr="008459FD">
        <w:rPr>
          <w:lang w:val="ru-RU"/>
        </w:rPr>
        <w:t xml:space="preserve">. </w:t>
      </w:r>
      <w:r>
        <w:t>J</w:t>
      </w:r>
      <w:r w:rsidRPr="008459FD">
        <w:rPr>
          <w:lang w:val="ru-RU"/>
        </w:rPr>
        <w:t xml:space="preserve">. </w:t>
      </w:r>
      <w:r>
        <w:t>Coyne</w:t>
      </w:r>
      <w:r w:rsidRPr="008459FD">
        <w:rPr>
          <w:lang w:val="ru-RU"/>
        </w:rPr>
        <w:t xml:space="preserve">, </w:t>
      </w:r>
      <w:r>
        <w:t>H</w:t>
      </w:r>
      <w:r w:rsidRPr="008459FD">
        <w:rPr>
          <w:lang w:val="ru-RU"/>
        </w:rPr>
        <w:t xml:space="preserve">. </w:t>
      </w:r>
      <w:r>
        <w:t>L</w:t>
      </w:r>
      <w:r w:rsidRPr="008459FD">
        <w:rPr>
          <w:lang w:val="ru-RU"/>
        </w:rPr>
        <w:t xml:space="preserve">. </w:t>
      </w:r>
      <w:r>
        <w:t>Feinstein</w:t>
      </w:r>
      <w:r w:rsidRPr="008459FD">
        <w:rPr>
          <w:lang w:val="ru-RU"/>
        </w:rPr>
        <w:t xml:space="preserve"> и </w:t>
      </w:r>
      <w:r>
        <w:t>C</w:t>
      </w:r>
      <w:r w:rsidRPr="008459FD">
        <w:rPr>
          <w:lang w:val="ru-RU"/>
        </w:rPr>
        <w:t xml:space="preserve">. </w:t>
      </w:r>
      <w:r>
        <w:t>E</w:t>
      </w:r>
      <w:r w:rsidRPr="008459FD">
        <w:rPr>
          <w:lang w:val="ru-RU"/>
        </w:rPr>
        <w:t xml:space="preserve">. </w:t>
      </w:r>
      <w:r>
        <w:t>Youman</w:t>
      </w:r>
      <w:r w:rsidRPr="008459FD">
        <w:rPr>
          <w:lang w:val="ru-RU"/>
        </w:rPr>
        <w:t xml:space="preserve">, права закрепляются за ролями, а пользователи получают их через назначение ролей [2]. Модель атрибутного контроля доступа, систематизированная в руководстве </w:t>
      </w:r>
      <w:r>
        <w:t>NIST</w:t>
      </w:r>
      <w:r w:rsidRPr="008459FD">
        <w:rPr>
          <w:lang w:val="ru-RU"/>
        </w:rPr>
        <w:t xml:space="preserve"> </w:t>
      </w:r>
      <w:r>
        <w:t>SP</w:t>
      </w:r>
      <w:r w:rsidRPr="008459FD">
        <w:rPr>
          <w:lang w:val="ru-RU"/>
        </w:rPr>
        <w:t xml:space="preserve"> 800-162, принимает решение по значениям атрибутов субъекта, ресурса и среды [3]. Обе модели вычисляют права независимо для каждого запроса и не образуют явной структуры связей между субъектами и ресурсами, вследствие чего структурный анализ прав как единого целого в них затруднён.</w:t>
      </w:r>
    </w:p>
    <w:p w14:paraId="54EF4A55" w14:textId="77777777" w:rsidR="005046C7" w:rsidRPr="008459FD" w:rsidRDefault="00000000">
      <w:pPr>
        <w:rPr>
          <w:lang w:val="ru-RU"/>
        </w:rPr>
      </w:pPr>
      <w:r w:rsidRPr="008459FD">
        <w:rPr>
          <w:lang w:val="ru-RU"/>
        </w:rPr>
        <w:t xml:space="preserve">Модель контроля доступа на основе отношений получила промышленное оформление в системе </w:t>
      </w:r>
      <w:r>
        <w:t>Zanzibar</w:t>
      </w:r>
      <w:r w:rsidRPr="008459FD">
        <w:rPr>
          <w:lang w:val="ru-RU"/>
        </w:rPr>
        <w:t xml:space="preserve">, описанной </w:t>
      </w:r>
      <w:r>
        <w:t>R</w:t>
      </w:r>
      <w:r w:rsidRPr="008459FD">
        <w:rPr>
          <w:lang w:val="ru-RU"/>
        </w:rPr>
        <w:t xml:space="preserve">. </w:t>
      </w:r>
      <w:r>
        <w:t>Pang</w:t>
      </w:r>
      <w:r w:rsidRPr="008459FD">
        <w:rPr>
          <w:lang w:val="ru-RU"/>
        </w:rPr>
        <w:t xml:space="preserve">, </w:t>
      </w:r>
      <w:r>
        <w:t>R</w:t>
      </w:r>
      <w:r w:rsidRPr="008459FD">
        <w:rPr>
          <w:lang w:val="ru-RU"/>
        </w:rPr>
        <w:t xml:space="preserve">. </w:t>
      </w:r>
      <w:r>
        <w:t>Caceres</w:t>
      </w:r>
      <w:r w:rsidRPr="008459FD">
        <w:rPr>
          <w:lang w:val="ru-RU"/>
        </w:rPr>
        <w:t xml:space="preserve">, </w:t>
      </w:r>
      <w:r>
        <w:t>M</w:t>
      </w:r>
      <w:r w:rsidRPr="008459FD">
        <w:rPr>
          <w:lang w:val="ru-RU"/>
        </w:rPr>
        <w:t xml:space="preserve">. </w:t>
      </w:r>
      <w:r>
        <w:t>Burrows</w:t>
      </w:r>
      <w:r w:rsidRPr="008459FD">
        <w:rPr>
          <w:lang w:val="ru-RU"/>
        </w:rPr>
        <w:t xml:space="preserve"> и соавторами [1]. Права в ней выражаются кортежами вида «субъект — отношение — объект», а проверка доступа сводится к поиску пути в графе отношений с учётом транзитивности членства и вложенности ресурсов. Для настоящей работы существенны два следствия: граф прав доступа в таких системах существует в явном виде и пригоден для структурного анализа, однако кортеж описывает текущее состояние прав и не содержит сведений о том, кем это состояние создано, что ограничивает ретроспективный анализ.</w:t>
      </w:r>
    </w:p>
    <w:p w14:paraId="7B038142" w14:textId="77777777" w:rsidR="005046C7" w:rsidRPr="008459FD" w:rsidRDefault="00000000">
      <w:pPr>
        <w:rPr>
          <w:lang w:val="ru-RU"/>
        </w:rPr>
      </w:pPr>
      <w:r w:rsidRPr="008459FD">
        <w:rPr>
          <w:lang w:val="ru-RU"/>
        </w:rPr>
        <w:lastRenderedPageBreak/>
        <w:t xml:space="preserve">Обзор методов обнаружения аномалий на графах, выполненный </w:t>
      </w:r>
      <w:r>
        <w:t>L</w:t>
      </w:r>
      <w:r w:rsidRPr="008459FD">
        <w:rPr>
          <w:lang w:val="ru-RU"/>
        </w:rPr>
        <w:t xml:space="preserve">. </w:t>
      </w:r>
      <w:r>
        <w:t>Akoglu</w:t>
      </w:r>
      <w:r w:rsidRPr="008459FD">
        <w:rPr>
          <w:lang w:val="ru-RU"/>
        </w:rPr>
        <w:t xml:space="preserve">, </w:t>
      </w:r>
      <w:r>
        <w:t>H</w:t>
      </w:r>
      <w:r w:rsidRPr="008459FD">
        <w:rPr>
          <w:lang w:val="ru-RU"/>
        </w:rPr>
        <w:t xml:space="preserve">. </w:t>
      </w:r>
      <w:r>
        <w:t>Tong</w:t>
      </w:r>
      <w:r w:rsidRPr="008459FD">
        <w:rPr>
          <w:lang w:val="ru-RU"/>
        </w:rPr>
        <w:t xml:space="preserve"> и </w:t>
      </w:r>
      <w:r>
        <w:t>D</w:t>
      </w:r>
      <w:r w:rsidRPr="008459FD">
        <w:rPr>
          <w:lang w:val="ru-RU"/>
        </w:rPr>
        <w:t xml:space="preserve">. </w:t>
      </w:r>
      <w:r>
        <w:t>Koutra</w:t>
      </w:r>
      <w:r w:rsidRPr="008459FD">
        <w:rPr>
          <w:lang w:val="ru-RU"/>
        </w:rPr>
        <w:t xml:space="preserve">, систематизирует подходы к поиску аномальных узлов, рёбер и подграфов и подчёркивает необходимость не только обнаружения, но и описания найденной аномалии [4]. Более поздний обзор </w:t>
      </w:r>
      <w:r>
        <w:t>X</w:t>
      </w:r>
      <w:r w:rsidRPr="008459FD">
        <w:rPr>
          <w:lang w:val="ru-RU"/>
        </w:rPr>
        <w:t xml:space="preserve">. </w:t>
      </w:r>
      <w:r>
        <w:t>Ma</w:t>
      </w:r>
      <w:r w:rsidRPr="008459FD">
        <w:rPr>
          <w:lang w:val="ru-RU"/>
        </w:rPr>
        <w:t xml:space="preserve">, </w:t>
      </w:r>
      <w:r>
        <w:t>J</w:t>
      </w:r>
      <w:r w:rsidRPr="008459FD">
        <w:rPr>
          <w:lang w:val="ru-RU"/>
        </w:rPr>
        <w:t xml:space="preserve">. </w:t>
      </w:r>
      <w:r>
        <w:t>Wu</w:t>
      </w:r>
      <w:r w:rsidRPr="008459FD">
        <w:rPr>
          <w:lang w:val="ru-RU"/>
        </w:rPr>
        <w:t xml:space="preserve">, </w:t>
      </w:r>
      <w:r>
        <w:t>S</w:t>
      </w:r>
      <w:r w:rsidRPr="008459FD">
        <w:rPr>
          <w:lang w:val="ru-RU"/>
        </w:rPr>
        <w:t xml:space="preserve">. </w:t>
      </w:r>
      <w:r>
        <w:t>Xue</w:t>
      </w:r>
      <w:r w:rsidRPr="008459FD">
        <w:rPr>
          <w:lang w:val="ru-RU"/>
        </w:rPr>
        <w:t xml:space="preserve"> и соавторов охватывает методы глубокого обучения для той же задачи [5]. Оба обзора отмечают общую трудность: достоверно размеченные наборы данных с аномалиями в графах редки, вследствие чего значительная часть методов оценивается на искусственно внесённых аномалиях. Это наблюдение определяет способ экспериментальной проверки, принятый в настоящей работе.</w:t>
      </w:r>
    </w:p>
    <w:p w14:paraId="5082ADC6" w14:textId="77777777" w:rsidR="005046C7" w:rsidRPr="008459FD" w:rsidRDefault="00000000">
      <w:pPr>
        <w:rPr>
          <w:lang w:val="ru-RU"/>
        </w:rPr>
      </w:pPr>
      <w:r w:rsidRPr="008459FD">
        <w:rPr>
          <w:lang w:val="ru-RU"/>
        </w:rPr>
        <w:t xml:space="preserve">Среди методов обнаружения аномалий на атрибутированных графах распространены автокодировщики. В </w:t>
      </w:r>
      <w:r>
        <w:t>DOMINANT</w:t>
      </w:r>
      <w:r w:rsidRPr="008459FD">
        <w:rPr>
          <w:lang w:val="ru-RU"/>
        </w:rPr>
        <w:t xml:space="preserve">, предложенном </w:t>
      </w:r>
      <w:r>
        <w:t>K</w:t>
      </w:r>
      <w:r w:rsidRPr="008459FD">
        <w:rPr>
          <w:lang w:val="ru-RU"/>
        </w:rPr>
        <w:t xml:space="preserve">. </w:t>
      </w:r>
      <w:r>
        <w:t>Ding</w:t>
      </w:r>
      <w:r w:rsidRPr="008459FD">
        <w:rPr>
          <w:lang w:val="ru-RU"/>
        </w:rPr>
        <w:t xml:space="preserve">, </w:t>
      </w:r>
      <w:r>
        <w:t>J</w:t>
      </w:r>
      <w:r w:rsidRPr="008459FD">
        <w:rPr>
          <w:lang w:val="ru-RU"/>
        </w:rPr>
        <w:t xml:space="preserve">. </w:t>
      </w:r>
      <w:r>
        <w:t>Li</w:t>
      </w:r>
      <w:r w:rsidRPr="008459FD">
        <w:rPr>
          <w:lang w:val="ru-RU"/>
        </w:rPr>
        <w:t xml:space="preserve">, </w:t>
      </w:r>
      <w:r>
        <w:t>R</w:t>
      </w:r>
      <w:r w:rsidRPr="008459FD">
        <w:rPr>
          <w:lang w:val="ru-RU"/>
        </w:rPr>
        <w:t xml:space="preserve">. </w:t>
      </w:r>
      <w:r>
        <w:t>Bhanushali</w:t>
      </w:r>
      <w:r w:rsidRPr="008459FD">
        <w:rPr>
          <w:lang w:val="ru-RU"/>
        </w:rPr>
        <w:t xml:space="preserve"> и </w:t>
      </w:r>
      <w:r>
        <w:t>H</w:t>
      </w:r>
      <w:r w:rsidRPr="008459FD">
        <w:rPr>
          <w:lang w:val="ru-RU"/>
        </w:rPr>
        <w:t xml:space="preserve">. </w:t>
      </w:r>
      <w:r>
        <w:t>Liu</w:t>
      </w:r>
      <w:r w:rsidRPr="008459FD">
        <w:rPr>
          <w:lang w:val="ru-RU"/>
        </w:rPr>
        <w:t xml:space="preserve">, графовый свёрточный кодировщик восстанавливает структуру графа и признаки узлов, а ошибка восстановления служит мерой аномальности [6]. В </w:t>
      </w:r>
      <w:r>
        <w:t>AnomalyDAE</w:t>
      </w:r>
      <w:r w:rsidRPr="008459FD">
        <w:rPr>
          <w:lang w:val="ru-RU"/>
        </w:rPr>
        <w:t xml:space="preserve"> применяются раздельные кодировщики структуры и атрибутов [7]. Метод </w:t>
      </w:r>
      <w:r>
        <w:t>OCGNN</w:t>
      </w:r>
      <w:r w:rsidRPr="008459FD">
        <w:rPr>
          <w:lang w:val="ru-RU"/>
        </w:rPr>
        <w:t xml:space="preserve"> переносит на графовые сети идею одноклассовой классификации, обучая границу области нормального поведения [8]. Эти работы подтверждают применимость самообучения к задаче, но рассматривают однородные графы, в которых рёбра не различаются по типу и не несут порядковых характеристик.</w:t>
      </w:r>
    </w:p>
    <w:p w14:paraId="405154E1" w14:textId="77777777" w:rsidR="005046C7" w:rsidRPr="008459FD" w:rsidRDefault="00000000">
      <w:pPr>
        <w:rPr>
          <w:lang w:val="ru-RU"/>
        </w:rPr>
      </w:pPr>
      <w:r w:rsidRPr="008459FD">
        <w:rPr>
          <w:lang w:val="ru-RU"/>
        </w:rPr>
        <w:t xml:space="preserve">Для гетерогенных графов базовой является работа </w:t>
      </w:r>
      <w:r>
        <w:t>M</w:t>
      </w:r>
      <w:r w:rsidRPr="008459FD">
        <w:rPr>
          <w:lang w:val="ru-RU"/>
        </w:rPr>
        <w:t xml:space="preserve">. </w:t>
      </w:r>
      <w:r>
        <w:t>Schlichtkrull</w:t>
      </w:r>
      <w:r w:rsidRPr="008459FD">
        <w:rPr>
          <w:lang w:val="ru-RU"/>
        </w:rPr>
        <w:t xml:space="preserve">, </w:t>
      </w:r>
      <w:r>
        <w:t>T</w:t>
      </w:r>
      <w:r w:rsidRPr="008459FD">
        <w:rPr>
          <w:lang w:val="ru-RU"/>
        </w:rPr>
        <w:t xml:space="preserve">. </w:t>
      </w:r>
      <w:r>
        <w:t>N</w:t>
      </w:r>
      <w:r w:rsidRPr="008459FD">
        <w:rPr>
          <w:lang w:val="ru-RU"/>
        </w:rPr>
        <w:t xml:space="preserve">. </w:t>
      </w:r>
      <w:r>
        <w:t>Kipf</w:t>
      </w:r>
      <w:r w:rsidRPr="008459FD">
        <w:rPr>
          <w:lang w:val="ru-RU"/>
        </w:rPr>
        <w:t xml:space="preserve">, </w:t>
      </w:r>
      <w:r>
        <w:t>P</w:t>
      </w:r>
      <w:r w:rsidRPr="008459FD">
        <w:rPr>
          <w:lang w:val="ru-RU"/>
        </w:rPr>
        <w:t xml:space="preserve">. </w:t>
      </w:r>
      <w:r>
        <w:t>Bloem</w:t>
      </w:r>
      <w:r w:rsidRPr="008459FD">
        <w:rPr>
          <w:lang w:val="ru-RU"/>
        </w:rPr>
        <w:t xml:space="preserve"> и соавторов, где предложены реляционные графовые свёрточные сети: каждому типу отношения сопоставляется собственная матрица преобразования, а для сокращения числа параметров матрицы раскладываются по общему базису [9]. Работа развивает линию графовых свёрточных сетей [10], индуктивного подхода </w:t>
      </w:r>
      <w:r>
        <w:t>GraphSAGE</w:t>
      </w:r>
      <w:r w:rsidRPr="008459FD">
        <w:rPr>
          <w:lang w:val="ru-RU"/>
        </w:rPr>
        <w:t xml:space="preserve"> [11] и механизма внимания [12]. Реляционный слой наиболее близок к структуре графа прав доступа, однако ни один из перечисленных подходов не моделирует порядковую величину, связанную с ребром, тогда как уровень права является именно упорядоченной шкалой.</w:t>
      </w:r>
    </w:p>
    <w:p w14:paraId="0B320E50" w14:textId="77777777" w:rsidR="005046C7" w:rsidRPr="008459FD" w:rsidRDefault="00000000">
      <w:pPr>
        <w:rPr>
          <w:lang w:val="ru-RU"/>
        </w:rPr>
      </w:pPr>
      <w:r w:rsidRPr="008459FD">
        <w:rPr>
          <w:lang w:val="ru-RU"/>
        </w:rPr>
        <w:lastRenderedPageBreak/>
        <w:t>В качестве методов сравнения рассматриваются классические алгоритмы обнаружения выбросов. Изолирующий лес строит случайные разбиения признакового пространства и оценивает аномальность числом разбиений, необходимых для изоляции объекта [13]. Локальный уровень выброса сравнивает плотность в окрестности объекта с плотностью его соседей [14]. Оба метода работают с векторным представлением и не учитывают связи между объектами, что делает их естественной точкой отсчёта: разница между ними и графовой моделью на одном признаковом пространстве относится к вкладу структурной агрегации.</w:t>
      </w:r>
    </w:p>
    <w:p w14:paraId="1A5BCCFC" w14:textId="77777777" w:rsidR="005046C7" w:rsidRPr="008459FD" w:rsidRDefault="00000000">
      <w:pPr>
        <w:rPr>
          <w:lang w:val="ru-RU"/>
        </w:rPr>
      </w:pPr>
      <w:r w:rsidRPr="008459FD">
        <w:rPr>
          <w:lang w:val="ru-RU"/>
        </w:rPr>
        <w:t xml:space="preserve">Отдельного внимания заслуживает выбор метрики качества. </w:t>
      </w:r>
      <w:r>
        <w:t>J</w:t>
      </w:r>
      <w:r w:rsidRPr="008459FD">
        <w:rPr>
          <w:lang w:val="ru-RU"/>
        </w:rPr>
        <w:t xml:space="preserve">. </w:t>
      </w:r>
      <w:r>
        <w:t>Davis</w:t>
      </w:r>
      <w:r w:rsidRPr="008459FD">
        <w:rPr>
          <w:lang w:val="ru-RU"/>
        </w:rPr>
        <w:t xml:space="preserve"> и </w:t>
      </w:r>
      <w:r>
        <w:t>M</w:t>
      </w:r>
      <w:r w:rsidRPr="008459FD">
        <w:rPr>
          <w:lang w:val="ru-RU"/>
        </w:rPr>
        <w:t xml:space="preserve">. </w:t>
      </w:r>
      <w:r>
        <w:t>Goadrich</w:t>
      </w:r>
      <w:r w:rsidRPr="008459FD">
        <w:rPr>
          <w:lang w:val="ru-RU"/>
        </w:rPr>
        <w:t xml:space="preserve"> показали, что кривая точность-полнота и </w:t>
      </w:r>
      <w:r>
        <w:t>ROC</w:t>
      </w:r>
      <w:r w:rsidRPr="008459FD">
        <w:rPr>
          <w:lang w:val="ru-RU"/>
        </w:rPr>
        <w:t xml:space="preserve">-кривая связаны, но при сильном дисбалансе классов дают существенно различающиеся представления о качестве [15]. </w:t>
      </w:r>
      <w:r>
        <w:t>T</w:t>
      </w:r>
      <w:r w:rsidRPr="008459FD">
        <w:rPr>
          <w:lang w:val="ru-RU"/>
        </w:rPr>
        <w:t xml:space="preserve">. </w:t>
      </w:r>
      <w:r>
        <w:t>Saito</w:t>
      </w:r>
      <w:r w:rsidRPr="008459FD">
        <w:rPr>
          <w:lang w:val="ru-RU"/>
        </w:rPr>
        <w:t xml:space="preserve"> и </w:t>
      </w:r>
      <w:r>
        <w:t>M</w:t>
      </w:r>
      <w:r w:rsidRPr="008459FD">
        <w:rPr>
          <w:lang w:val="ru-RU"/>
        </w:rPr>
        <w:t xml:space="preserve">. </w:t>
      </w:r>
      <w:r>
        <w:t>Rehmsmeier</w:t>
      </w:r>
      <w:r w:rsidRPr="008459FD">
        <w:rPr>
          <w:lang w:val="ru-RU"/>
        </w:rPr>
        <w:t xml:space="preserve"> подтвердили этот вывод экспериментально и рекомендовали площадь под кривой точность-полнота как более информативную характеристику для несбалансированных данных [16]. Поскольку доля аномальных изменений в рассматриваемой задаче составляет единицы процентов, основной метрикой принята площадь под кривой точность-полнота.</w:t>
      </w:r>
    </w:p>
    <w:p w14:paraId="4ED3A2AF" w14:textId="77777777" w:rsidR="005046C7" w:rsidRPr="008459FD" w:rsidRDefault="00000000">
      <w:pPr>
        <w:rPr>
          <w:lang w:val="ru-RU"/>
        </w:rPr>
      </w:pPr>
      <w:r w:rsidRPr="008459FD">
        <w:rPr>
          <w:lang w:val="ru-RU"/>
        </w:rPr>
        <w:t>Проведённый обзор показывает, что исследования развиваются в нескольких направлениях:</w:t>
      </w:r>
    </w:p>
    <w:p w14:paraId="2814E3D3" w14:textId="77777777" w:rsidR="005046C7" w:rsidRPr="008459FD" w:rsidRDefault="00000000">
      <w:pPr>
        <w:ind w:left="992" w:hanging="283"/>
        <w:rPr>
          <w:lang w:val="ru-RU"/>
        </w:rPr>
      </w:pPr>
      <w:commentRangeStart w:id="7"/>
      <w:r w:rsidRPr="008459FD">
        <w:rPr>
          <w:lang w:val="ru-RU"/>
        </w:rPr>
        <w:t>–</w:t>
      </w:r>
      <w:r w:rsidRPr="008459FD">
        <w:rPr>
          <w:lang w:val="ru-RU"/>
        </w:rPr>
        <w:tab/>
        <w:t>развитие моделей контроля доступа и их промышленных реализаций,</w:t>
      </w:r>
    </w:p>
    <w:p w14:paraId="4474DDBC" w14:textId="77777777" w:rsidR="005046C7" w:rsidRPr="008459FD" w:rsidRDefault="00000000">
      <w:pPr>
        <w:ind w:left="992" w:hanging="283"/>
        <w:rPr>
          <w:lang w:val="ru-RU"/>
        </w:rPr>
      </w:pPr>
      <w:r w:rsidRPr="008459FD">
        <w:rPr>
          <w:lang w:val="ru-RU"/>
        </w:rPr>
        <w:t>–</w:t>
      </w:r>
      <w:r w:rsidRPr="008459FD">
        <w:rPr>
          <w:lang w:val="ru-RU"/>
        </w:rPr>
        <w:tab/>
        <w:t>обнаружение аномалий на атрибутированных графах методами самообучения,</w:t>
      </w:r>
    </w:p>
    <w:p w14:paraId="526B4518" w14:textId="77777777" w:rsidR="005046C7" w:rsidRPr="008459FD" w:rsidRDefault="00000000">
      <w:pPr>
        <w:ind w:left="992" w:hanging="283"/>
        <w:rPr>
          <w:lang w:val="ru-RU"/>
        </w:rPr>
      </w:pPr>
      <w:r w:rsidRPr="008459FD">
        <w:rPr>
          <w:lang w:val="ru-RU"/>
        </w:rPr>
        <w:t>–</w:t>
      </w:r>
      <w:r w:rsidRPr="008459FD">
        <w:rPr>
          <w:lang w:val="ru-RU"/>
        </w:rPr>
        <w:tab/>
        <w:t>графовые нейронные сети для гетерогенных данных,</w:t>
      </w:r>
    </w:p>
    <w:p w14:paraId="784694B7" w14:textId="77777777" w:rsidR="005046C7" w:rsidRPr="008459FD" w:rsidRDefault="00000000">
      <w:pPr>
        <w:ind w:left="992" w:hanging="283"/>
        <w:rPr>
          <w:lang w:val="ru-RU"/>
        </w:rPr>
      </w:pPr>
      <w:r w:rsidRPr="008459FD">
        <w:rPr>
          <w:lang w:val="ru-RU"/>
        </w:rPr>
        <w:t>–</w:t>
      </w:r>
      <w:r w:rsidRPr="008459FD">
        <w:rPr>
          <w:lang w:val="ru-RU"/>
        </w:rPr>
        <w:tab/>
        <w:t>методология оценки качества при сильном дисбалансе классов.</w:t>
      </w:r>
      <w:commentRangeEnd w:id="7"/>
      <w:r w:rsidR="008D632D" w:rsidRPr="008459FD">
        <w:rPr>
          <w:rStyle w:val="aff5"/>
          <w:sz w:val="28"/>
          <w:szCs w:val="22"/>
          <w:lang w:val="ru-RU"/>
        </w:rPr>
        <w:commentReference w:id="7"/>
      </w:r>
    </w:p>
    <w:p w14:paraId="46C41901" w14:textId="77777777" w:rsidR="005046C7" w:rsidRPr="008459FD" w:rsidRDefault="00000000">
      <w:pPr>
        <w:rPr>
          <w:lang w:val="ru-RU"/>
        </w:rPr>
      </w:pPr>
      <w:r w:rsidRPr="008459FD">
        <w:rPr>
          <w:lang w:val="ru-RU"/>
        </w:rPr>
        <w:t xml:space="preserve">При этом сохраняются ограничения, существенные для настоящей работы: промышленные системы авторизации не решают задачу обнаружения аномалий и не сохраняют происхождение изменений, а методы обнаружения аномалий на графах не учитывают ни гетерогенность отношений, ни порядковую природу уровня права, ни различия в объёме сведений, предоставляемых системами </w:t>
      </w:r>
      <w:r w:rsidRPr="008459FD">
        <w:rPr>
          <w:lang w:val="ru-RU"/>
        </w:rPr>
        <w:lastRenderedPageBreak/>
        <w:t>авторизации. Поэтому здесь исследуется подход, в котором граф прав доступа анализируется собственной реляционной графовой моделью, а способ подключения к системе авторизации описывается контрактом с уровнями возможностей.</w:t>
      </w:r>
    </w:p>
    <w:p w14:paraId="6C002430" w14:textId="77777777" w:rsidR="005046C7" w:rsidRPr="008459FD" w:rsidRDefault="00000000">
      <w:pPr>
        <w:pStyle w:val="aff2"/>
        <w:rPr>
          <w:lang w:val="ru-RU"/>
        </w:rPr>
      </w:pPr>
      <w:r w:rsidRPr="008459FD">
        <w:rPr>
          <w:lang w:val="ru-RU"/>
        </w:rPr>
        <w:br w:type="page"/>
      </w:r>
    </w:p>
    <w:p w14:paraId="5C7923B2" w14:textId="77777777" w:rsidR="005046C7" w:rsidRPr="008459FD" w:rsidRDefault="00000000">
      <w:pPr>
        <w:pStyle w:val="aff2"/>
        <w:rPr>
          <w:lang w:val="ru-RU"/>
        </w:rPr>
      </w:pPr>
      <w:bookmarkStart w:id="8" w:name="__RefHeading___Toc547_2804950728"/>
      <w:bookmarkEnd w:id="8"/>
      <w:r w:rsidRPr="008459FD">
        <w:rPr>
          <w:lang w:val="ru-RU"/>
        </w:rPr>
        <w:lastRenderedPageBreak/>
        <w:t>1 ИССЛЕДОВАТЕЛЬСКИЙ РАЗДЕЛ</w:t>
      </w:r>
    </w:p>
    <w:p w14:paraId="2E5B50FC" w14:textId="77777777" w:rsidR="005046C7" w:rsidRPr="008459FD" w:rsidRDefault="00000000">
      <w:pPr>
        <w:rPr>
          <w:lang w:val="ru-RU"/>
        </w:rPr>
      </w:pPr>
      <w:r w:rsidRPr="008459FD">
        <w:rPr>
          <w:lang w:val="ru-RU"/>
        </w:rPr>
        <w:t>В исследовательском разделе определяется предметная область управления правами доступа в распределённых системах хранения данных и обнаружения аномальных структурных паттернов в графах отношений доступа, рассматриваются используемые данные и существующие подходы к решению задачи, после чего формулируются требования к разрабатываемой интеллектуальной системе и экспериментальному стенду. Математическое описание признакового пространства, формальная постановка задачи обучения и обоснование архитектуры графовой нейронной сети выносятся в аналитический раздел.</w:t>
      </w:r>
    </w:p>
    <w:p w14:paraId="003EADEA" w14:textId="77777777" w:rsidR="005046C7" w:rsidRPr="008459FD" w:rsidRDefault="00000000">
      <w:pPr>
        <w:pStyle w:val="aff3"/>
        <w:rPr>
          <w:lang w:val="ru-RU"/>
        </w:rPr>
      </w:pPr>
      <w:bookmarkStart w:id="9" w:name="__RefHeading___Toc549_2804950728"/>
      <w:bookmarkEnd w:id="9"/>
      <w:r w:rsidRPr="008459FD">
        <w:rPr>
          <w:lang w:val="ru-RU"/>
        </w:rPr>
        <w:t>1.1 Анализ предметной области</w:t>
      </w:r>
    </w:p>
    <w:p w14:paraId="7FA29FBA" w14:textId="77777777" w:rsidR="005046C7" w:rsidRPr="008459FD" w:rsidRDefault="00000000">
      <w:pPr>
        <w:rPr>
          <w:lang w:val="ru-RU"/>
        </w:rPr>
      </w:pPr>
      <w:r w:rsidRPr="008459FD">
        <w:rPr>
          <w:lang w:val="ru-RU"/>
        </w:rPr>
        <w:t>Предметной областью настоящей выпускной квалификационной работы является управление правами доступа в распределённых системах хранения данных и обнаружение аномальных структурных паттернов в формируемых при этом графах отношений доступа. В рамках данной предметной области рассматриваются субъекты доступа и защищаемые ресурсы, отношения между ними, журнал изменений прав, а также методы, позволяющие выделить среди этих изменений те, которые подлежат первоочередному разбору специалистом по информационной безопасности.</w:t>
      </w:r>
    </w:p>
    <w:p w14:paraId="1CD6ABD8" w14:textId="77777777" w:rsidR="005046C7" w:rsidRPr="008459FD" w:rsidRDefault="00000000">
      <w:pPr>
        <w:rPr>
          <w:lang w:val="ru-RU"/>
        </w:rPr>
      </w:pPr>
      <w:r w:rsidRPr="008459FD">
        <w:rPr>
          <w:lang w:val="ru-RU"/>
        </w:rPr>
        <w:t>Компонентами предметной области являются модели контроля доступа, определяющие форму представления прав; системы авторизации, реализующие эти модели в эксплуатации; и методы интеллектуального анализа графов, применяемые к формируемой структуре. Управление правами рассматривается как процесс: права не задаются однократно, а выдаются, расширяются и отзываются на протяжении всей работы организации, вследствие чего граф прав доступа непрерывно изменяется.</w:t>
      </w:r>
    </w:p>
    <w:p w14:paraId="728B3656" w14:textId="77777777" w:rsidR="005046C7" w:rsidRPr="008459FD" w:rsidRDefault="00000000">
      <w:pPr>
        <w:rPr>
          <w:lang w:val="ru-RU"/>
        </w:rPr>
      </w:pPr>
      <w:r w:rsidRPr="008459FD">
        <w:rPr>
          <w:lang w:val="ru-RU"/>
        </w:rPr>
        <w:t>Основные термины предметной области определяются следующим образом:</w:t>
      </w:r>
    </w:p>
    <w:p w14:paraId="61B07C46" w14:textId="77777777" w:rsidR="005046C7" w:rsidRPr="008459FD" w:rsidRDefault="00000000">
      <w:pPr>
        <w:ind w:left="992" w:hanging="283"/>
        <w:rPr>
          <w:lang w:val="ru-RU"/>
        </w:rPr>
      </w:pPr>
      <w:r w:rsidRPr="008459FD">
        <w:rPr>
          <w:lang w:val="ru-RU"/>
        </w:rPr>
        <w:lastRenderedPageBreak/>
        <w:t>–</w:t>
      </w:r>
      <w:r w:rsidRPr="008459FD">
        <w:rPr>
          <w:lang w:val="ru-RU"/>
        </w:rPr>
        <w:tab/>
        <w:t>субъект доступа — пользователь или группа пользователей;</w:t>
      </w:r>
    </w:p>
    <w:p w14:paraId="4A9C6D29" w14:textId="77777777" w:rsidR="005046C7" w:rsidRPr="008459FD" w:rsidRDefault="00000000">
      <w:pPr>
        <w:ind w:left="992" w:hanging="283"/>
        <w:rPr>
          <w:lang w:val="ru-RU"/>
        </w:rPr>
      </w:pPr>
      <w:r w:rsidRPr="008459FD">
        <w:rPr>
          <w:lang w:val="ru-RU"/>
        </w:rPr>
        <w:t>–</w:t>
      </w:r>
      <w:r w:rsidRPr="008459FD">
        <w:rPr>
          <w:lang w:val="ru-RU"/>
        </w:rPr>
        <w:tab/>
        <w:t>ресурс — защищаемый объект хранения;</w:t>
      </w:r>
    </w:p>
    <w:p w14:paraId="6E148EAA" w14:textId="77777777" w:rsidR="005046C7" w:rsidRPr="008459FD" w:rsidRDefault="00000000">
      <w:pPr>
        <w:ind w:left="992" w:hanging="283"/>
        <w:rPr>
          <w:lang w:val="ru-RU"/>
        </w:rPr>
      </w:pPr>
      <w:r w:rsidRPr="008459FD">
        <w:rPr>
          <w:lang w:val="ru-RU"/>
        </w:rPr>
        <w:t>–</w:t>
      </w:r>
      <w:r w:rsidRPr="008459FD">
        <w:rPr>
          <w:lang w:val="ru-RU"/>
        </w:rPr>
        <w:tab/>
        <w:t>отношение — именованная связь между субъектом и ресурсом либо между двумя субъектами;</w:t>
      </w:r>
    </w:p>
    <w:p w14:paraId="25B2089E" w14:textId="77777777" w:rsidR="005046C7" w:rsidRPr="008459FD" w:rsidRDefault="00000000">
      <w:pPr>
        <w:ind w:left="992" w:hanging="283"/>
        <w:rPr>
          <w:lang w:val="ru-RU"/>
        </w:rPr>
      </w:pPr>
      <w:r w:rsidRPr="008459FD">
        <w:rPr>
          <w:lang w:val="ru-RU"/>
        </w:rPr>
        <w:t>–</w:t>
      </w:r>
      <w:r w:rsidRPr="008459FD">
        <w:rPr>
          <w:lang w:val="ru-RU"/>
        </w:rPr>
        <w:tab/>
        <w:t>кортеж отношения — тройка «субъект — отношение — объект», выражающая одно право или одну структурную связь;</w:t>
      </w:r>
    </w:p>
    <w:p w14:paraId="3A016ECA" w14:textId="77777777" w:rsidR="005046C7" w:rsidRPr="008459FD" w:rsidRDefault="00000000">
      <w:pPr>
        <w:ind w:left="992" w:hanging="283"/>
        <w:rPr>
          <w:lang w:val="ru-RU"/>
        </w:rPr>
      </w:pPr>
      <w:r w:rsidRPr="008459FD">
        <w:rPr>
          <w:lang w:val="ru-RU"/>
        </w:rPr>
        <w:t>–</w:t>
      </w:r>
      <w:r w:rsidRPr="008459FD">
        <w:rPr>
          <w:lang w:val="ru-RU"/>
        </w:rPr>
        <w:tab/>
        <w:t>уровень права — порядковая характеристика ребра, определяющая множество разрешённых операций; уровни упорядочены по включению, и каждый более высокий разрешает все операции нижестоящих;</w:t>
      </w:r>
    </w:p>
    <w:p w14:paraId="6404099B" w14:textId="77777777" w:rsidR="005046C7" w:rsidRPr="008459FD" w:rsidRDefault="00000000">
      <w:pPr>
        <w:ind w:left="992" w:hanging="283"/>
        <w:rPr>
          <w:lang w:val="ru-RU"/>
        </w:rPr>
      </w:pPr>
      <w:r w:rsidRPr="008459FD">
        <w:rPr>
          <w:lang w:val="ru-RU"/>
        </w:rPr>
        <w:t>–</w:t>
      </w:r>
      <w:r w:rsidRPr="008459FD">
        <w:rPr>
          <w:lang w:val="ru-RU"/>
        </w:rPr>
        <w:tab/>
        <w:t>граф прав доступа — совокупность всех кортежей, рассматриваемая как ориентированный гетерогенный граф;</w:t>
      </w:r>
    </w:p>
    <w:p w14:paraId="09F1716E" w14:textId="77777777" w:rsidR="005046C7" w:rsidRPr="008459FD" w:rsidRDefault="00000000">
      <w:pPr>
        <w:ind w:left="992" w:hanging="283"/>
        <w:rPr>
          <w:lang w:val="ru-RU"/>
        </w:rPr>
      </w:pPr>
      <w:r w:rsidRPr="008459FD">
        <w:rPr>
          <w:lang w:val="ru-RU"/>
        </w:rPr>
        <w:t>–</w:t>
      </w:r>
      <w:r w:rsidRPr="008459FD">
        <w:rPr>
          <w:lang w:val="ru-RU"/>
        </w:rPr>
        <w:tab/>
        <w:t>журнал изменений — упорядоченная по времени последовательность событий выдачи и отзыва прав.</w:t>
      </w:r>
    </w:p>
    <w:p w14:paraId="0E992E94" w14:textId="77777777" w:rsidR="005046C7" w:rsidRPr="008459FD" w:rsidRDefault="00000000">
      <w:pPr>
        <w:rPr>
          <w:lang w:val="ru-RU"/>
        </w:rPr>
      </w:pPr>
      <w:r w:rsidRPr="008459FD">
        <w:rPr>
          <w:lang w:val="ru-RU"/>
        </w:rPr>
        <w:t>Различия между моделями контроля доступа существенны для постановки задачи, поскольку определяют, существует ли структура, пригодная для анализа. Сравнение моделей приведено в таблице 1.1.</w:t>
      </w:r>
    </w:p>
    <w:p w14:paraId="259C9E49" w14:textId="77777777" w:rsidR="005046C7" w:rsidRPr="008459FD" w:rsidRDefault="00000000">
      <w:pPr>
        <w:keepNext/>
        <w:ind w:firstLine="0"/>
        <w:rPr>
          <w:lang w:val="ru-RU"/>
        </w:rPr>
      </w:pPr>
      <w:commentRangeStart w:id="10"/>
      <w:r w:rsidRPr="008459FD">
        <w:rPr>
          <w:lang w:val="ru-RU"/>
        </w:rPr>
        <w:t>Таблица 1.1 — Сравнение моделей контроля доступа по применимости структурного анализа</w:t>
      </w:r>
      <w:commentRangeEnd w:id="10"/>
      <w:r w:rsidR="00C36ABA" w:rsidRPr="008459FD">
        <w:rPr>
          <w:rStyle w:val="aff5"/>
          <w:sz w:val="28"/>
          <w:szCs w:val="22"/>
          <w:lang w:val="ru-RU"/>
        </w:rPr>
        <w:commentReference w:id="10"/>
      </w:r>
    </w:p>
    <w:tbl>
      <w:tblPr>
        <w:tblW w:w="9972" w:type="dxa"/>
        <w:jc w:val="center"/>
        <w:tblLayout w:type="fixed"/>
        <w:tblLook w:val="04A0" w:firstRow="1" w:lastRow="0" w:firstColumn="1" w:lastColumn="0" w:noHBand="0" w:noVBand="1"/>
      </w:tblPr>
      <w:tblGrid>
        <w:gridCol w:w="2493"/>
        <w:gridCol w:w="2493"/>
        <w:gridCol w:w="2493"/>
        <w:gridCol w:w="2493"/>
      </w:tblGrid>
      <w:tr w:rsidR="005046C7" w14:paraId="4E16129C"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04712B0B" w14:textId="77777777" w:rsidR="005046C7" w:rsidRDefault="00000000">
            <w:pPr>
              <w:spacing w:line="240" w:lineRule="auto"/>
              <w:ind w:firstLine="0"/>
              <w:jc w:val="center"/>
              <w:rPr>
                <w:b/>
                <w:sz w:val="24"/>
              </w:rPr>
            </w:pPr>
            <w:r>
              <w:rPr>
                <w:b/>
                <w:sz w:val="24"/>
              </w:rPr>
              <w:t>Модель</w:t>
            </w:r>
          </w:p>
        </w:tc>
        <w:tc>
          <w:tcPr>
            <w:tcW w:w="2493" w:type="dxa"/>
            <w:tcBorders>
              <w:top w:val="single" w:sz="4" w:space="0" w:color="000000"/>
              <w:left w:val="single" w:sz="4" w:space="0" w:color="000000"/>
              <w:bottom w:val="single" w:sz="4" w:space="0" w:color="000000"/>
              <w:right w:val="single" w:sz="4" w:space="0" w:color="000000"/>
            </w:tcBorders>
          </w:tcPr>
          <w:p w14:paraId="048CF448" w14:textId="77777777" w:rsidR="005046C7" w:rsidRDefault="00000000">
            <w:pPr>
              <w:spacing w:line="240" w:lineRule="auto"/>
              <w:ind w:firstLine="0"/>
              <w:jc w:val="center"/>
              <w:rPr>
                <w:b/>
                <w:sz w:val="24"/>
              </w:rPr>
            </w:pPr>
            <w:r>
              <w:rPr>
                <w:b/>
                <w:sz w:val="24"/>
              </w:rPr>
              <w:t>Единица принятия решения</w:t>
            </w:r>
          </w:p>
        </w:tc>
        <w:tc>
          <w:tcPr>
            <w:tcW w:w="2493" w:type="dxa"/>
            <w:tcBorders>
              <w:top w:val="single" w:sz="4" w:space="0" w:color="000000"/>
              <w:left w:val="single" w:sz="4" w:space="0" w:color="000000"/>
              <w:bottom w:val="single" w:sz="4" w:space="0" w:color="000000"/>
              <w:right w:val="single" w:sz="4" w:space="0" w:color="000000"/>
            </w:tcBorders>
          </w:tcPr>
          <w:p w14:paraId="2E8412DF" w14:textId="77777777" w:rsidR="005046C7" w:rsidRDefault="00000000">
            <w:pPr>
              <w:spacing w:line="240" w:lineRule="auto"/>
              <w:ind w:firstLine="0"/>
              <w:jc w:val="center"/>
              <w:rPr>
                <w:b/>
                <w:sz w:val="24"/>
              </w:rPr>
            </w:pPr>
            <w:r>
              <w:rPr>
                <w:b/>
                <w:sz w:val="24"/>
              </w:rPr>
              <w:t>Форма представления прав</w:t>
            </w:r>
          </w:p>
        </w:tc>
        <w:tc>
          <w:tcPr>
            <w:tcW w:w="2493" w:type="dxa"/>
            <w:tcBorders>
              <w:top w:val="single" w:sz="4" w:space="0" w:color="000000"/>
              <w:left w:val="single" w:sz="4" w:space="0" w:color="000000"/>
              <w:bottom w:val="single" w:sz="4" w:space="0" w:color="000000"/>
              <w:right w:val="single" w:sz="4" w:space="0" w:color="000000"/>
            </w:tcBorders>
          </w:tcPr>
          <w:p w14:paraId="1BD4CF01" w14:textId="77777777" w:rsidR="005046C7" w:rsidRDefault="00000000">
            <w:pPr>
              <w:spacing w:line="240" w:lineRule="auto"/>
              <w:ind w:firstLine="0"/>
              <w:jc w:val="center"/>
              <w:rPr>
                <w:b/>
                <w:sz w:val="24"/>
              </w:rPr>
            </w:pPr>
            <w:r>
              <w:rPr>
                <w:b/>
                <w:sz w:val="24"/>
              </w:rPr>
              <w:t>Ограничение для структурного анализа</w:t>
            </w:r>
          </w:p>
        </w:tc>
      </w:tr>
      <w:tr w:rsidR="005046C7" w:rsidRPr="008D632D" w14:paraId="7117DBD7"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3FD4BBD2" w14:textId="77777777" w:rsidR="005046C7" w:rsidRDefault="00000000">
            <w:pPr>
              <w:spacing w:line="240" w:lineRule="auto"/>
              <w:ind w:firstLine="0"/>
              <w:jc w:val="left"/>
              <w:rPr>
                <w:sz w:val="24"/>
              </w:rPr>
            </w:pPr>
            <w:r>
              <w:rPr>
                <w:sz w:val="24"/>
              </w:rPr>
              <w:t>RBAC</w:t>
            </w:r>
          </w:p>
        </w:tc>
        <w:tc>
          <w:tcPr>
            <w:tcW w:w="2493" w:type="dxa"/>
            <w:tcBorders>
              <w:top w:val="single" w:sz="4" w:space="0" w:color="000000"/>
              <w:left w:val="single" w:sz="4" w:space="0" w:color="000000"/>
              <w:bottom w:val="single" w:sz="4" w:space="0" w:color="000000"/>
              <w:right w:val="single" w:sz="4" w:space="0" w:color="000000"/>
            </w:tcBorders>
          </w:tcPr>
          <w:p w14:paraId="5F363643" w14:textId="77777777" w:rsidR="005046C7" w:rsidRDefault="00000000">
            <w:pPr>
              <w:spacing w:line="240" w:lineRule="auto"/>
              <w:ind w:firstLine="0"/>
              <w:jc w:val="left"/>
              <w:rPr>
                <w:sz w:val="24"/>
              </w:rPr>
            </w:pPr>
            <w:r>
              <w:rPr>
                <w:sz w:val="24"/>
              </w:rPr>
              <w:t>Роль, назначенная пользователю</w:t>
            </w:r>
          </w:p>
        </w:tc>
        <w:tc>
          <w:tcPr>
            <w:tcW w:w="2493" w:type="dxa"/>
            <w:tcBorders>
              <w:top w:val="single" w:sz="4" w:space="0" w:color="000000"/>
              <w:left w:val="single" w:sz="4" w:space="0" w:color="000000"/>
              <w:bottom w:val="single" w:sz="4" w:space="0" w:color="000000"/>
              <w:right w:val="single" w:sz="4" w:space="0" w:color="000000"/>
            </w:tcBorders>
          </w:tcPr>
          <w:p w14:paraId="3DCC936A" w14:textId="77777777" w:rsidR="005046C7" w:rsidRPr="008459FD" w:rsidRDefault="00000000">
            <w:pPr>
              <w:spacing w:line="240" w:lineRule="auto"/>
              <w:ind w:firstLine="0"/>
              <w:jc w:val="left"/>
              <w:rPr>
                <w:sz w:val="24"/>
                <w:lang w:val="ru-RU"/>
              </w:rPr>
            </w:pPr>
            <w:r w:rsidRPr="008459FD">
              <w:rPr>
                <w:sz w:val="24"/>
                <w:lang w:val="ru-RU"/>
              </w:rPr>
              <w:t>Множество назначений «пользователь — роль» и «роль — право»</w:t>
            </w:r>
          </w:p>
        </w:tc>
        <w:tc>
          <w:tcPr>
            <w:tcW w:w="2493" w:type="dxa"/>
            <w:tcBorders>
              <w:top w:val="single" w:sz="4" w:space="0" w:color="000000"/>
              <w:left w:val="single" w:sz="4" w:space="0" w:color="000000"/>
              <w:bottom w:val="single" w:sz="4" w:space="0" w:color="000000"/>
              <w:right w:val="single" w:sz="4" w:space="0" w:color="000000"/>
            </w:tcBorders>
          </w:tcPr>
          <w:p w14:paraId="6C4012A3" w14:textId="77777777" w:rsidR="005046C7" w:rsidRPr="008459FD" w:rsidRDefault="00000000">
            <w:pPr>
              <w:spacing w:line="240" w:lineRule="auto"/>
              <w:ind w:firstLine="0"/>
              <w:jc w:val="left"/>
              <w:rPr>
                <w:sz w:val="24"/>
                <w:lang w:val="ru-RU"/>
              </w:rPr>
            </w:pPr>
            <w:r w:rsidRPr="008459FD">
              <w:rPr>
                <w:sz w:val="24"/>
                <w:lang w:val="ru-RU"/>
              </w:rPr>
              <w:t>Связи между субъектами и ресурсами опосредованы ролями; явный граф отношений отсутствует</w:t>
            </w:r>
          </w:p>
        </w:tc>
      </w:tr>
      <w:tr w:rsidR="005046C7" w:rsidRPr="008D632D" w14:paraId="76EB50CE"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3B59C536" w14:textId="77777777" w:rsidR="005046C7" w:rsidRDefault="00000000">
            <w:pPr>
              <w:spacing w:line="240" w:lineRule="auto"/>
              <w:ind w:firstLine="0"/>
              <w:jc w:val="left"/>
              <w:rPr>
                <w:sz w:val="24"/>
              </w:rPr>
            </w:pPr>
            <w:r>
              <w:rPr>
                <w:sz w:val="24"/>
              </w:rPr>
              <w:t>ABAC</w:t>
            </w:r>
          </w:p>
        </w:tc>
        <w:tc>
          <w:tcPr>
            <w:tcW w:w="2493" w:type="dxa"/>
            <w:tcBorders>
              <w:top w:val="single" w:sz="4" w:space="0" w:color="000000"/>
              <w:left w:val="single" w:sz="4" w:space="0" w:color="000000"/>
              <w:bottom w:val="single" w:sz="4" w:space="0" w:color="000000"/>
              <w:right w:val="single" w:sz="4" w:space="0" w:color="000000"/>
            </w:tcBorders>
          </w:tcPr>
          <w:p w14:paraId="7DEF7710" w14:textId="77777777" w:rsidR="005046C7" w:rsidRPr="008459FD" w:rsidRDefault="00000000">
            <w:pPr>
              <w:spacing w:line="240" w:lineRule="auto"/>
              <w:ind w:firstLine="0"/>
              <w:jc w:val="left"/>
              <w:rPr>
                <w:sz w:val="24"/>
                <w:lang w:val="ru-RU"/>
              </w:rPr>
            </w:pPr>
            <w:r w:rsidRPr="008459FD">
              <w:rPr>
                <w:sz w:val="24"/>
                <w:lang w:val="ru-RU"/>
              </w:rPr>
              <w:t>Значения атрибутов субъекта, ресурса и среды</w:t>
            </w:r>
          </w:p>
        </w:tc>
        <w:tc>
          <w:tcPr>
            <w:tcW w:w="2493" w:type="dxa"/>
            <w:tcBorders>
              <w:top w:val="single" w:sz="4" w:space="0" w:color="000000"/>
              <w:left w:val="single" w:sz="4" w:space="0" w:color="000000"/>
              <w:bottom w:val="single" w:sz="4" w:space="0" w:color="000000"/>
              <w:right w:val="single" w:sz="4" w:space="0" w:color="000000"/>
            </w:tcBorders>
          </w:tcPr>
          <w:p w14:paraId="66B7A7D5" w14:textId="77777777" w:rsidR="005046C7" w:rsidRPr="008459FD" w:rsidRDefault="00000000">
            <w:pPr>
              <w:spacing w:line="240" w:lineRule="auto"/>
              <w:ind w:firstLine="0"/>
              <w:jc w:val="left"/>
              <w:rPr>
                <w:sz w:val="24"/>
                <w:lang w:val="ru-RU"/>
              </w:rPr>
            </w:pPr>
            <w:r w:rsidRPr="008459FD">
              <w:rPr>
                <w:sz w:val="24"/>
                <w:lang w:val="ru-RU"/>
              </w:rPr>
              <w:t>Набор правил, вычисляемых при каждом запросе</w:t>
            </w:r>
          </w:p>
        </w:tc>
        <w:tc>
          <w:tcPr>
            <w:tcW w:w="2493" w:type="dxa"/>
            <w:tcBorders>
              <w:top w:val="single" w:sz="4" w:space="0" w:color="000000"/>
              <w:left w:val="single" w:sz="4" w:space="0" w:color="000000"/>
              <w:bottom w:val="single" w:sz="4" w:space="0" w:color="000000"/>
              <w:right w:val="single" w:sz="4" w:space="0" w:color="000000"/>
            </w:tcBorders>
          </w:tcPr>
          <w:p w14:paraId="2EAE7C82" w14:textId="77777777" w:rsidR="005046C7" w:rsidRPr="008459FD" w:rsidRDefault="00000000">
            <w:pPr>
              <w:spacing w:line="240" w:lineRule="auto"/>
              <w:ind w:firstLine="0"/>
              <w:jc w:val="left"/>
              <w:rPr>
                <w:sz w:val="24"/>
                <w:lang w:val="ru-RU"/>
              </w:rPr>
            </w:pPr>
            <w:r w:rsidRPr="008459FD">
              <w:rPr>
                <w:sz w:val="24"/>
                <w:lang w:val="ru-RU"/>
              </w:rPr>
              <w:t>Права не материализованы: структура существует только как совокупность правил</w:t>
            </w:r>
          </w:p>
        </w:tc>
      </w:tr>
      <w:tr w:rsidR="005046C7" w:rsidRPr="008D632D" w14:paraId="3FB8E740"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3C87D6E9" w14:textId="77777777" w:rsidR="005046C7" w:rsidRDefault="00000000">
            <w:pPr>
              <w:spacing w:line="240" w:lineRule="auto"/>
              <w:ind w:firstLine="0"/>
              <w:jc w:val="left"/>
              <w:rPr>
                <w:sz w:val="24"/>
              </w:rPr>
            </w:pPr>
            <w:r>
              <w:rPr>
                <w:sz w:val="24"/>
              </w:rPr>
              <w:lastRenderedPageBreak/>
              <w:t>ReBAC</w:t>
            </w:r>
          </w:p>
        </w:tc>
        <w:tc>
          <w:tcPr>
            <w:tcW w:w="2493" w:type="dxa"/>
            <w:tcBorders>
              <w:top w:val="single" w:sz="4" w:space="0" w:color="000000"/>
              <w:left w:val="single" w:sz="4" w:space="0" w:color="000000"/>
              <w:bottom w:val="single" w:sz="4" w:space="0" w:color="000000"/>
              <w:right w:val="single" w:sz="4" w:space="0" w:color="000000"/>
            </w:tcBorders>
          </w:tcPr>
          <w:p w14:paraId="424C8E06" w14:textId="77777777" w:rsidR="005046C7" w:rsidRPr="008459FD" w:rsidRDefault="00000000">
            <w:pPr>
              <w:spacing w:line="240" w:lineRule="auto"/>
              <w:ind w:firstLine="0"/>
              <w:jc w:val="left"/>
              <w:rPr>
                <w:sz w:val="24"/>
                <w:lang w:val="ru-RU"/>
              </w:rPr>
            </w:pPr>
            <w:r w:rsidRPr="008459FD">
              <w:rPr>
                <w:sz w:val="24"/>
                <w:lang w:val="ru-RU"/>
              </w:rPr>
              <w:t>Путь в графе отношений между субъектом и ресурсом</w:t>
            </w:r>
          </w:p>
        </w:tc>
        <w:tc>
          <w:tcPr>
            <w:tcW w:w="2493" w:type="dxa"/>
            <w:tcBorders>
              <w:top w:val="single" w:sz="4" w:space="0" w:color="000000"/>
              <w:left w:val="single" w:sz="4" w:space="0" w:color="000000"/>
              <w:bottom w:val="single" w:sz="4" w:space="0" w:color="000000"/>
              <w:right w:val="single" w:sz="4" w:space="0" w:color="000000"/>
            </w:tcBorders>
          </w:tcPr>
          <w:p w14:paraId="0DF14CCE" w14:textId="77777777" w:rsidR="005046C7" w:rsidRPr="008459FD" w:rsidRDefault="00000000">
            <w:pPr>
              <w:spacing w:line="240" w:lineRule="auto"/>
              <w:ind w:firstLine="0"/>
              <w:jc w:val="left"/>
              <w:rPr>
                <w:sz w:val="24"/>
                <w:lang w:val="ru-RU"/>
              </w:rPr>
            </w:pPr>
            <w:r w:rsidRPr="008459FD">
              <w:rPr>
                <w:sz w:val="24"/>
                <w:lang w:val="ru-RU"/>
              </w:rPr>
              <w:t>Множество кортежей «субъект — отношение — объект»</w:t>
            </w:r>
          </w:p>
        </w:tc>
        <w:tc>
          <w:tcPr>
            <w:tcW w:w="2493" w:type="dxa"/>
            <w:tcBorders>
              <w:top w:val="single" w:sz="4" w:space="0" w:color="000000"/>
              <w:left w:val="single" w:sz="4" w:space="0" w:color="000000"/>
              <w:bottom w:val="single" w:sz="4" w:space="0" w:color="000000"/>
              <w:right w:val="single" w:sz="4" w:space="0" w:color="000000"/>
            </w:tcBorders>
          </w:tcPr>
          <w:p w14:paraId="7D1C3F64" w14:textId="77777777" w:rsidR="005046C7" w:rsidRPr="008459FD" w:rsidRDefault="00000000">
            <w:pPr>
              <w:spacing w:line="240" w:lineRule="auto"/>
              <w:ind w:firstLine="0"/>
              <w:jc w:val="left"/>
              <w:rPr>
                <w:sz w:val="24"/>
                <w:lang w:val="ru-RU"/>
              </w:rPr>
            </w:pPr>
            <w:r w:rsidRPr="008459FD">
              <w:rPr>
                <w:sz w:val="24"/>
                <w:lang w:val="ru-RU"/>
              </w:rPr>
              <w:t>Структура доступна явно, однако кортеж описывает состояние и не содержит истории его возникновения</w:t>
            </w:r>
          </w:p>
        </w:tc>
      </w:tr>
    </w:tbl>
    <w:p w14:paraId="338C48E9" w14:textId="77777777" w:rsidR="005046C7" w:rsidRPr="008459FD" w:rsidRDefault="001F582F">
      <w:pPr>
        <w:rPr>
          <w:lang w:val="ru-RU"/>
        </w:rPr>
      </w:pPr>
      <w:commentRangeStart w:id="11"/>
      <w:commentRangeEnd w:id="11"/>
      <w:r w:rsidRPr="008459FD">
        <w:rPr>
          <w:rStyle w:val="aff5"/>
          <w:sz w:val="28"/>
          <w:szCs w:val="22"/>
          <w:lang w:val="ru-RU"/>
        </w:rPr>
        <w:commentReference w:id="11"/>
      </w:r>
    </w:p>
    <w:p w14:paraId="27D5D123" w14:textId="77777777" w:rsidR="005046C7" w:rsidRPr="008459FD" w:rsidRDefault="00000000">
      <w:pPr>
        <w:rPr>
          <w:lang w:val="ru-RU"/>
        </w:rPr>
      </w:pPr>
      <w:r w:rsidRPr="008459FD">
        <w:rPr>
          <w:lang w:val="ru-RU"/>
        </w:rPr>
        <w:t xml:space="preserve">Данные </w:t>
      </w:r>
      <w:commentRangeStart w:id="12"/>
      <w:r w:rsidRPr="008459FD">
        <w:rPr>
          <w:lang w:val="ru-RU"/>
        </w:rPr>
        <w:t xml:space="preserve">таблицы 1.1 </w:t>
      </w:r>
      <w:commentRangeEnd w:id="12"/>
      <w:r w:rsidR="00DA6FE0" w:rsidRPr="008459FD">
        <w:rPr>
          <w:rStyle w:val="aff5"/>
          <w:sz w:val="28"/>
          <w:szCs w:val="22"/>
          <w:lang w:val="ru-RU"/>
        </w:rPr>
        <w:commentReference w:id="12"/>
      </w:r>
      <w:r w:rsidRPr="008459FD">
        <w:rPr>
          <w:lang w:val="ru-RU"/>
        </w:rPr>
        <w:t xml:space="preserve">показывают, что структурный анализ прав доступа как единого графа возможен непосредственно только для модели на основе отношений: именно в ней связи существуют в виде материализованных кортежей, а проверка доступа сводится к поиску пути. Это определяет выбор </w:t>
      </w:r>
      <w:r>
        <w:t>ReBAC</w:t>
      </w:r>
      <w:r w:rsidRPr="008459FD">
        <w:rPr>
          <w:lang w:val="ru-RU"/>
        </w:rPr>
        <w:t xml:space="preserve"> в качестве источника данных и объясняет, почему предлагаемый метод неприменим к системам, где права выражены только правилами.</w:t>
      </w:r>
    </w:p>
    <w:p w14:paraId="50C4F1EC" w14:textId="77777777" w:rsidR="005046C7" w:rsidRPr="008459FD" w:rsidRDefault="00000000">
      <w:pPr>
        <w:rPr>
          <w:lang w:val="ru-RU"/>
        </w:rPr>
      </w:pPr>
      <w:r w:rsidRPr="008459FD">
        <w:rPr>
          <w:lang w:val="ru-RU"/>
        </w:rPr>
        <w:t>Процесс обнаружения аномальных изменений прав представляется последовательностью этапов:</w:t>
      </w:r>
    </w:p>
    <w:p w14:paraId="2E81CC24" w14:textId="77777777" w:rsidR="005046C7" w:rsidRPr="008459FD" w:rsidRDefault="00000000">
      <w:pPr>
        <w:ind w:left="992" w:hanging="283"/>
        <w:rPr>
          <w:lang w:val="ru-RU"/>
        </w:rPr>
      </w:pPr>
      <w:commentRangeStart w:id="13"/>
      <w:r w:rsidRPr="008459FD">
        <w:rPr>
          <w:lang w:val="ru-RU"/>
        </w:rPr>
        <w:t>1.</w:t>
      </w:r>
      <w:r w:rsidRPr="008459FD">
        <w:rPr>
          <w:lang w:val="ru-RU"/>
        </w:rPr>
        <w:tab/>
        <w:t>Получение графа прав доступа и журнала его изменений.</w:t>
      </w:r>
    </w:p>
    <w:p w14:paraId="44816003" w14:textId="77777777" w:rsidR="005046C7" w:rsidRPr="008459FD" w:rsidRDefault="00000000">
      <w:pPr>
        <w:ind w:left="992" w:hanging="283"/>
        <w:rPr>
          <w:lang w:val="ru-RU"/>
        </w:rPr>
      </w:pPr>
      <w:r w:rsidRPr="008459FD">
        <w:rPr>
          <w:lang w:val="ru-RU"/>
        </w:rPr>
        <w:t>2.</w:t>
      </w:r>
      <w:r w:rsidRPr="008459FD">
        <w:rPr>
          <w:lang w:val="ru-RU"/>
        </w:rPr>
        <w:tab/>
        <w:t>Восстановление состояния графа на момент, предшествующий каждому изменению.</w:t>
      </w:r>
    </w:p>
    <w:p w14:paraId="324D3240" w14:textId="77777777" w:rsidR="005046C7" w:rsidRPr="008459FD" w:rsidRDefault="00000000">
      <w:pPr>
        <w:ind w:left="992" w:hanging="283"/>
        <w:rPr>
          <w:lang w:val="ru-RU"/>
        </w:rPr>
      </w:pPr>
      <w:r w:rsidRPr="008459FD">
        <w:rPr>
          <w:lang w:val="ru-RU"/>
        </w:rPr>
        <w:t>3.</w:t>
      </w:r>
      <w:r w:rsidRPr="008459FD">
        <w:rPr>
          <w:lang w:val="ru-RU"/>
        </w:rPr>
        <w:tab/>
        <w:t>Формирование признакового описания изменения относительно этого состояния.</w:t>
      </w:r>
    </w:p>
    <w:p w14:paraId="568D8EF3" w14:textId="77777777" w:rsidR="005046C7" w:rsidRPr="008459FD" w:rsidRDefault="00000000">
      <w:pPr>
        <w:ind w:left="992" w:hanging="283"/>
        <w:rPr>
          <w:lang w:val="ru-RU"/>
        </w:rPr>
      </w:pPr>
      <w:r w:rsidRPr="008459FD">
        <w:rPr>
          <w:lang w:val="ru-RU"/>
        </w:rPr>
        <w:t>4.</w:t>
      </w:r>
      <w:r w:rsidRPr="008459FD">
        <w:rPr>
          <w:lang w:val="ru-RU"/>
        </w:rPr>
        <w:tab/>
        <w:t>Оценка степени нетипичности изменения.</w:t>
      </w:r>
    </w:p>
    <w:p w14:paraId="0FB1E7FB" w14:textId="77777777" w:rsidR="005046C7" w:rsidRPr="008459FD" w:rsidRDefault="00000000">
      <w:pPr>
        <w:ind w:left="992" w:hanging="283"/>
        <w:rPr>
          <w:lang w:val="ru-RU"/>
        </w:rPr>
      </w:pPr>
      <w:r w:rsidRPr="008459FD">
        <w:rPr>
          <w:lang w:val="ru-RU"/>
        </w:rPr>
        <w:t>5.</w:t>
      </w:r>
      <w:r w:rsidRPr="008459FD">
        <w:rPr>
          <w:lang w:val="ru-RU"/>
        </w:rPr>
        <w:tab/>
        <w:t>Формирование упорядоченного перечня изменений для ручного разбора.</w:t>
      </w:r>
      <w:commentRangeEnd w:id="13"/>
      <w:r w:rsidR="00C93EE6" w:rsidRPr="008459FD">
        <w:rPr>
          <w:rStyle w:val="aff5"/>
          <w:sz w:val="28"/>
          <w:szCs w:val="22"/>
          <w:lang w:val="ru-RU"/>
        </w:rPr>
        <w:commentReference w:id="13"/>
      </w:r>
    </w:p>
    <w:p w14:paraId="371D4AA5" w14:textId="77777777" w:rsidR="005046C7" w:rsidRPr="008459FD" w:rsidRDefault="00000000">
      <w:pPr>
        <w:rPr>
          <w:lang w:val="ru-RU"/>
        </w:rPr>
      </w:pPr>
      <w:r w:rsidRPr="008459FD">
        <w:rPr>
          <w:lang w:val="ru-RU"/>
        </w:rPr>
        <w:t xml:space="preserve">Такая постановка соответствует общей схеме обнаружения аномалий на графах </w:t>
      </w:r>
      <w:commentRangeStart w:id="14"/>
      <w:r w:rsidRPr="008459FD">
        <w:rPr>
          <w:lang w:val="ru-RU"/>
        </w:rPr>
        <w:t xml:space="preserve">[4, 5] </w:t>
      </w:r>
      <w:commentRangeEnd w:id="14"/>
      <w:r w:rsidR="00A83848" w:rsidRPr="008459FD">
        <w:rPr>
          <w:rStyle w:val="aff5"/>
          <w:sz w:val="28"/>
          <w:szCs w:val="22"/>
          <w:lang w:val="ru-RU"/>
        </w:rPr>
        <w:commentReference w:id="14"/>
      </w:r>
      <w:r w:rsidRPr="008459FD">
        <w:rPr>
          <w:lang w:val="ru-RU"/>
        </w:rPr>
        <w:t>и отличается от неё единицей оценивания: оценивается не узел графа, а изменение, то есть появление ребра.</w:t>
      </w:r>
    </w:p>
    <w:p w14:paraId="79C57A33" w14:textId="77777777" w:rsidR="005046C7" w:rsidRPr="008459FD" w:rsidRDefault="00000000">
      <w:pPr>
        <w:rPr>
          <w:lang w:val="ru-RU"/>
        </w:rPr>
      </w:pPr>
      <w:r w:rsidRPr="008459FD">
        <w:rPr>
          <w:lang w:val="ru-RU"/>
        </w:rPr>
        <w:t>Для рассматриваемой предметной области характерен ряд ограничений, определяющих границы возможного решения:</w:t>
      </w:r>
    </w:p>
    <w:p w14:paraId="27EDE3B3" w14:textId="77777777" w:rsidR="005046C7" w:rsidRPr="008459FD" w:rsidRDefault="00000000">
      <w:pPr>
        <w:ind w:left="992" w:hanging="283"/>
        <w:rPr>
          <w:lang w:val="ru-RU"/>
        </w:rPr>
      </w:pPr>
      <w:r w:rsidRPr="008459FD">
        <w:rPr>
          <w:lang w:val="ru-RU"/>
        </w:rPr>
        <w:t>–</w:t>
      </w:r>
      <w:r w:rsidRPr="008459FD">
        <w:rPr>
          <w:lang w:val="ru-RU"/>
        </w:rPr>
        <w:tab/>
      </w:r>
      <w:commentRangeStart w:id="15"/>
      <w:r w:rsidRPr="008459FD">
        <w:rPr>
          <w:lang w:val="ru-RU"/>
        </w:rPr>
        <w:t xml:space="preserve">кортеж отношения в системах, построенных по модели </w:t>
      </w:r>
      <w:r>
        <w:t>Zanzibar</w:t>
      </w:r>
      <w:r w:rsidRPr="008459FD">
        <w:rPr>
          <w:lang w:val="ru-RU"/>
        </w:rPr>
        <w:t xml:space="preserve">, описывает состояние прав, но не историю его возникновения [1]; сведения об инициаторе изменения в кортеже отсутствуют, что препятствует </w:t>
      </w:r>
      <w:r w:rsidRPr="008459FD">
        <w:rPr>
          <w:lang w:val="ru-RU"/>
        </w:rPr>
        <w:lastRenderedPageBreak/>
        <w:t>отличению права, выданного администратором по установленной процедуре, от права, которое субъект выдал сам себе;</w:t>
      </w:r>
      <w:commentRangeEnd w:id="15"/>
      <w:r w:rsidR="00035DC3" w:rsidRPr="008459FD">
        <w:rPr>
          <w:rStyle w:val="aff5"/>
          <w:sz w:val="28"/>
          <w:szCs w:val="22"/>
          <w:lang w:val="ru-RU"/>
        </w:rPr>
        <w:commentReference w:id="15"/>
      </w:r>
    </w:p>
    <w:p w14:paraId="6C451687" w14:textId="77777777" w:rsidR="005046C7" w:rsidRPr="008459FD" w:rsidRDefault="00000000">
      <w:pPr>
        <w:ind w:left="992" w:hanging="283"/>
        <w:rPr>
          <w:lang w:val="ru-RU"/>
        </w:rPr>
      </w:pPr>
      <w:r w:rsidRPr="008459FD">
        <w:rPr>
          <w:lang w:val="ru-RU"/>
        </w:rPr>
        <w:t>–</w:t>
      </w:r>
      <w:r w:rsidRPr="008459FD">
        <w:rPr>
          <w:lang w:val="ru-RU"/>
        </w:rPr>
        <w:tab/>
        <w:t>достоверно размеченные наборы данных, содержащие случаи компрометации графа прав доступа, в открытом доступе отсутствуют [4, 5], вследствие чего экспериментальная проверка требует управляемого синтетического стенда;</w:t>
      </w:r>
    </w:p>
    <w:p w14:paraId="317E2457" w14:textId="77777777" w:rsidR="005046C7" w:rsidRPr="008459FD" w:rsidRDefault="00000000">
      <w:pPr>
        <w:ind w:left="992" w:hanging="283"/>
        <w:rPr>
          <w:lang w:val="ru-RU"/>
        </w:rPr>
      </w:pPr>
      <w:r w:rsidRPr="008459FD">
        <w:rPr>
          <w:lang w:val="ru-RU"/>
        </w:rPr>
        <w:t>–</w:t>
      </w:r>
      <w:r w:rsidRPr="008459FD">
        <w:rPr>
          <w:lang w:val="ru-RU"/>
        </w:rPr>
        <w:tab/>
        <w:t>доля аномальных изменений составляет единицы процентов, что делает задачу существенно несбалансированной и определяет выбор метрики качества [15, 16];</w:t>
      </w:r>
    </w:p>
    <w:p w14:paraId="4F44FBA4" w14:textId="77777777" w:rsidR="005046C7" w:rsidRPr="008459FD" w:rsidRDefault="00000000">
      <w:pPr>
        <w:ind w:left="992" w:hanging="283"/>
        <w:rPr>
          <w:lang w:val="ru-RU"/>
        </w:rPr>
      </w:pPr>
      <w:r w:rsidRPr="008459FD">
        <w:rPr>
          <w:lang w:val="ru-RU"/>
        </w:rPr>
        <w:t>–</w:t>
      </w:r>
      <w:r w:rsidRPr="008459FD">
        <w:rPr>
          <w:lang w:val="ru-RU"/>
        </w:rPr>
        <w:tab/>
        <w:t>различные системы авторизации предоставляют различный объём сведений: перечень кортежей доступен в любой из них по определению, тогда как метки времени и тем более сведения об инициаторе — не всегда, вследствие чего требование переносимости должно быть заложено в постановку задачи;</w:t>
      </w:r>
    </w:p>
    <w:p w14:paraId="24769AD8" w14:textId="77777777" w:rsidR="005046C7" w:rsidRPr="008459FD" w:rsidRDefault="00000000">
      <w:pPr>
        <w:ind w:left="992" w:hanging="283"/>
        <w:rPr>
          <w:lang w:val="ru-RU"/>
        </w:rPr>
      </w:pPr>
      <w:r w:rsidRPr="008459FD">
        <w:rPr>
          <w:lang w:val="ru-RU"/>
        </w:rPr>
        <w:t>–</w:t>
      </w:r>
      <w:r w:rsidRPr="008459FD">
        <w:rPr>
          <w:lang w:val="ru-RU"/>
        </w:rPr>
        <w:tab/>
        <w:t>журналы изменения прав и сведения об активности пользователей обрабатываются в правовом режиме, установленном Федеральным законом от 27.07.2006 № 152-ФЗ [31], поэтому метод не должен требовать содержательных данных пользователей сверх структуры прав.</w:t>
      </w:r>
    </w:p>
    <w:p w14:paraId="751F2942" w14:textId="77777777" w:rsidR="005046C7" w:rsidRPr="008459FD" w:rsidRDefault="00000000">
      <w:pPr>
        <w:rPr>
          <w:lang w:val="ru-RU"/>
        </w:rPr>
      </w:pPr>
      <w:r w:rsidRPr="008459FD">
        <w:rPr>
          <w:lang w:val="ru-RU"/>
        </w:rPr>
        <w:t>Из перечисленных ограничений следует, что разрабатываемый подход должен оценивать изменения относительно структуры графа, сложившейся к моменту изменения, работать при недоступности части сведений, допускать подключение к различным системам авторизации и формировать результат в виде упорядоченного перечня гипотез с обоснованием.</w:t>
      </w:r>
    </w:p>
    <w:p w14:paraId="477EAC2E" w14:textId="77777777" w:rsidR="005046C7" w:rsidRPr="008459FD" w:rsidRDefault="00000000">
      <w:pPr>
        <w:pStyle w:val="aff3"/>
        <w:rPr>
          <w:lang w:val="ru-RU"/>
        </w:rPr>
      </w:pPr>
      <w:bookmarkStart w:id="16" w:name="__RefHeading___Toc551_2804950728"/>
      <w:bookmarkEnd w:id="16"/>
      <w:r w:rsidRPr="008459FD">
        <w:rPr>
          <w:lang w:val="ru-RU"/>
        </w:rPr>
        <w:t>1.2 Анализ существующих решений и подходов</w:t>
      </w:r>
    </w:p>
    <w:p w14:paraId="61A04D6E" w14:textId="77777777" w:rsidR="005046C7" w:rsidRPr="008459FD" w:rsidRDefault="00000000">
      <w:pPr>
        <w:rPr>
          <w:lang w:val="ru-RU"/>
        </w:rPr>
      </w:pPr>
      <w:r w:rsidRPr="008459FD">
        <w:rPr>
          <w:lang w:val="ru-RU"/>
        </w:rPr>
        <w:t xml:space="preserve">Существующие решения различаются по тому, какую часть рассматриваемой задачи они выполняют. Для сравнения выбраны промышленные системы </w:t>
      </w:r>
      <w:r w:rsidRPr="008459FD">
        <w:rPr>
          <w:lang w:val="ru-RU"/>
        </w:rPr>
        <w:lastRenderedPageBreak/>
        <w:t>авторизации на основе отношений, платформы графовой аналитики, системы поведенческого анализа и научные методы обнаружения аномалий на атрибутированных графах. Полных аналогов, решающих задачу обнаружения структурных аномалий непосредственно в графе прав доступа и предоставляющих ранжированный перечень изменений с обоснованием, выявить не удалось; все рассмотренные решения являются частичными аналогами.</w:t>
      </w:r>
    </w:p>
    <w:p w14:paraId="5DC7644E" w14:textId="77777777" w:rsidR="005046C7" w:rsidRPr="008459FD" w:rsidRDefault="00000000">
      <w:pPr>
        <w:rPr>
          <w:lang w:val="ru-RU"/>
        </w:rPr>
      </w:pPr>
      <w:r w:rsidRPr="008459FD">
        <w:rPr>
          <w:lang w:val="ru-RU"/>
        </w:rPr>
        <w:t xml:space="preserve">Промышленные системы авторизации </w:t>
      </w:r>
      <w:r>
        <w:t>SpiceDB</w:t>
      </w:r>
      <w:r w:rsidRPr="008459FD">
        <w:rPr>
          <w:lang w:val="ru-RU"/>
        </w:rPr>
        <w:t xml:space="preserve">, </w:t>
      </w:r>
      <w:r>
        <w:t>OpenFGA</w:t>
      </w:r>
      <w:r w:rsidRPr="008459FD">
        <w:rPr>
          <w:lang w:val="ru-RU"/>
        </w:rPr>
        <w:t xml:space="preserve"> и </w:t>
      </w:r>
      <w:r>
        <w:t>Ory</w:t>
      </w:r>
      <w:r w:rsidRPr="008459FD">
        <w:rPr>
          <w:lang w:val="ru-RU"/>
        </w:rPr>
        <w:t xml:space="preserve"> </w:t>
      </w:r>
      <w:r>
        <w:t>Keto</w:t>
      </w:r>
      <w:r w:rsidRPr="008459FD">
        <w:rPr>
          <w:lang w:val="ru-RU"/>
        </w:rPr>
        <w:t xml:space="preserve"> реализуют модель на основе отношений, следуя архитектуре </w:t>
      </w:r>
      <w:r>
        <w:t>Zanzibar</w:t>
      </w:r>
      <w:r w:rsidRPr="008459FD">
        <w:rPr>
          <w:lang w:val="ru-RU"/>
        </w:rPr>
        <w:t xml:space="preserve"> [21, 22, 23]. Они хранят кортежи, выполняют проверку доступа обходом графа и предоставляют программный интерфейс записи и чтения. Эти системы являются источником данных, но не аналогом по решаемой задаче: средств обнаружения аномалий они не содержат, а сведения об инициаторе изменения не сохраняют. Их наличие подтверждает актуальность постановки, показывая, что графы прав доступа рассматриваемого вида формируются в промышленной эксплуатации.</w:t>
      </w:r>
    </w:p>
    <w:p w14:paraId="455FDB07" w14:textId="77777777" w:rsidR="005046C7" w:rsidRPr="008459FD" w:rsidRDefault="00000000">
      <w:pPr>
        <w:rPr>
          <w:lang w:val="ru-RU"/>
        </w:rPr>
      </w:pPr>
      <w:r w:rsidRPr="008459FD">
        <w:rPr>
          <w:lang w:val="ru-RU"/>
        </w:rPr>
        <w:t xml:space="preserve">Библиотека графовой аналитики </w:t>
      </w:r>
      <w:r>
        <w:t>Neo</w:t>
      </w:r>
      <w:r w:rsidRPr="008459FD">
        <w:rPr>
          <w:lang w:val="ru-RU"/>
        </w:rPr>
        <w:t>4</w:t>
      </w:r>
      <w:r>
        <w:t>j</w:t>
      </w:r>
      <w:r w:rsidRPr="008459FD">
        <w:rPr>
          <w:lang w:val="ru-RU"/>
        </w:rPr>
        <w:t xml:space="preserve"> </w:t>
      </w:r>
      <w:r>
        <w:t>Graph</w:t>
      </w:r>
      <w:r w:rsidRPr="008459FD">
        <w:rPr>
          <w:lang w:val="ru-RU"/>
        </w:rPr>
        <w:t xml:space="preserve"> </w:t>
      </w:r>
      <w:r>
        <w:t>Data</w:t>
      </w:r>
      <w:r w:rsidRPr="008459FD">
        <w:rPr>
          <w:lang w:val="ru-RU"/>
        </w:rPr>
        <w:t xml:space="preserve"> </w:t>
      </w:r>
      <w:r>
        <w:t>Science</w:t>
      </w:r>
      <w:r w:rsidRPr="008459FD">
        <w:rPr>
          <w:lang w:val="ru-RU"/>
        </w:rPr>
        <w:t xml:space="preserve"> предоставляет алгоритмы выделения сообществ, оценки центральности и поиска сходства, применимые к произвольному графу [24]. Применительно к графу прав доступа они позволяют получить структурные характеристики узлов, однако выбор признаков, определение единицы оценивания, обучение модели и формирование обоснования остаются за пределами библиотеки. Это частичный аналог, выполняющий один из этапов процесса.</w:t>
      </w:r>
    </w:p>
    <w:p w14:paraId="09627B74" w14:textId="77777777" w:rsidR="005046C7" w:rsidRPr="008459FD" w:rsidRDefault="00000000">
      <w:pPr>
        <w:rPr>
          <w:lang w:val="ru-RU"/>
        </w:rPr>
      </w:pPr>
      <w:r w:rsidRPr="008459FD">
        <w:rPr>
          <w:lang w:val="ru-RU"/>
        </w:rPr>
        <w:t xml:space="preserve">Системы поведенческого анализа пользователей и сущностей решают смежную задачу. </w:t>
      </w:r>
      <w:r>
        <w:t>Splunk</w:t>
      </w:r>
      <w:r w:rsidRPr="008459FD">
        <w:rPr>
          <w:lang w:val="ru-RU"/>
        </w:rPr>
        <w:t xml:space="preserve"> </w:t>
      </w:r>
      <w:r>
        <w:t>User</w:t>
      </w:r>
      <w:r w:rsidRPr="008459FD">
        <w:rPr>
          <w:lang w:val="ru-RU"/>
        </w:rPr>
        <w:t xml:space="preserve"> </w:t>
      </w:r>
      <w:r>
        <w:t>Behavior</w:t>
      </w:r>
      <w:r w:rsidRPr="008459FD">
        <w:rPr>
          <w:lang w:val="ru-RU"/>
        </w:rPr>
        <w:t xml:space="preserve"> </w:t>
      </w:r>
      <w:r>
        <w:t>Analytics</w:t>
      </w:r>
      <w:r w:rsidRPr="008459FD">
        <w:rPr>
          <w:lang w:val="ru-RU"/>
        </w:rPr>
        <w:t xml:space="preserve"> строит профили нормального поведения и выделяет отклонения от них [27], </w:t>
      </w:r>
      <w:r>
        <w:t>Microsoft</w:t>
      </w:r>
      <w:r w:rsidRPr="008459FD">
        <w:rPr>
          <w:lang w:val="ru-RU"/>
        </w:rPr>
        <w:t xml:space="preserve"> </w:t>
      </w:r>
      <w:r>
        <w:t>Entra</w:t>
      </w:r>
      <w:r w:rsidRPr="008459FD">
        <w:rPr>
          <w:lang w:val="ru-RU"/>
        </w:rPr>
        <w:t xml:space="preserve"> </w:t>
      </w:r>
      <w:r>
        <w:t>ID</w:t>
      </w:r>
      <w:r w:rsidRPr="008459FD">
        <w:rPr>
          <w:lang w:val="ru-RU"/>
        </w:rPr>
        <w:t xml:space="preserve"> </w:t>
      </w:r>
      <w:r>
        <w:t>Protection</w:t>
      </w:r>
      <w:r w:rsidRPr="008459FD">
        <w:rPr>
          <w:lang w:val="ru-RU"/>
        </w:rPr>
        <w:t xml:space="preserve"> оценивает риск учётной записи и отдельного входа [26]. Эти решения работают преимущественно с журналами событий и признаками поведения субъекта, тогда как структура прав используется ими ограниченно, поэтому изменение, нетипичное по положению в графе, но не сопровождающееся аномальной активностью, может </w:t>
      </w:r>
      <w:r w:rsidRPr="008459FD">
        <w:rPr>
          <w:lang w:val="ru-RU"/>
        </w:rPr>
        <w:lastRenderedPageBreak/>
        <w:t>быть ими не выделено. Внутренние алгоритмы продуктов закрыты, что затрудняет воспроизводимую проверку.</w:t>
      </w:r>
    </w:p>
    <w:p w14:paraId="2226D7CD" w14:textId="77777777" w:rsidR="005046C7" w:rsidRPr="008459FD" w:rsidRDefault="00000000">
      <w:pPr>
        <w:rPr>
          <w:lang w:val="ru-RU"/>
        </w:rPr>
      </w:pPr>
      <w:r w:rsidRPr="008459FD">
        <w:rPr>
          <w:lang w:val="ru-RU"/>
        </w:rPr>
        <w:t xml:space="preserve">Научные методы обнаружения аномалий на атрибутированных графах представлены решениями </w:t>
      </w:r>
      <w:r>
        <w:t>DOMINANT</w:t>
      </w:r>
      <w:r w:rsidRPr="008459FD">
        <w:rPr>
          <w:lang w:val="ru-RU"/>
        </w:rPr>
        <w:t xml:space="preserve">, </w:t>
      </w:r>
      <w:r>
        <w:t>AnomalyDAE</w:t>
      </w:r>
      <w:r w:rsidRPr="008459FD">
        <w:rPr>
          <w:lang w:val="ru-RU"/>
        </w:rPr>
        <w:t xml:space="preserve"> и </w:t>
      </w:r>
      <w:r>
        <w:t>OCGNN</w:t>
      </w:r>
      <w:r w:rsidRPr="008459FD">
        <w:rPr>
          <w:lang w:val="ru-RU"/>
        </w:rPr>
        <w:t xml:space="preserve"> [6, 7, 8]. Они наиболее близки к настоящей работе по применяемому аппарату, однако рассчитаны на однородный граф с единственным типом рёбер, оценивают аномальность узлов, а не изменений, и не предусматривают работы при частично недоступных признаках. Прямое применение их к графу прав доступа потребовало бы отказа от различения типов отношений и от порядкового уровня права, то есть от характеристик, несущих в данной предметной области основную информацию.</w:t>
      </w:r>
    </w:p>
    <w:p w14:paraId="473191F6" w14:textId="77777777" w:rsidR="005046C7" w:rsidRPr="008459FD" w:rsidRDefault="00000000">
      <w:pPr>
        <w:rPr>
          <w:lang w:val="ru-RU"/>
        </w:rPr>
      </w:pPr>
      <w:r w:rsidRPr="008459FD">
        <w:rPr>
          <w:lang w:val="ru-RU"/>
        </w:rPr>
        <w:t>Классические методы обнаружения выбросов [13, 14] применимы к признаковому описанию изменений и используются в работе как бейзлайны. Их ограничение — независимое рассмотрение каждого изменения без учёта положения участников в графе. Именно оно делает их удобной точкой отсчёта: при одинаковом признаковом пространстве разница в качестве относится к вкладу структурной агрегации.</w:t>
      </w:r>
    </w:p>
    <w:p w14:paraId="53B976F0" w14:textId="77777777" w:rsidR="005046C7" w:rsidRPr="008459FD" w:rsidRDefault="00000000">
      <w:pPr>
        <w:rPr>
          <w:lang w:val="ru-RU"/>
        </w:rPr>
      </w:pPr>
      <w:r w:rsidRPr="008459FD">
        <w:rPr>
          <w:lang w:val="ru-RU"/>
        </w:rPr>
        <w:t>Сводное сравнение рассмотренных решений приведено в таблице 1.2.</w:t>
      </w:r>
    </w:p>
    <w:p w14:paraId="0D14B699" w14:textId="77777777" w:rsidR="005046C7" w:rsidRPr="008459FD" w:rsidRDefault="00000000">
      <w:pPr>
        <w:keepNext/>
        <w:ind w:firstLine="0"/>
        <w:rPr>
          <w:lang w:val="ru-RU"/>
        </w:rPr>
      </w:pPr>
      <w:r w:rsidRPr="008459FD">
        <w:rPr>
          <w:lang w:val="ru-RU"/>
        </w:rPr>
        <w:t>Таблица 1.2 — Сравнение существующих решений применительно к задаче работы</w:t>
      </w:r>
    </w:p>
    <w:tbl>
      <w:tblPr>
        <w:tblW w:w="9972" w:type="dxa"/>
        <w:jc w:val="center"/>
        <w:tblLayout w:type="fixed"/>
        <w:tblLook w:val="04A0" w:firstRow="1" w:lastRow="0" w:firstColumn="1" w:lastColumn="0" w:noHBand="0" w:noVBand="1"/>
      </w:tblPr>
      <w:tblGrid>
        <w:gridCol w:w="2493"/>
        <w:gridCol w:w="2493"/>
        <w:gridCol w:w="2493"/>
        <w:gridCol w:w="2493"/>
      </w:tblGrid>
      <w:tr w:rsidR="005046C7" w14:paraId="54B25BD1"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6EADC426" w14:textId="77777777" w:rsidR="005046C7" w:rsidRDefault="00000000">
            <w:pPr>
              <w:spacing w:line="240" w:lineRule="auto"/>
              <w:ind w:firstLine="0"/>
              <w:jc w:val="center"/>
              <w:rPr>
                <w:b/>
                <w:sz w:val="24"/>
              </w:rPr>
            </w:pPr>
            <w:r>
              <w:rPr>
                <w:b/>
                <w:sz w:val="24"/>
              </w:rPr>
              <w:t>Решение</w:t>
            </w:r>
          </w:p>
        </w:tc>
        <w:tc>
          <w:tcPr>
            <w:tcW w:w="2493" w:type="dxa"/>
            <w:tcBorders>
              <w:top w:val="single" w:sz="4" w:space="0" w:color="000000"/>
              <w:left w:val="single" w:sz="4" w:space="0" w:color="000000"/>
              <w:bottom w:val="single" w:sz="4" w:space="0" w:color="000000"/>
              <w:right w:val="single" w:sz="4" w:space="0" w:color="000000"/>
            </w:tcBorders>
          </w:tcPr>
          <w:p w14:paraId="1B4AEB54" w14:textId="77777777" w:rsidR="005046C7" w:rsidRDefault="00000000">
            <w:pPr>
              <w:spacing w:line="240" w:lineRule="auto"/>
              <w:ind w:firstLine="0"/>
              <w:jc w:val="center"/>
              <w:rPr>
                <w:b/>
                <w:sz w:val="24"/>
              </w:rPr>
            </w:pPr>
            <w:r>
              <w:rPr>
                <w:b/>
                <w:sz w:val="24"/>
              </w:rPr>
              <w:t>Исходные данные</w:t>
            </w:r>
          </w:p>
        </w:tc>
        <w:tc>
          <w:tcPr>
            <w:tcW w:w="2493" w:type="dxa"/>
            <w:tcBorders>
              <w:top w:val="single" w:sz="4" w:space="0" w:color="000000"/>
              <w:left w:val="single" w:sz="4" w:space="0" w:color="000000"/>
              <w:bottom w:val="single" w:sz="4" w:space="0" w:color="000000"/>
              <w:right w:val="single" w:sz="4" w:space="0" w:color="000000"/>
            </w:tcBorders>
          </w:tcPr>
          <w:p w14:paraId="2432C35E" w14:textId="77777777" w:rsidR="005046C7" w:rsidRDefault="00000000">
            <w:pPr>
              <w:spacing w:line="240" w:lineRule="auto"/>
              <w:ind w:firstLine="0"/>
              <w:jc w:val="center"/>
              <w:rPr>
                <w:b/>
                <w:sz w:val="24"/>
              </w:rPr>
            </w:pPr>
            <w:r>
              <w:rPr>
                <w:b/>
                <w:sz w:val="24"/>
              </w:rPr>
              <w:t>Принцип работы и результат</w:t>
            </w:r>
          </w:p>
        </w:tc>
        <w:tc>
          <w:tcPr>
            <w:tcW w:w="2493" w:type="dxa"/>
            <w:tcBorders>
              <w:top w:val="single" w:sz="4" w:space="0" w:color="000000"/>
              <w:left w:val="single" w:sz="4" w:space="0" w:color="000000"/>
              <w:bottom w:val="single" w:sz="4" w:space="0" w:color="000000"/>
              <w:right w:val="single" w:sz="4" w:space="0" w:color="000000"/>
            </w:tcBorders>
          </w:tcPr>
          <w:p w14:paraId="4A7DBC6C" w14:textId="77777777" w:rsidR="005046C7" w:rsidRDefault="00000000">
            <w:pPr>
              <w:spacing w:line="240" w:lineRule="auto"/>
              <w:ind w:firstLine="0"/>
              <w:jc w:val="center"/>
              <w:rPr>
                <w:b/>
                <w:sz w:val="24"/>
              </w:rPr>
            </w:pPr>
            <w:r>
              <w:rPr>
                <w:b/>
                <w:sz w:val="24"/>
              </w:rPr>
              <w:t>Ограничение для настоящей работы</w:t>
            </w:r>
          </w:p>
        </w:tc>
      </w:tr>
      <w:tr w:rsidR="005046C7" w:rsidRPr="008D632D" w14:paraId="56CC313F"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59793FEF" w14:textId="77777777" w:rsidR="005046C7" w:rsidRDefault="00000000">
            <w:pPr>
              <w:spacing w:line="240" w:lineRule="auto"/>
              <w:ind w:firstLine="0"/>
              <w:jc w:val="left"/>
              <w:rPr>
                <w:sz w:val="24"/>
              </w:rPr>
            </w:pPr>
            <w:r>
              <w:rPr>
                <w:sz w:val="24"/>
              </w:rPr>
              <w:t>SpiceDB, OpenFGA, Ory Keto [21, 22, 23]</w:t>
            </w:r>
          </w:p>
        </w:tc>
        <w:tc>
          <w:tcPr>
            <w:tcW w:w="2493" w:type="dxa"/>
            <w:tcBorders>
              <w:top w:val="single" w:sz="4" w:space="0" w:color="000000"/>
              <w:left w:val="single" w:sz="4" w:space="0" w:color="000000"/>
              <w:bottom w:val="single" w:sz="4" w:space="0" w:color="000000"/>
              <w:right w:val="single" w:sz="4" w:space="0" w:color="000000"/>
            </w:tcBorders>
          </w:tcPr>
          <w:p w14:paraId="1B9699F4" w14:textId="77777777" w:rsidR="005046C7" w:rsidRDefault="00000000">
            <w:pPr>
              <w:spacing w:line="240" w:lineRule="auto"/>
              <w:ind w:firstLine="0"/>
              <w:jc w:val="left"/>
              <w:rPr>
                <w:sz w:val="24"/>
              </w:rPr>
            </w:pPr>
            <w:r>
              <w:rPr>
                <w:sz w:val="24"/>
              </w:rPr>
              <w:t>Кортежи отношений</w:t>
            </w:r>
          </w:p>
        </w:tc>
        <w:tc>
          <w:tcPr>
            <w:tcW w:w="2493" w:type="dxa"/>
            <w:tcBorders>
              <w:top w:val="single" w:sz="4" w:space="0" w:color="000000"/>
              <w:left w:val="single" w:sz="4" w:space="0" w:color="000000"/>
              <w:bottom w:val="single" w:sz="4" w:space="0" w:color="000000"/>
              <w:right w:val="single" w:sz="4" w:space="0" w:color="000000"/>
            </w:tcBorders>
          </w:tcPr>
          <w:p w14:paraId="7B9CEF38" w14:textId="77777777" w:rsidR="005046C7" w:rsidRPr="008459FD" w:rsidRDefault="00000000">
            <w:pPr>
              <w:spacing w:line="240" w:lineRule="auto"/>
              <w:ind w:firstLine="0"/>
              <w:jc w:val="left"/>
              <w:rPr>
                <w:sz w:val="24"/>
                <w:lang w:val="ru-RU"/>
              </w:rPr>
            </w:pPr>
            <w:r w:rsidRPr="008459FD">
              <w:rPr>
                <w:sz w:val="24"/>
                <w:lang w:val="ru-RU"/>
              </w:rPr>
              <w:t>Хранение графа прав и проверка доступа обходом графа</w:t>
            </w:r>
          </w:p>
        </w:tc>
        <w:tc>
          <w:tcPr>
            <w:tcW w:w="2493" w:type="dxa"/>
            <w:tcBorders>
              <w:top w:val="single" w:sz="4" w:space="0" w:color="000000"/>
              <w:left w:val="single" w:sz="4" w:space="0" w:color="000000"/>
              <w:bottom w:val="single" w:sz="4" w:space="0" w:color="000000"/>
              <w:right w:val="single" w:sz="4" w:space="0" w:color="000000"/>
            </w:tcBorders>
          </w:tcPr>
          <w:p w14:paraId="4E921F6B" w14:textId="77777777" w:rsidR="005046C7" w:rsidRPr="008459FD" w:rsidRDefault="00000000">
            <w:pPr>
              <w:spacing w:line="240" w:lineRule="auto"/>
              <w:ind w:firstLine="0"/>
              <w:jc w:val="left"/>
              <w:rPr>
                <w:sz w:val="24"/>
                <w:lang w:val="ru-RU"/>
              </w:rPr>
            </w:pPr>
            <w:r w:rsidRPr="008459FD">
              <w:rPr>
                <w:sz w:val="24"/>
                <w:lang w:val="ru-RU"/>
              </w:rPr>
              <w:t>Обнаружение аномалий не выполняется; инициатор изменения не сохраняется</w:t>
            </w:r>
          </w:p>
        </w:tc>
      </w:tr>
      <w:tr w:rsidR="005046C7" w:rsidRPr="008D632D" w14:paraId="778B2FFA"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728A34DF" w14:textId="77777777" w:rsidR="005046C7" w:rsidRDefault="00000000">
            <w:pPr>
              <w:spacing w:line="240" w:lineRule="auto"/>
              <w:ind w:firstLine="0"/>
              <w:jc w:val="left"/>
              <w:rPr>
                <w:sz w:val="24"/>
              </w:rPr>
            </w:pPr>
            <w:r>
              <w:rPr>
                <w:sz w:val="24"/>
              </w:rPr>
              <w:t>Neo4j Graph Data Science [24]</w:t>
            </w:r>
          </w:p>
        </w:tc>
        <w:tc>
          <w:tcPr>
            <w:tcW w:w="2493" w:type="dxa"/>
            <w:tcBorders>
              <w:top w:val="single" w:sz="4" w:space="0" w:color="000000"/>
              <w:left w:val="single" w:sz="4" w:space="0" w:color="000000"/>
              <w:bottom w:val="single" w:sz="4" w:space="0" w:color="000000"/>
              <w:right w:val="single" w:sz="4" w:space="0" w:color="000000"/>
            </w:tcBorders>
          </w:tcPr>
          <w:p w14:paraId="3B1B39EF" w14:textId="77777777" w:rsidR="005046C7" w:rsidRPr="008459FD" w:rsidRDefault="00000000">
            <w:pPr>
              <w:spacing w:line="240" w:lineRule="auto"/>
              <w:ind w:firstLine="0"/>
              <w:jc w:val="left"/>
              <w:rPr>
                <w:sz w:val="24"/>
                <w:lang w:val="ru-RU"/>
              </w:rPr>
            </w:pPr>
            <w:r w:rsidRPr="008459FD">
              <w:rPr>
                <w:sz w:val="24"/>
                <w:lang w:val="ru-RU"/>
              </w:rPr>
              <w:t>Произвольный граф в базе данных</w:t>
            </w:r>
          </w:p>
        </w:tc>
        <w:tc>
          <w:tcPr>
            <w:tcW w:w="2493" w:type="dxa"/>
            <w:tcBorders>
              <w:top w:val="single" w:sz="4" w:space="0" w:color="000000"/>
              <w:left w:val="single" w:sz="4" w:space="0" w:color="000000"/>
              <w:bottom w:val="single" w:sz="4" w:space="0" w:color="000000"/>
              <w:right w:val="single" w:sz="4" w:space="0" w:color="000000"/>
            </w:tcBorders>
          </w:tcPr>
          <w:p w14:paraId="1E8A6775" w14:textId="77777777" w:rsidR="005046C7" w:rsidRPr="008459FD" w:rsidRDefault="00000000">
            <w:pPr>
              <w:spacing w:line="240" w:lineRule="auto"/>
              <w:ind w:firstLine="0"/>
              <w:jc w:val="left"/>
              <w:rPr>
                <w:sz w:val="24"/>
                <w:lang w:val="ru-RU"/>
              </w:rPr>
            </w:pPr>
            <w:r w:rsidRPr="008459FD">
              <w:rPr>
                <w:sz w:val="24"/>
                <w:lang w:val="ru-RU"/>
              </w:rPr>
              <w:t>Выделение сообществ, центральность, сходство узлов</w:t>
            </w:r>
          </w:p>
        </w:tc>
        <w:tc>
          <w:tcPr>
            <w:tcW w:w="2493" w:type="dxa"/>
            <w:tcBorders>
              <w:top w:val="single" w:sz="4" w:space="0" w:color="000000"/>
              <w:left w:val="single" w:sz="4" w:space="0" w:color="000000"/>
              <w:bottom w:val="single" w:sz="4" w:space="0" w:color="000000"/>
              <w:right w:val="single" w:sz="4" w:space="0" w:color="000000"/>
            </w:tcBorders>
          </w:tcPr>
          <w:p w14:paraId="3EAFC0FB" w14:textId="77777777" w:rsidR="005046C7" w:rsidRPr="008459FD" w:rsidRDefault="00000000">
            <w:pPr>
              <w:spacing w:line="240" w:lineRule="auto"/>
              <w:ind w:firstLine="0"/>
              <w:jc w:val="left"/>
              <w:rPr>
                <w:sz w:val="24"/>
                <w:lang w:val="ru-RU"/>
              </w:rPr>
            </w:pPr>
            <w:r w:rsidRPr="008459FD">
              <w:rPr>
                <w:sz w:val="24"/>
                <w:lang w:val="ru-RU"/>
              </w:rPr>
              <w:t>Выполняет отдельный этап; единица оценивания, модель и обоснование остаются за пределами библиотеки</w:t>
            </w:r>
          </w:p>
        </w:tc>
      </w:tr>
      <w:tr w:rsidR="005046C7" w:rsidRPr="008D632D" w14:paraId="1C2DBC5B"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31BC7F02" w14:textId="77777777" w:rsidR="005046C7" w:rsidRDefault="00000000">
            <w:pPr>
              <w:spacing w:line="240" w:lineRule="auto"/>
              <w:ind w:firstLine="0"/>
              <w:jc w:val="left"/>
              <w:rPr>
                <w:sz w:val="24"/>
              </w:rPr>
            </w:pPr>
            <w:r>
              <w:rPr>
                <w:sz w:val="24"/>
              </w:rPr>
              <w:lastRenderedPageBreak/>
              <w:t>Splunk UBA [27], Microsoft Entra ID Protection [26]</w:t>
            </w:r>
          </w:p>
        </w:tc>
        <w:tc>
          <w:tcPr>
            <w:tcW w:w="2493" w:type="dxa"/>
            <w:tcBorders>
              <w:top w:val="single" w:sz="4" w:space="0" w:color="000000"/>
              <w:left w:val="single" w:sz="4" w:space="0" w:color="000000"/>
              <w:bottom w:val="single" w:sz="4" w:space="0" w:color="000000"/>
              <w:right w:val="single" w:sz="4" w:space="0" w:color="000000"/>
            </w:tcBorders>
          </w:tcPr>
          <w:p w14:paraId="27614CDD" w14:textId="77777777" w:rsidR="005046C7" w:rsidRPr="008459FD" w:rsidRDefault="00000000">
            <w:pPr>
              <w:spacing w:line="240" w:lineRule="auto"/>
              <w:ind w:firstLine="0"/>
              <w:jc w:val="left"/>
              <w:rPr>
                <w:sz w:val="24"/>
                <w:lang w:val="ru-RU"/>
              </w:rPr>
            </w:pPr>
            <w:r w:rsidRPr="008459FD">
              <w:rPr>
                <w:sz w:val="24"/>
                <w:lang w:val="ru-RU"/>
              </w:rPr>
              <w:t>Журналы событий, признаки поведения субъекта</w:t>
            </w:r>
          </w:p>
        </w:tc>
        <w:tc>
          <w:tcPr>
            <w:tcW w:w="2493" w:type="dxa"/>
            <w:tcBorders>
              <w:top w:val="single" w:sz="4" w:space="0" w:color="000000"/>
              <w:left w:val="single" w:sz="4" w:space="0" w:color="000000"/>
              <w:bottom w:val="single" w:sz="4" w:space="0" w:color="000000"/>
              <w:right w:val="single" w:sz="4" w:space="0" w:color="000000"/>
            </w:tcBorders>
          </w:tcPr>
          <w:p w14:paraId="5ACE8BA8" w14:textId="77777777" w:rsidR="005046C7" w:rsidRPr="008459FD" w:rsidRDefault="00000000">
            <w:pPr>
              <w:spacing w:line="240" w:lineRule="auto"/>
              <w:ind w:firstLine="0"/>
              <w:jc w:val="left"/>
              <w:rPr>
                <w:sz w:val="24"/>
                <w:lang w:val="ru-RU"/>
              </w:rPr>
            </w:pPr>
            <w:r w:rsidRPr="008459FD">
              <w:rPr>
                <w:sz w:val="24"/>
                <w:lang w:val="ru-RU"/>
              </w:rPr>
              <w:t>Построение профиля нормального поведения и оценка риска</w:t>
            </w:r>
          </w:p>
        </w:tc>
        <w:tc>
          <w:tcPr>
            <w:tcW w:w="2493" w:type="dxa"/>
            <w:tcBorders>
              <w:top w:val="single" w:sz="4" w:space="0" w:color="000000"/>
              <w:left w:val="single" w:sz="4" w:space="0" w:color="000000"/>
              <w:bottom w:val="single" w:sz="4" w:space="0" w:color="000000"/>
              <w:right w:val="single" w:sz="4" w:space="0" w:color="000000"/>
            </w:tcBorders>
          </w:tcPr>
          <w:p w14:paraId="40D08FE9" w14:textId="77777777" w:rsidR="005046C7" w:rsidRPr="008459FD" w:rsidRDefault="00000000">
            <w:pPr>
              <w:spacing w:line="240" w:lineRule="auto"/>
              <w:ind w:firstLine="0"/>
              <w:jc w:val="left"/>
              <w:rPr>
                <w:sz w:val="24"/>
                <w:lang w:val="ru-RU"/>
              </w:rPr>
            </w:pPr>
            <w:r w:rsidRPr="008459FD">
              <w:rPr>
                <w:sz w:val="24"/>
                <w:lang w:val="ru-RU"/>
              </w:rPr>
              <w:t>Структура графа прав используется ограниченно; алгоритмы закрыты, воспроизводимая проверка затруднена</w:t>
            </w:r>
          </w:p>
        </w:tc>
      </w:tr>
      <w:tr w:rsidR="005046C7" w:rsidRPr="008D632D" w14:paraId="1AACDFB9"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219FB951" w14:textId="77777777" w:rsidR="005046C7" w:rsidRDefault="00000000">
            <w:pPr>
              <w:spacing w:line="240" w:lineRule="auto"/>
              <w:ind w:firstLine="0"/>
              <w:jc w:val="left"/>
              <w:rPr>
                <w:sz w:val="24"/>
              </w:rPr>
            </w:pPr>
            <w:r>
              <w:rPr>
                <w:sz w:val="24"/>
              </w:rPr>
              <w:t>DOMINANT [6], AnomalyDAE [7]</w:t>
            </w:r>
          </w:p>
        </w:tc>
        <w:tc>
          <w:tcPr>
            <w:tcW w:w="2493" w:type="dxa"/>
            <w:tcBorders>
              <w:top w:val="single" w:sz="4" w:space="0" w:color="000000"/>
              <w:left w:val="single" w:sz="4" w:space="0" w:color="000000"/>
              <w:bottom w:val="single" w:sz="4" w:space="0" w:color="000000"/>
              <w:right w:val="single" w:sz="4" w:space="0" w:color="000000"/>
            </w:tcBorders>
          </w:tcPr>
          <w:p w14:paraId="07950C21" w14:textId="77777777" w:rsidR="005046C7" w:rsidRDefault="00000000">
            <w:pPr>
              <w:spacing w:line="240" w:lineRule="auto"/>
              <w:ind w:firstLine="0"/>
              <w:jc w:val="left"/>
              <w:rPr>
                <w:sz w:val="24"/>
              </w:rPr>
            </w:pPr>
            <w:r>
              <w:rPr>
                <w:sz w:val="24"/>
              </w:rPr>
              <w:t>Однородный атрибутированный граф</w:t>
            </w:r>
          </w:p>
        </w:tc>
        <w:tc>
          <w:tcPr>
            <w:tcW w:w="2493" w:type="dxa"/>
            <w:tcBorders>
              <w:top w:val="single" w:sz="4" w:space="0" w:color="000000"/>
              <w:left w:val="single" w:sz="4" w:space="0" w:color="000000"/>
              <w:bottom w:val="single" w:sz="4" w:space="0" w:color="000000"/>
              <w:right w:val="single" w:sz="4" w:space="0" w:color="000000"/>
            </w:tcBorders>
          </w:tcPr>
          <w:p w14:paraId="7BFF0E33" w14:textId="77777777" w:rsidR="005046C7" w:rsidRPr="008459FD" w:rsidRDefault="00000000">
            <w:pPr>
              <w:spacing w:line="240" w:lineRule="auto"/>
              <w:ind w:firstLine="0"/>
              <w:jc w:val="left"/>
              <w:rPr>
                <w:sz w:val="24"/>
                <w:lang w:val="ru-RU"/>
              </w:rPr>
            </w:pPr>
            <w:r w:rsidRPr="008459FD">
              <w:rPr>
                <w:sz w:val="24"/>
                <w:lang w:val="ru-RU"/>
              </w:rPr>
              <w:t>Восстановление структуры и признаков автокодировщиком, ошибка восстановления как мера аномальности</w:t>
            </w:r>
          </w:p>
        </w:tc>
        <w:tc>
          <w:tcPr>
            <w:tcW w:w="2493" w:type="dxa"/>
            <w:tcBorders>
              <w:top w:val="single" w:sz="4" w:space="0" w:color="000000"/>
              <w:left w:val="single" w:sz="4" w:space="0" w:color="000000"/>
              <w:bottom w:val="single" w:sz="4" w:space="0" w:color="000000"/>
              <w:right w:val="single" w:sz="4" w:space="0" w:color="000000"/>
            </w:tcBorders>
          </w:tcPr>
          <w:p w14:paraId="02D0ADEC" w14:textId="77777777" w:rsidR="005046C7" w:rsidRPr="008459FD" w:rsidRDefault="00000000">
            <w:pPr>
              <w:spacing w:line="240" w:lineRule="auto"/>
              <w:ind w:firstLine="0"/>
              <w:jc w:val="left"/>
              <w:rPr>
                <w:sz w:val="24"/>
                <w:lang w:val="ru-RU"/>
              </w:rPr>
            </w:pPr>
            <w:r w:rsidRPr="008459FD">
              <w:rPr>
                <w:sz w:val="24"/>
                <w:lang w:val="ru-RU"/>
              </w:rPr>
              <w:t>Единый тип рёбер; оценивается узел, а не изменение; недоступность признаков не предусмотрена</w:t>
            </w:r>
          </w:p>
        </w:tc>
      </w:tr>
      <w:tr w:rsidR="005046C7" w:rsidRPr="008D632D" w14:paraId="4EBEE837"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750F7D65" w14:textId="77777777" w:rsidR="005046C7" w:rsidRDefault="00000000">
            <w:pPr>
              <w:spacing w:line="240" w:lineRule="auto"/>
              <w:ind w:firstLine="0"/>
              <w:jc w:val="left"/>
              <w:rPr>
                <w:sz w:val="24"/>
              </w:rPr>
            </w:pPr>
            <w:r>
              <w:rPr>
                <w:sz w:val="24"/>
              </w:rPr>
              <w:t>OCGNN [8]</w:t>
            </w:r>
          </w:p>
        </w:tc>
        <w:tc>
          <w:tcPr>
            <w:tcW w:w="2493" w:type="dxa"/>
            <w:tcBorders>
              <w:top w:val="single" w:sz="4" w:space="0" w:color="000000"/>
              <w:left w:val="single" w:sz="4" w:space="0" w:color="000000"/>
              <w:bottom w:val="single" w:sz="4" w:space="0" w:color="000000"/>
              <w:right w:val="single" w:sz="4" w:space="0" w:color="000000"/>
            </w:tcBorders>
          </w:tcPr>
          <w:p w14:paraId="6E4A7D94" w14:textId="77777777" w:rsidR="005046C7" w:rsidRDefault="00000000">
            <w:pPr>
              <w:spacing w:line="240" w:lineRule="auto"/>
              <w:ind w:firstLine="0"/>
              <w:jc w:val="left"/>
              <w:rPr>
                <w:sz w:val="24"/>
              </w:rPr>
            </w:pPr>
            <w:r>
              <w:rPr>
                <w:sz w:val="24"/>
              </w:rPr>
              <w:t>Однородный атрибутированный граф</w:t>
            </w:r>
          </w:p>
        </w:tc>
        <w:tc>
          <w:tcPr>
            <w:tcW w:w="2493" w:type="dxa"/>
            <w:tcBorders>
              <w:top w:val="single" w:sz="4" w:space="0" w:color="000000"/>
              <w:left w:val="single" w:sz="4" w:space="0" w:color="000000"/>
              <w:bottom w:val="single" w:sz="4" w:space="0" w:color="000000"/>
              <w:right w:val="single" w:sz="4" w:space="0" w:color="000000"/>
            </w:tcBorders>
          </w:tcPr>
          <w:p w14:paraId="3AC09A91" w14:textId="77777777" w:rsidR="005046C7" w:rsidRPr="008459FD" w:rsidRDefault="00000000">
            <w:pPr>
              <w:spacing w:line="240" w:lineRule="auto"/>
              <w:ind w:firstLine="0"/>
              <w:jc w:val="left"/>
              <w:rPr>
                <w:sz w:val="24"/>
                <w:lang w:val="ru-RU"/>
              </w:rPr>
            </w:pPr>
            <w:r w:rsidRPr="008459FD">
              <w:rPr>
                <w:sz w:val="24"/>
                <w:lang w:val="ru-RU"/>
              </w:rPr>
              <w:t>Обучение границы области нормального поведения в пространстве представлений</w:t>
            </w:r>
          </w:p>
        </w:tc>
        <w:tc>
          <w:tcPr>
            <w:tcW w:w="2493" w:type="dxa"/>
            <w:tcBorders>
              <w:top w:val="single" w:sz="4" w:space="0" w:color="000000"/>
              <w:left w:val="single" w:sz="4" w:space="0" w:color="000000"/>
              <w:bottom w:val="single" w:sz="4" w:space="0" w:color="000000"/>
              <w:right w:val="single" w:sz="4" w:space="0" w:color="000000"/>
            </w:tcBorders>
          </w:tcPr>
          <w:p w14:paraId="09F673A3" w14:textId="77777777" w:rsidR="005046C7" w:rsidRPr="008459FD" w:rsidRDefault="00000000">
            <w:pPr>
              <w:spacing w:line="240" w:lineRule="auto"/>
              <w:ind w:firstLine="0"/>
              <w:jc w:val="left"/>
              <w:rPr>
                <w:sz w:val="24"/>
                <w:lang w:val="ru-RU"/>
              </w:rPr>
            </w:pPr>
            <w:r w:rsidRPr="008459FD">
              <w:rPr>
                <w:sz w:val="24"/>
                <w:lang w:val="ru-RU"/>
              </w:rPr>
              <w:t>Те же ограничения по типам рёбер и единице оценивания</w:t>
            </w:r>
          </w:p>
        </w:tc>
      </w:tr>
      <w:tr w:rsidR="005046C7" w:rsidRPr="008D632D" w14:paraId="5C5B2415" w14:textId="77777777">
        <w:trPr>
          <w:jc w:val="center"/>
        </w:trPr>
        <w:tc>
          <w:tcPr>
            <w:tcW w:w="2493" w:type="dxa"/>
            <w:tcBorders>
              <w:top w:val="single" w:sz="4" w:space="0" w:color="000000"/>
              <w:left w:val="single" w:sz="4" w:space="0" w:color="000000"/>
              <w:bottom w:val="single" w:sz="4" w:space="0" w:color="000000"/>
              <w:right w:val="single" w:sz="4" w:space="0" w:color="000000"/>
            </w:tcBorders>
          </w:tcPr>
          <w:p w14:paraId="0CDF6212" w14:textId="77777777" w:rsidR="005046C7" w:rsidRPr="008459FD" w:rsidRDefault="00000000">
            <w:pPr>
              <w:spacing w:line="240" w:lineRule="auto"/>
              <w:ind w:firstLine="0"/>
              <w:jc w:val="left"/>
              <w:rPr>
                <w:sz w:val="24"/>
                <w:lang w:val="ru-RU"/>
              </w:rPr>
            </w:pPr>
            <w:r w:rsidRPr="008459FD">
              <w:rPr>
                <w:sz w:val="24"/>
                <w:lang w:val="ru-RU"/>
              </w:rPr>
              <w:t>Изолирующий лес [13], локальный уровень выброса [14]</w:t>
            </w:r>
          </w:p>
        </w:tc>
        <w:tc>
          <w:tcPr>
            <w:tcW w:w="2493" w:type="dxa"/>
            <w:tcBorders>
              <w:top w:val="single" w:sz="4" w:space="0" w:color="000000"/>
              <w:left w:val="single" w:sz="4" w:space="0" w:color="000000"/>
              <w:bottom w:val="single" w:sz="4" w:space="0" w:color="000000"/>
              <w:right w:val="single" w:sz="4" w:space="0" w:color="000000"/>
            </w:tcBorders>
          </w:tcPr>
          <w:p w14:paraId="70C20914" w14:textId="77777777" w:rsidR="005046C7" w:rsidRDefault="00000000">
            <w:pPr>
              <w:spacing w:line="240" w:lineRule="auto"/>
              <w:ind w:firstLine="0"/>
              <w:jc w:val="left"/>
              <w:rPr>
                <w:sz w:val="24"/>
              </w:rPr>
            </w:pPr>
            <w:r>
              <w:rPr>
                <w:sz w:val="24"/>
              </w:rPr>
              <w:t>Признаковое описание объектов</w:t>
            </w:r>
          </w:p>
        </w:tc>
        <w:tc>
          <w:tcPr>
            <w:tcW w:w="2493" w:type="dxa"/>
            <w:tcBorders>
              <w:top w:val="single" w:sz="4" w:space="0" w:color="000000"/>
              <w:left w:val="single" w:sz="4" w:space="0" w:color="000000"/>
              <w:bottom w:val="single" w:sz="4" w:space="0" w:color="000000"/>
              <w:right w:val="single" w:sz="4" w:space="0" w:color="000000"/>
            </w:tcBorders>
          </w:tcPr>
          <w:p w14:paraId="5EE33B7A" w14:textId="77777777" w:rsidR="005046C7" w:rsidRPr="008459FD" w:rsidRDefault="00000000">
            <w:pPr>
              <w:spacing w:line="240" w:lineRule="auto"/>
              <w:ind w:firstLine="0"/>
              <w:jc w:val="left"/>
              <w:rPr>
                <w:sz w:val="24"/>
                <w:lang w:val="ru-RU"/>
              </w:rPr>
            </w:pPr>
            <w:r w:rsidRPr="008459FD">
              <w:rPr>
                <w:sz w:val="24"/>
                <w:lang w:val="ru-RU"/>
              </w:rPr>
              <w:t>Обнаружение выбросов в векторном пространстве признаков</w:t>
            </w:r>
          </w:p>
        </w:tc>
        <w:tc>
          <w:tcPr>
            <w:tcW w:w="2493" w:type="dxa"/>
            <w:tcBorders>
              <w:top w:val="single" w:sz="4" w:space="0" w:color="000000"/>
              <w:left w:val="single" w:sz="4" w:space="0" w:color="000000"/>
              <w:bottom w:val="single" w:sz="4" w:space="0" w:color="000000"/>
              <w:right w:val="single" w:sz="4" w:space="0" w:color="000000"/>
            </w:tcBorders>
          </w:tcPr>
          <w:p w14:paraId="4E6D90DC" w14:textId="77777777" w:rsidR="005046C7" w:rsidRPr="008459FD" w:rsidRDefault="00000000">
            <w:pPr>
              <w:spacing w:line="240" w:lineRule="auto"/>
              <w:ind w:firstLine="0"/>
              <w:jc w:val="left"/>
              <w:rPr>
                <w:sz w:val="24"/>
                <w:lang w:val="ru-RU"/>
              </w:rPr>
            </w:pPr>
            <w:r w:rsidRPr="008459FD">
              <w:rPr>
                <w:sz w:val="24"/>
                <w:lang w:val="ru-RU"/>
              </w:rPr>
              <w:t>Связи между изменениями не учитываются; используются в работе как бейзлайны</w:t>
            </w:r>
          </w:p>
        </w:tc>
      </w:tr>
    </w:tbl>
    <w:p w14:paraId="2F842381" w14:textId="77777777" w:rsidR="005046C7" w:rsidRPr="008459FD" w:rsidRDefault="005046C7">
      <w:pPr>
        <w:rPr>
          <w:lang w:val="ru-RU"/>
        </w:rPr>
      </w:pPr>
    </w:p>
    <w:p w14:paraId="7B52D896" w14:textId="77777777" w:rsidR="005046C7" w:rsidRPr="008459FD" w:rsidRDefault="00000000">
      <w:pPr>
        <w:rPr>
          <w:lang w:val="ru-RU"/>
        </w:rPr>
      </w:pPr>
      <w:r w:rsidRPr="008459FD">
        <w:rPr>
          <w:lang w:val="ru-RU"/>
        </w:rPr>
        <w:t>Сравнение, приведённое в таблице 1.2, показывает, что задача решается существующими средствами лишь частично: системы авторизации формируют данные, но не анализируют их; средства графовой аналитики выполняют отдельные этапы; системы поведенческого анализа работают с активностью субъектов, а не со структурой прав; научные методы не рассчитаны на гетерогенный граф с порядковой характеристикой ребра. Ни одно из решений не предоставляет специалисту обоснование отнесения изменения к подозрительным.</w:t>
      </w:r>
    </w:p>
    <w:p w14:paraId="344BF2B2" w14:textId="77777777" w:rsidR="005046C7" w:rsidRPr="008459FD" w:rsidRDefault="00000000">
      <w:pPr>
        <w:rPr>
          <w:lang w:val="ru-RU"/>
        </w:rPr>
      </w:pPr>
      <w:r w:rsidRPr="008459FD">
        <w:rPr>
          <w:lang w:val="ru-RU"/>
        </w:rPr>
        <w:t>На основании анализа аналогов для разрабатываемой системы выделены следующие отличительные признаки:</w:t>
      </w:r>
    </w:p>
    <w:p w14:paraId="60AA6869" w14:textId="77777777" w:rsidR="005046C7" w:rsidRPr="008459FD" w:rsidRDefault="00000000">
      <w:pPr>
        <w:ind w:left="992" w:hanging="283"/>
        <w:rPr>
          <w:lang w:val="ru-RU"/>
        </w:rPr>
      </w:pPr>
      <w:r w:rsidRPr="008459FD">
        <w:rPr>
          <w:lang w:val="ru-RU"/>
        </w:rPr>
        <w:t>–</w:t>
      </w:r>
      <w:r w:rsidRPr="008459FD">
        <w:rPr>
          <w:lang w:val="ru-RU"/>
        </w:rPr>
        <w:tab/>
        <w:t>единицей оценивания является изменение прав, а не узел графа, что соответствует задаче разбора действий, а не состояний;</w:t>
      </w:r>
    </w:p>
    <w:p w14:paraId="04746482" w14:textId="77777777" w:rsidR="005046C7" w:rsidRPr="008459FD" w:rsidRDefault="00000000">
      <w:pPr>
        <w:ind w:left="992" w:hanging="283"/>
        <w:rPr>
          <w:lang w:val="ru-RU"/>
        </w:rPr>
      </w:pPr>
      <w:r w:rsidRPr="008459FD">
        <w:rPr>
          <w:lang w:val="ru-RU"/>
        </w:rPr>
        <w:t>–</w:t>
      </w:r>
      <w:r w:rsidRPr="008459FD">
        <w:rPr>
          <w:lang w:val="ru-RU"/>
        </w:rPr>
        <w:tab/>
        <w:t>модель учитывает тип отношения и порядковый уровень права, для чего применяется реляционный слой распространения сообщений с обучаемым представлением уровня;</w:t>
      </w:r>
    </w:p>
    <w:p w14:paraId="004072F9" w14:textId="77777777" w:rsidR="005046C7" w:rsidRPr="008459FD" w:rsidRDefault="00000000">
      <w:pPr>
        <w:ind w:left="992" w:hanging="283"/>
        <w:rPr>
          <w:lang w:val="ru-RU"/>
        </w:rPr>
      </w:pPr>
      <w:r w:rsidRPr="008459FD">
        <w:rPr>
          <w:lang w:val="ru-RU"/>
        </w:rPr>
        <w:lastRenderedPageBreak/>
        <w:t>–</w:t>
      </w:r>
      <w:r w:rsidRPr="008459FD">
        <w:rPr>
          <w:lang w:val="ru-RU"/>
        </w:rPr>
        <w:tab/>
        <w:t>подключение к системе авторизации описывается контрактом с уровнями возможностей, а признаки, недоступные источнику, помечаются недоступными и не подменяются нулевыми значениями;</w:t>
      </w:r>
    </w:p>
    <w:p w14:paraId="43876039" w14:textId="77777777" w:rsidR="005046C7" w:rsidRPr="008459FD" w:rsidRDefault="00000000">
      <w:pPr>
        <w:ind w:left="992" w:hanging="283"/>
        <w:rPr>
          <w:lang w:val="ru-RU"/>
        </w:rPr>
      </w:pPr>
      <w:r w:rsidRPr="008459FD">
        <w:rPr>
          <w:lang w:val="ru-RU"/>
        </w:rPr>
        <w:t>–</w:t>
      </w:r>
      <w:r w:rsidRPr="008459FD">
        <w:rPr>
          <w:lang w:val="ru-RU"/>
        </w:rPr>
        <w:tab/>
        <w:t>для каждого изменения формируется обоснование оценки, включающее вклад отдельных признаков и вклад связей окрестности.</w:t>
      </w:r>
    </w:p>
    <w:p w14:paraId="3B83332A" w14:textId="77777777" w:rsidR="005046C7" w:rsidRPr="008459FD" w:rsidRDefault="00000000">
      <w:pPr>
        <w:rPr>
          <w:lang w:val="ru-RU"/>
        </w:rPr>
      </w:pPr>
      <w:r w:rsidRPr="008459FD">
        <w:rPr>
          <w:lang w:val="ru-RU"/>
        </w:rPr>
        <w:t>Перечисленное не заявляется как априорное превосходство над рассмотренными решениями: это инженерное объединение частичных аналогов, дополненное контрактом переносимости и механизмом обоснования, и оно подлежит экспериментальной проверке в последующих разделах, в том числе на аномальных паттернах, не использовавшихся при обучении.</w:t>
      </w:r>
    </w:p>
    <w:p w14:paraId="334EACEC" w14:textId="77777777" w:rsidR="005046C7" w:rsidRPr="008459FD" w:rsidRDefault="00000000">
      <w:pPr>
        <w:pStyle w:val="aff3"/>
        <w:rPr>
          <w:lang w:val="ru-RU"/>
        </w:rPr>
      </w:pPr>
      <w:bookmarkStart w:id="17" w:name="__RefHeading___Toc553_2804950728"/>
      <w:bookmarkEnd w:id="17"/>
      <w:r w:rsidRPr="008459FD">
        <w:rPr>
          <w:lang w:val="ru-RU"/>
        </w:rPr>
        <w:t>1.3 Требования к разрабатываемой системе</w:t>
      </w:r>
    </w:p>
    <w:p w14:paraId="6C4CAB54" w14:textId="77777777" w:rsidR="005046C7" w:rsidRPr="008459FD" w:rsidRDefault="00000000">
      <w:pPr>
        <w:rPr>
          <w:lang w:val="ru-RU"/>
        </w:rPr>
      </w:pPr>
      <w:r w:rsidRPr="008459FD">
        <w:rPr>
          <w:lang w:val="ru-RU"/>
        </w:rPr>
        <w:t xml:space="preserve">Для фиксации границ разработки сформулированы требования к интеллектуальной системе обнаружения аномальных изменений прав доступа. Состав требований сформирован с учётом наполнения ГОСТ 19.201–78 и ГОСТ 34.602–2020 [28, 29]. </w:t>
      </w:r>
      <w:commentRangeStart w:id="18"/>
      <w:r w:rsidRPr="008459FD">
        <w:rPr>
          <w:lang w:val="ru-RU"/>
        </w:rPr>
        <w:t>Настоящий подраздел не заявляется как техническое задание, полностью оформленное по указанным сериям стандартов: их положения используются как ориентир для состава и степени конкретизации требований.</w:t>
      </w:r>
      <w:commentRangeEnd w:id="18"/>
      <w:r w:rsidR="00AB24EB" w:rsidRPr="008459FD">
        <w:rPr>
          <w:rStyle w:val="aff5"/>
          <w:sz w:val="28"/>
          <w:szCs w:val="22"/>
          <w:lang w:val="ru-RU"/>
        </w:rPr>
        <w:commentReference w:id="18"/>
      </w:r>
    </w:p>
    <w:p w14:paraId="5455AE4D" w14:textId="77777777" w:rsidR="005046C7" w:rsidRPr="008459FD" w:rsidRDefault="00000000">
      <w:pPr>
        <w:pStyle w:val="aff4"/>
        <w:rPr>
          <w:lang w:val="ru-RU"/>
        </w:rPr>
      </w:pPr>
      <w:bookmarkStart w:id="19" w:name="__RefHeading___Toc555_2804950728"/>
      <w:bookmarkEnd w:id="19"/>
      <w:r w:rsidRPr="008459FD">
        <w:rPr>
          <w:lang w:val="ru-RU"/>
        </w:rPr>
        <w:t>1.3.1 Функциональные требования</w:t>
      </w:r>
    </w:p>
    <w:p w14:paraId="760C9251" w14:textId="77777777" w:rsidR="005046C7" w:rsidRPr="008459FD" w:rsidRDefault="00000000">
      <w:pPr>
        <w:rPr>
          <w:lang w:val="ru-RU"/>
        </w:rPr>
      </w:pPr>
      <w:r w:rsidRPr="008459FD">
        <w:rPr>
          <w:lang w:val="ru-RU"/>
        </w:rPr>
        <w:t>Разрабатываемая система должна обеспечивать следующий набор функциональных возможностей:</w:t>
      </w:r>
    </w:p>
    <w:p w14:paraId="5B561F2A" w14:textId="77777777" w:rsidR="005046C7" w:rsidRPr="008459FD" w:rsidRDefault="00000000">
      <w:pPr>
        <w:ind w:left="992" w:hanging="283"/>
        <w:rPr>
          <w:lang w:val="ru-RU"/>
        </w:rPr>
      </w:pPr>
      <w:r w:rsidRPr="008459FD">
        <w:rPr>
          <w:lang w:val="ru-RU"/>
        </w:rPr>
        <w:t>–</w:t>
      </w:r>
      <w:r w:rsidRPr="008459FD">
        <w:rPr>
          <w:lang w:val="ru-RU"/>
        </w:rPr>
        <w:tab/>
        <w:t>получение графа прав доступа от системы авторизации, а при наличии меток времени — восстановление по ним журнала изменений;</w:t>
      </w:r>
    </w:p>
    <w:p w14:paraId="11F68446" w14:textId="77777777" w:rsidR="005046C7" w:rsidRPr="008459FD" w:rsidRDefault="00000000">
      <w:pPr>
        <w:ind w:left="992" w:hanging="283"/>
        <w:rPr>
          <w:lang w:val="ru-RU"/>
        </w:rPr>
      </w:pPr>
      <w:r w:rsidRPr="008459FD">
        <w:rPr>
          <w:lang w:val="ru-RU"/>
        </w:rPr>
        <w:t>–</w:t>
      </w:r>
      <w:r w:rsidRPr="008459FD">
        <w:rPr>
          <w:lang w:val="ru-RU"/>
        </w:rPr>
        <w:tab/>
        <w:t>приведение отношений конкретной системы авторизации к каноническому набору типов и порядковых уровней в соответствии с настраиваемой таблицей соответствия;</w:t>
      </w:r>
    </w:p>
    <w:p w14:paraId="393D2821" w14:textId="77777777" w:rsidR="005046C7" w:rsidRPr="008459FD" w:rsidRDefault="00000000">
      <w:pPr>
        <w:ind w:left="992" w:hanging="283"/>
        <w:rPr>
          <w:lang w:val="ru-RU"/>
        </w:rPr>
      </w:pPr>
      <w:r w:rsidRPr="008459FD">
        <w:rPr>
          <w:lang w:val="ru-RU"/>
        </w:rPr>
        <w:lastRenderedPageBreak/>
        <w:t>–</w:t>
      </w:r>
      <w:r w:rsidRPr="008459FD">
        <w:rPr>
          <w:lang w:val="ru-RU"/>
        </w:rPr>
        <w:tab/>
        <w:t>определение уровня возможностей источника данных и состава признаков, которые он способен заполнить;</w:t>
      </w:r>
    </w:p>
    <w:p w14:paraId="7A394464" w14:textId="77777777" w:rsidR="005046C7" w:rsidRPr="008459FD" w:rsidRDefault="00000000">
      <w:pPr>
        <w:ind w:left="992" w:hanging="283"/>
        <w:rPr>
          <w:lang w:val="ru-RU"/>
        </w:rPr>
      </w:pPr>
      <w:r w:rsidRPr="008459FD">
        <w:rPr>
          <w:lang w:val="ru-RU"/>
        </w:rPr>
        <w:t>–</w:t>
      </w:r>
      <w:r w:rsidRPr="008459FD">
        <w:rPr>
          <w:lang w:val="ru-RU"/>
        </w:rPr>
        <w:tab/>
        <w:t>восстановление состояния графа прав доступа на произвольный момент времени по журналу изменений;</w:t>
      </w:r>
    </w:p>
    <w:p w14:paraId="02019855" w14:textId="77777777" w:rsidR="005046C7" w:rsidRPr="008459FD" w:rsidRDefault="00000000">
      <w:pPr>
        <w:ind w:left="992" w:hanging="283"/>
        <w:rPr>
          <w:lang w:val="ru-RU"/>
        </w:rPr>
      </w:pPr>
      <w:r w:rsidRPr="008459FD">
        <w:rPr>
          <w:lang w:val="ru-RU"/>
        </w:rPr>
        <w:t>–</w:t>
      </w:r>
      <w:r w:rsidRPr="008459FD">
        <w:rPr>
          <w:lang w:val="ru-RU"/>
        </w:rPr>
        <w:tab/>
        <w:t>формирование множества оцениваемых изменений за заданное окно с исключением изменений, выполненных служебными субъектами платформы;</w:t>
      </w:r>
    </w:p>
    <w:p w14:paraId="123DACDA" w14:textId="77777777" w:rsidR="005046C7" w:rsidRPr="008459FD" w:rsidRDefault="00000000">
      <w:pPr>
        <w:ind w:left="992" w:hanging="283"/>
        <w:rPr>
          <w:lang w:val="ru-RU"/>
        </w:rPr>
      </w:pPr>
      <w:r w:rsidRPr="008459FD">
        <w:rPr>
          <w:lang w:val="ru-RU"/>
        </w:rPr>
        <w:t>–</w:t>
      </w:r>
      <w:r w:rsidRPr="008459FD">
        <w:rPr>
          <w:lang w:val="ru-RU"/>
        </w:rPr>
        <w:tab/>
        <w:t>формирование для каждого изменения признакового описания, вычисленного относительно состояния графа, предшествующего этому изменению, с явной отметкой недоступных признаков;</w:t>
      </w:r>
    </w:p>
    <w:p w14:paraId="631CF4F9" w14:textId="77777777" w:rsidR="005046C7" w:rsidRPr="008459FD" w:rsidRDefault="00000000">
      <w:pPr>
        <w:ind w:left="992" w:hanging="283"/>
        <w:rPr>
          <w:lang w:val="ru-RU"/>
        </w:rPr>
      </w:pPr>
      <w:r w:rsidRPr="008459FD">
        <w:rPr>
          <w:lang w:val="ru-RU"/>
        </w:rPr>
        <w:t>–</w:t>
      </w:r>
      <w:r w:rsidRPr="008459FD">
        <w:rPr>
          <w:lang w:val="ru-RU"/>
        </w:rPr>
        <w:tab/>
        <w:t>обучение модели оценивания на срезе графа, предшествующем окну оценки, с сохранением обученной модели в виде артефакта;</w:t>
      </w:r>
    </w:p>
    <w:p w14:paraId="68EED3C3" w14:textId="77777777" w:rsidR="005046C7" w:rsidRPr="008459FD" w:rsidRDefault="00000000">
      <w:pPr>
        <w:ind w:left="992" w:hanging="283"/>
        <w:rPr>
          <w:lang w:val="ru-RU"/>
        </w:rPr>
      </w:pPr>
      <w:r w:rsidRPr="008459FD">
        <w:rPr>
          <w:lang w:val="ru-RU"/>
        </w:rPr>
        <w:t>–</w:t>
      </w:r>
      <w:r w:rsidRPr="008459FD">
        <w:rPr>
          <w:lang w:val="ru-RU"/>
        </w:rPr>
        <w:tab/>
        <w:t>применение сохранённой модели к изменениям окна оценки и формирование упорядоченного по убыванию подозрительности перечня;</w:t>
      </w:r>
    </w:p>
    <w:p w14:paraId="2D3EE1D8" w14:textId="77777777" w:rsidR="005046C7" w:rsidRPr="008459FD" w:rsidRDefault="00000000">
      <w:pPr>
        <w:ind w:left="992" w:hanging="283"/>
        <w:rPr>
          <w:lang w:val="ru-RU"/>
        </w:rPr>
      </w:pPr>
      <w:r w:rsidRPr="008459FD">
        <w:rPr>
          <w:lang w:val="ru-RU"/>
        </w:rPr>
        <w:t>–</w:t>
      </w:r>
      <w:r w:rsidRPr="008459FD">
        <w:rPr>
          <w:lang w:val="ru-RU"/>
        </w:rPr>
        <w:tab/>
        <w:t>формирование для выбранного изменения обоснования оценки, включающего вклад отдельных признаков, вклад связей окрестности и текстовые формулировки наблюдений;</w:t>
      </w:r>
    </w:p>
    <w:p w14:paraId="606AD490" w14:textId="77777777" w:rsidR="005046C7" w:rsidRPr="008459FD" w:rsidRDefault="00000000">
      <w:pPr>
        <w:ind w:left="992" w:hanging="283"/>
        <w:rPr>
          <w:lang w:val="ru-RU"/>
        </w:rPr>
      </w:pPr>
      <w:r w:rsidRPr="008459FD">
        <w:rPr>
          <w:lang w:val="ru-RU"/>
        </w:rPr>
        <w:t>–</w:t>
      </w:r>
      <w:r w:rsidRPr="008459FD">
        <w:rPr>
          <w:lang w:val="ru-RU"/>
        </w:rPr>
        <w:tab/>
        <w:t>предоставление результата через программный интерфейс и пользовательское представление, позволяющее специалисту просмотреть перечень, открыть отдельное изменение и ознакомиться с обоснованием его оценки;</w:t>
      </w:r>
    </w:p>
    <w:p w14:paraId="7D6981E2" w14:textId="77777777" w:rsidR="005046C7" w:rsidRPr="008459FD" w:rsidRDefault="00000000">
      <w:pPr>
        <w:ind w:left="992" w:hanging="283"/>
        <w:rPr>
          <w:lang w:val="ru-RU"/>
        </w:rPr>
      </w:pPr>
      <w:r w:rsidRPr="008459FD">
        <w:rPr>
          <w:lang w:val="ru-RU"/>
        </w:rPr>
        <w:t>–</w:t>
      </w:r>
      <w:r w:rsidRPr="008459FD">
        <w:rPr>
          <w:lang w:val="ru-RU"/>
        </w:rPr>
        <w:tab/>
        <w:t>генерацию синтетического набора данных с управляемым внесением размеченных аномальных паттернов для экспериментальной проверки;</w:t>
      </w:r>
    </w:p>
    <w:p w14:paraId="53A8B8AE" w14:textId="77777777" w:rsidR="005046C7" w:rsidRPr="008459FD" w:rsidRDefault="00000000">
      <w:pPr>
        <w:ind w:left="992" w:hanging="283"/>
        <w:rPr>
          <w:lang w:val="ru-RU"/>
        </w:rPr>
      </w:pPr>
      <w:r w:rsidRPr="008459FD">
        <w:rPr>
          <w:lang w:val="ru-RU"/>
        </w:rPr>
        <w:t>–</w:t>
      </w:r>
      <w:r w:rsidRPr="008459FD">
        <w:rPr>
          <w:lang w:val="ru-RU"/>
        </w:rPr>
        <w:tab/>
        <w:t>вычисление метрик качества ранжирования и формирование сводных таблиц сравнения методов;</w:t>
      </w:r>
    </w:p>
    <w:p w14:paraId="0AC1D58A" w14:textId="77777777" w:rsidR="005046C7" w:rsidRPr="008459FD" w:rsidRDefault="00000000">
      <w:pPr>
        <w:pStyle w:val="aff4"/>
        <w:ind w:left="992" w:firstLine="0"/>
        <w:rPr>
          <w:lang w:val="ru-RU"/>
        </w:rPr>
      </w:pPr>
      <w:bookmarkStart w:id="20" w:name="__RefHeading___Toc557_2804950728"/>
      <w:bookmarkEnd w:id="20"/>
      <w:commentRangeStart w:id="21"/>
      <w:r w:rsidRPr="008459FD">
        <w:rPr>
          <w:lang w:val="ru-RU"/>
        </w:rPr>
        <w:lastRenderedPageBreak/>
        <w:t>1.3.2 Требования к входным и выходным данным</w:t>
      </w:r>
      <w:commentRangeEnd w:id="21"/>
      <w:r w:rsidR="003B070E" w:rsidRPr="008459FD">
        <w:rPr>
          <w:rStyle w:val="aff5"/>
          <w:sz w:val="28"/>
          <w:szCs w:val="22"/>
          <w:lang w:val="ru-RU"/>
        </w:rPr>
        <w:commentReference w:id="21"/>
      </w:r>
    </w:p>
    <w:p w14:paraId="4929B8F1" w14:textId="77777777" w:rsidR="005046C7" w:rsidRPr="008459FD" w:rsidRDefault="00000000">
      <w:pPr>
        <w:rPr>
          <w:lang w:val="ru-RU"/>
        </w:rPr>
      </w:pPr>
      <w:r w:rsidRPr="008459FD">
        <w:rPr>
          <w:lang w:val="ru-RU"/>
        </w:rPr>
        <w:t>Входными данными системы являются граф прав доступа и журнал его изменений, приводимые к каноническому представлению, не зависящему от конкретной системы авторизации:</w:t>
      </w:r>
    </w:p>
    <w:p w14:paraId="60A8DD06" w14:textId="77777777" w:rsidR="005046C7" w:rsidRPr="008459FD" w:rsidRDefault="00000000">
      <w:pPr>
        <w:ind w:left="992" w:hanging="283"/>
        <w:rPr>
          <w:lang w:val="ru-RU"/>
        </w:rPr>
      </w:pPr>
      <w:r w:rsidRPr="008459FD">
        <w:rPr>
          <w:lang w:val="ru-RU"/>
        </w:rPr>
        <w:t>–</w:t>
      </w:r>
      <w:r w:rsidRPr="008459FD">
        <w:rPr>
          <w:lang w:val="ru-RU"/>
        </w:rPr>
        <w:tab/>
        <w:t>узел характеризуется типом и временем появления;</w:t>
      </w:r>
    </w:p>
    <w:p w14:paraId="49342976" w14:textId="77777777" w:rsidR="005046C7" w:rsidRPr="008459FD" w:rsidRDefault="00000000">
      <w:pPr>
        <w:ind w:left="992" w:hanging="283"/>
        <w:rPr>
          <w:lang w:val="ru-RU"/>
        </w:rPr>
      </w:pPr>
      <w:r w:rsidRPr="008459FD">
        <w:rPr>
          <w:lang w:val="ru-RU"/>
        </w:rPr>
        <w:t>–</w:t>
      </w:r>
      <w:r w:rsidRPr="008459FD">
        <w:rPr>
          <w:lang w:val="ru-RU"/>
        </w:rPr>
        <w:tab/>
        <w:t>ребро характеризуется типом отношения, порядковым уровнем права, временем появления и инициатором изменения;</w:t>
      </w:r>
    </w:p>
    <w:p w14:paraId="71277E7D" w14:textId="77777777" w:rsidR="005046C7" w:rsidRPr="008459FD" w:rsidRDefault="00000000">
      <w:pPr>
        <w:ind w:left="992" w:hanging="283"/>
        <w:rPr>
          <w:lang w:val="ru-RU"/>
        </w:rPr>
      </w:pPr>
      <w:r w:rsidRPr="008459FD">
        <w:rPr>
          <w:lang w:val="ru-RU"/>
        </w:rPr>
        <w:t>–</w:t>
      </w:r>
      <w:r w:rsidRPr="008459FD">
        <w:rPr>
          <w:lang w:val="ru-RU"/>
        </w:rPr>
        <w:tab/>
        <w:t>неизвестные значения кодируются отдельным признаком недоступности, отличным от нулевого значения;</w:t>
      </w:r>
    </w:p>
    <w:p w14:paraId="132C6D76" w14:textId="77777777" w:rsidR="005046C7" w:rsidRPr="008459FD" w:rsidRDefault="00000000">
      <w:pPr>
        <w:ind w:left="992" w:hanging="283"/>
        <w:rPr>
          <w:lang w:val="ru-RU"/>
        </w:rPr>
      </w:pPr>
      <w:r w:rsidRPr="008459FD">
        <w:rPr>
          <w:lang w:val="ru-RU"/>
        </w:rPr>
        <w:t>–</w:t>
      </w:r>
      <w:r w:rsidRPr="008459FD">
        <w:rPr>
          <w:lang w:val="ru-RU"/>
        </w:rPr>
        <w:tab/>
        <w:t>идентификаторы сущностей сохраняются в виде, установленном системой авторизации, и трансляции не подлежат.</w:t>
      </w:r>
    </w:p>
    <w:p w14:paraId="2A6FF8A6" w14:textId="77777777" w:rsidR="005046C7" w:rsidRPr="008459FD" w:rsidRDefault="00000000">
      <w:pPr>
        <w:rPr>
          <w:lang w:val="ru-RU"/>
        </w:rPr>
      </w:pPr>
      <w:r w:rsidRPr="008459FD">
        <w:rPr>
          <w:lang w:val="ru-RU"/>
        </w:rPr>
        <w:t>Выходными данными являются упорядоченный перечень изменений и обоснование оценки для каждого из них. Для изменения возвращаются:</w:t>
      </w:r>
    </w:p>
    <w:p w14:paraId="24A2B54C" w14:textId="77777777" w:rsidR="005046C7" w:rsidRPr="008459FD" w:rsidRDefault="00000000">
      <w:pPr>
        <w:ind w:left="992" w:hanging="283"/>
        <w:rPr>
          <w:lang w:val="ru-RU"/>
        </w:rPr>
      </w:pPr>
      <w:r w:rsidRPr="008459FD">
        <w:rPr>
          <w:lang w:val="ru-RU"/>
        </w:rPr>
        <w:t>–</w:t>
      </w:r>
      <w:r w:rsidRPr="008459FD">
        <w:rPr>
          <w:lang w:val="ru-RU"/>
        </w:rPr>
        <w:tab/>
        <w:t>устойчивый идентификатор, не зависящий от позиции в перечне;</w:t>
      </w:r>
    </w:p>
    <w:p w14:paraId="1111F8E8" w14:textId="77777777" w:rsidR="005046C7" w:rsidRPr="008459FD" w:rsidRDefault="00000000">
      <w:pPr>
        <w:ind w:left="992" w:hanging="283"/>
        <w:rPr>
          <w:lang w:val="ru-RU"/>
        </w:rPr>
      </w:pPr>
      <w:r w:rsidRPr="008459FD">
        <w:rPr>
          <w:lang w:val="ru-RU"/>
        </w:rPr>
        <w:t>–</w:t>
      </w:r>
      <w:r w:rsidRPr="008459FD">
        <w:rPr>
          <w:lang w:val="ru-RU"/>
        </w:rPr>
        <w:tab/>
        <w:t>численная оценка и ранг;</w:t>
      </w:r>
    </w:p>
    <w:p w14:paraId="79869D04" w14:textId="77777777" w:rsidR="005046C7" w:rsidRPr="008459FD" w:rsidRDefault="00000000">
      <w:pPr>
        <w:ind w:left="992" w:hanging="283"/>
        <w:rPr>
          <w:lang w:val="ru-RU"/>
        </w:rPr>
      </w:pPr>
      <w:r w:rsidRPr="008459FD">
        <w:rPr>
          <w:lang w:val="ru-RU"/>
        </w:rPr>
        <w:t>–</w:t>
      </w:r>
      <w:r w:rsidRPr="008459FD">
        <w:rPr>
          <w:lang w:val="ru-RU"/>
        </w:rPr>
        <w:tab/>
        <w:t>субъект, отношение, объект и уровень права;</w:t>
      </w:r>
    </w:p>
    <w:p w14:paraId="3C42A042" w14:textId="77777777" w:rsidR="005046C7" w:rsidRPr="008459FD" w:rsidRDefault="00000000">
      <w:pPr>
        <w:ind w:left="992" w:hanging="283"/>
        <w:rPr>
          <w:lang w:val="ru-RU"/>
        </w:rPr>
      </w:pPr>
      <w:r w:rsidRPr="008459FD">
        <w:rPr>
          <w:lang w:val="ru-RU"/>
        </w:rPr>
        <w:t>–</w:t>
      </w:r>
      <w:r w:rsidRPr="008459FD">
        <w:rPr>
          <w:lang w:val="ru-RU"/>
        </w:rPr>
        <w:tab/>
        <w:t>время изменения и его инициатор при наличии;</w:t>
      </w:r>
    </w:p>
    <w:p w14:paraId="630ADCEA" w14:textId="77777777" w:rsidR="005046C7" w:rsidRPr="008459FD" w:rsidRDefault="00000000">
      <w:pPr>
        <w:ind w:left="992" w:hanging="283"/>
        <w:rPr>
          <w:lang w:val="ru-RU"/>
        </w:rPr>
      </w:pPr>
      <w:r w:rsidRPr="008459FD">
        <w:rPr>
          <w:lang w:val="ru-RU"/>
        </w:rPr>
        <w:t>–</w:t>
      </w:r>
      <w:r w:rsidRPr="008459FD">
        <w:rPr>
          <w:lang w:val="ru-RU"/>
        </w:rPr>
        <w:tab/>
        <w:t>перечень текстовых наблюдений;</w:t>
      </w:r>
    </w:p>
    <w:p w14:paraId="32C9EE27" w14:textId="77777777" w:rsidR="005046C7" w:rsidRPr="008459FD" w:rsidRDefault="00000000">
      <w:pPr>
        <w:ind w:left="992" w:hanging="283"/>
        <w:rPr>
          <w:lang w:val="ru-RU"/>
        </w:rPr>
      </w:pPr>
      <w:r w:rsidRPr="008459FD">
        <w:rPr>
          <w:lang w:val="ru-RU"/>
        </w:rPr>
        <w:t>–</w:t>
      </w:r>
      <w:r w:rsidRPr="008459FD">
        <w:rPr>
          <w:lang w:val="ru-RU"/>
        </w:rPr>
        <w:tab/>
        <w:t>перечень признаков с указанием значений, вклада в оценку и признака наблюдаемости;</w:t>
      </w:r>
    </w:p>
    <w:p w14:paraId="07C20C4A" w14:textId="77777777" w:rsidR="005046C7" w:rsidRPr="008459FD" w:rsidRDefault="00000000">
      <w:pPr>
        <w:ind w:left="992" w:hanging="283"/>
        <w:rPr>
          <w:lang w:val="ru-RU"/>
        </w:rPr>
      </w:pPr>
      <w:r w:rsidRPr="008459FD">
        <w:rPr>
          <w:lang w:val="ru-RU"/>
        </w:rPr>
        <w:t>–</w:t>
      </w:r>
      <w:r w:rsidRPr="008459FD">
        <w:rPr>
          <w:lang w:val="ru-RU"/>
        </w:rPr>
        <w:tab/>
        <w:t>перечень связей окрестности с их значимостью.</w:t>
      </w:r>
    </w:p>
    <w:p w14:paraId="3A5E1640" w14:textId="77777777" w:rsidR="005046C7" w:rsidRPr="008459FD" w:rsidRDefault="00000000">
      <w:pPr>
        <w:rPr>
          <w:lang w:val="ru-RU"/>
        </w:rPr>
      </w:pPr>
      <w:r w:rsidRPr="008459FD">
        <w:rPr>
          <w:lang w:val="ru-RU"/>
        </w:rPr>
        <w:t>Численная оценка не является вероятностью компрометации и не подлежит такому истолкованию.</w:t>
      </w:r>
    </w:p>
    <w:p w14:paraId="468864E6" w14:textId="77777777" w:rsidR="005046C7" w:rsidRPr="008459FD" w:rsidRDefault="00000000">
      <w:pPr>
        <w:pStyle w:val="aff4"/>
        <w:rPr>
          <w:lang w:val="ru-RU"/>
        </w:rPr>
      </w:pPr>
      <w:bookmarkStart w:id="22" w:name="__RefHeading___Toc559_2804950728"/>
      <w:bookmarkEnd w:id="22"/>
      <w:r w:rsidRPr="008459FD">
        <w:rPr>
          <w:lang w:val="ru-RU"/>
        </w:rPr>
        <w:t>1.3.3 Требования к надёжности и временным характеристикам</w:t>
      </w:r>
    </w:p>
    <w:p w14:paraId="7993A89D" w14:textId="77777777" w:rsidR="005046C7" w:rsidRPr="008459FD" w:rsidRDefault="00000000">
      <w:pPr>
        <w:rPr>
          <w:lang w:val="ru-RU"/>
        </w:rPr>
      </w:pPr>
      <w:r w:rsidRPr="008459FD">
        <w:rPr>
          <w:lang w:val="ru-RU"/>
        </w:rPr>
        <w:t xml:space="preserve">Система должна сохранять работоспособность при неполноте входных данных. Отсутствие меток времени должно приводить к работе на структурных признаках с понижением заявляемого уровня возможностей источника, а не к </w:t>
      </w:r>
      <w:r w:rsidRPr="008459FD">
        <w:rPr>
          <w:lang w:val="ru-RU"/>
        </w:rPr>
        <w:lastRenderedPageBreak/>
        <w:t>отказу; отсутствие сведений об инициаторе — к маскированию соответствующей группы признаков. Изменение, участник которого отсутствует в графе на момент оценки, оценивается с нейтральным значением соответствующих составляющих оценки.</w:t>
      </w:r>
    </w:p>
    <w:p w14:paraId="30B87FCE" w14:textId="77777777" w:rsidR="005046C7" w:rsidRPr="008459FD" w:rsidRDefault="00000000">
      <w:pPr>
        <w:rPr>
          <w:lang w:val="ru-RU"/>
        </w:rPr>
      </w:pPr>
      <w:r w:rsidRPr="008459FD">
        <w:rPr>
          <w:lang w:val="ru-RU"/>
        </w:rPr>
        <w:t>При одинаковых входных данных, версии модели и значении начального состояния генератора псевдослучайных чисел система должна формировать воспроизводимый перечень. Под воспроизводимостью понимается совпадение состава первых пятидесяти позиций и совпадение порядка в целом с точностью до разрешения применяемого рангового преобразования; побитовое совпадение числовых оценок не требуется, поскольку порядок суммирования в разрежённых операциях агрегации зависит от распределения работы между потоками.</w:t>
      </w:r>
    </w:p>
    <w:p w14:paraId="310BC38D" w14:textId="77777777" w:rsidR="005046C7" w:rsidRPr="008459FD" w:rsidRDefault="00000000">
      <w:pPr>
        <w:rPr>
          <w:lang w:val="ru-RU"/>
        </w:rPr>
      </w:pPr>
      <w:r w:rsidRPr="008459FD">
        <w:rPr>
          <w:lang w:val="ru-RU"/>
        </w:rPr>
        <w:t xml:space="preserve">Время формирования перечня для окна, содержащего до тысячи изменений, на машине, соответствующей </w:t>
      </w:r>
      <w:commentRangeStart w:id="23"/>
      <w:r w:rsidRPr="008459FD">
        <w:rPr>
          <w:lang w:val="ru-RU"/>
        </w:rPr>
        <w:t>подразделу 1.3.4</w:t>
      </w:r>
      <w:commentRangeEnd w:id="23"/>
      <w:r w:rsidR="00A17FCC" w:rsidRPr="008459FD">
        <w:rPr>
          <w:rStyle w:val="aff5"/>
          <w:sz w:val="28"/>
          <w:szCs w:val="22"/>
          <w:lang w:val="ru-RU"/>
        </w:rPr>
        <w:commentReference w:id="23"/>
      </w:r>
      <w:r w:rsidRPr="008459FD">
        <w:rPr>
          <w:lang w:val="ru-RU"/>
        </w:rPr>
        <w:t>, не должно превышать одной минуты при использовании предварительно обученной модели; время формирования обоснования для одного изменения — десяти секунд. Обучение модели выполняется заранее и в указанные ограничения не входит.</w:t>
      </w:r>
    </w:p>
    <w:p w14:paraId="2B59B72A" w14:textId="77777777" w:rsidR="005046C7" w:rsidRPr="008459FD" w:rsidRDefault="00000000">
      <w:pPr>
        <w:pStyle w:val="aff4"/>
        <w:rPr>
          <w:lang w:val="ru-RU"/>
        </w:rPr>
      </w:pPr>
      <w:bookmarkStart w:id="24" w:name="__RefHeading___Toc561_2804950728"/>
      <w:bookmarkEnd w:id="24"/>
      <w:r w:rsidRPr="008459FD">
        <w:rPr>
          <w:lang w:val="ru-RU"/>
        </w:rPr>
        <w:t>1.3.4 Требования к информационной и программной совместимости</w:t>
      </w:r>
    </w:p>
    <w:p w14:paraId="2BD48FEA" w14:textId="77777777" w:rsidR="005046C7" w:rsidRPr="008459FD" w:rsidRDefault="00000000">
      <w:pPr>
        <w:rPr>
          <w:lang w:val="ru-RU"/>
        </w:rPr>
      </w:pPr>
      <w:r w:rsidRPr="008459FD">
        <w:rPr>
          <w:lang w:val="ru-RU"/>
        </w:rPr>
        <w:t xml:space="preserve">Система должна получать данные от системы авторизации, хранящей граф прав доступа в графовой базе данных </w:t>
      </w:r>
      <w:r>
        <w:t>Neo</w:t>
      </w:r>
      <w:r w:rsidRPr="008459FD">
        <w:rPr>
          <w:lang w:val="ru-RU"/>
        </w:rPr>
        <w:t>4</w:t>
      </w:r>
      <w:r>
        <w:t>j</w:t>
      </w:r>
      <w:r w:rsidRPr="008459FD">
        <w:rPr>
          <w:lang w:val="ru-RU"/>
        </w:rPr>
        <w:t>, а также из файлового представления журнала изменений. Подключение новой системы авторизации должно сводиться к реализации одного программного интерфейса источника и описанию таблицы соответствия отношений в конфигурационном файле; изменение остальных модулей при этом не требуется.</w:t>
      </w:r>
    </w:p>
    <w:p w14:paraId="14A1CCB1" w14:textId="77777777" w:rsidR="005046C7" w:rsidRPr="008459FD" w:rsidRDefault="00000000">
      <w:pPr>
        <w:rPr>
          <w:lang w:val="ru-RU"/>
        </w:rPr>
      </w:pPr>
      <w:r w:rsidRPr="008459FD">
        <w:rPr>
          <w:lang w:val="ru-RU"/>
        </w:rPr>
        <w:t xml:space="preserve">Программная реализация выполняется на языке </w:t>
      </w:r>
      <w:r>
        <w:t>Python</w:t>
      </w:r>
      <w:r w:rsidRPr="008459FD">
        <w:rPr>
          <w:lang w:val="ru-RU"/>
        </w:rPr>
        <w:t xml:space="preserve"> версии 3.12. Библиотекой тензорных вычислений с автоматическим дифференцированием служит </w:t>
      </w:r>
      <w:r>
        <w:t>PyTorch</w:t>
      </w:r>
      <w:r w:rsidRPr="008459FD">
        <w:rPr>
          <w:lang w:val="ru-RU"/>
        </w:rPr>
        <w:t xml:space="preserve"> версии не ниже 2.7 [19], классические методы обнаружения выбросов используются из </w:t>
      </w:r>
      <w:r>
        <w:t>scikit</w:t>
      </w:r>
      <w:r w:rsidRPr="008459FD">
        <w:rPr>
          <w:lang w:val="ru-RU"/>
        </w:rPr>
        <w:t>-</w:t>
      </w:r>
      <w:r>
        <w:t>learn</w:t>
      </w:r>
      <w:r w:rsidRPr="008459FD">
        <w:rPr>
          <w:lang w:val="ru-RU"/>
        </w:rPr>
        <w:t xml:space="preserve"> [20]. Специализированные библиотеки </w:t>
      </w:r>
      <w:r w:rsidRPr="008459FD">
        <w:rPr>
          <w:lang w:val="ru-RU"/>
        </w:rPr>
        <w:lastRenderedPageBreak/>
        <w:t>графового глубокого обучения не применяются, поскольку требуемая модель предполагает учёт порядкового уровня ребра, не поддерживаемый их стандартными слоями.</w:t>
      </w:r>
    </w:p>
    <w:p w14:paraId="1E365D1F" w14:textId="77777777" w:rsidR="005046C7" w:rsidRPr="008459FD" w:rsidRDefault="00000000">
      <w:pPr>
        <w:rPr>
          <w:lang w:val="ru-RU"/>
        </w:rPr>
      </w:pPr>
      <w:r w:rsidRPr="008459FD">
        <w:rPr>
          <w:lang w:val="ru-RU"/>
        </w:rPr>
        <w:t xml:space="preserve">Система должна функционировать на операционных системах семейств </w:t>
      </w:r>
      <w:r>
        <w:t>Linux</w:t>
      </w:r>
      <w:r w:rsidRPr="008459FD">
        <w:rPr>
          <w:lang w:val="ru-RU"/>
        </w:rPr>
        <w:t xml:space="preserve"> и </w:t>
      </w:r>
      <w:r>
        <w:t>Windows</w:t>
      </w:r>
      <w:r w:rsidRPr="008459FD">
        <w:rPr>
          <w:lang w:val="ru-RU"/>
        </w:rPr>
        <w:t xml:space="preserve">. Разработка и проверка выполняются на процессоре; обучение модели допускает использование графического ускорителя с архитектурой, поддерживаемой указанной версией библиотеки тензорных вычислений. Пути файловой системы формируются средствами, независимыми от операционной системы, точки входа оформляются с учётом порождения процессов методом </w:t>
      </w:r>
      <w:r>
        <w:t>spawn</w:t>
      </w:r>
      <w:r w:rsidRPr="008459FD">
        <w:rPr>
          <w:lang w:val="ru-RU"/>
        </w:rPr>
        <w:t>.</w:t>
      </w:r>
    </w:p>
    <w:p w14:paraId="269F384B" w14:textId="77777777" w:rsidR="005046C7" w:rsidRPr="008459FD" w:rsidRDefault="00000000">
      <w:pPr>
        <w:pStyle w:val="aff4"/>
        <w:rPr>
          <w:lang w:val="ru-RU"/>
        </w:rPr>
      </w:pPr>
      <w:bookmarkStart w:id="25" w:name="__RefHeading___Toc563_2804950728"/>
      <w:bookmarkEnd w:id="25"/>
      <w:r w:rsidRPr="008459FD">
        <w:rPr>
          <w:lang w:val="ru-RU"/>
        </w:rPr>
        <w:t>1.3.5 Требования к пользовательскому представлению</w:t>
      </w:r>
    </w:p>
    <w:p w14:paraId="453F5A68" w14:textId="77777777" w:rsidR="005046C7" w:rsidRPr="008459FD" w:rsidRDefault="00000000">
      <w:pPr>
        <w:rPr>
          <w:lang w:val="ru-RU"/>
        </w:rPr>
      </w:pPr>
      <w:r w:rsidRPr="008459FD">
        <w:rPr>
          <w:lang w:val="ru-RU"/>
        </w:rPr>
        <w:t>Пользовательское представление предназначено для специалиста по информационной безопасности, выполняющего разбор изменений прав. Оно должно содержать:</w:t>
      </w:r>
    </w:p>
    <w:p w14:paraId="2A7C145C" w14:textId="77777777" w:rsidR="005046C7" w:rsidRPr="008459FD" w:rsidRDefault="00000000">
      <w:pPr>
        <w:ind w:left="992" w:hanging="283"/>
        <w:rPr>
          <w:lang w:val="ru-RU"/>
        </w:rPr>
      </w:pPr>
      <w:r w:rsidRPr="008459FD">
        <w:rPr>
          <w:lang w:val="ru-RU"/>
        </w:rPr>
        <w:t>–</w:t>
      </w:r>
      <w:r w:rsidRPr="008459FD">
        <w:rPr>
          <w:lang w:val="ru-RU"/>
        </w:rPr>
        <w:tab/>
        <w:t>упорядоченный перечень изменений с оценкой, участниками и временем,</w:t>
      </w:r>
    </w:p>
    <w:p w14:paraId="7525D952" w14:textId="77777777" w:rsidR="005046C7" w:rsidRPr="008459FD" w:rsidRDefault="00000000">
      <w:pPr>
        <w:ind w:left="992" w:hanging="283"/>
        <w:rPr>
          <w:lang w:val="ru-RU"/>
        </w:rPr>
      </w:pPr>
      <w:r w:rsidRPr="008459FD">
        <w:rPr>
          <w:lang w:val="ru-RU"/>
        </w:rPr>
        <w:t>–</w:t>
      </w:r>
      <w:r w:rsidRPr="008459FD">
        <w:rPr>
          <w:lang w:val="ru-RU"/>
        </w:rPr>
        <w:tab/>
        <w:t>карточку отдельного изменения с обоснованием оценки,</w:t>
      </w:r>
    </w:p>
    <w:p w14:paraId="480F1F11" w14:textId="77777777" w:rsidR="005046C7" w:rsidRPr="008459FD" w:rsidRDefault="00000000">
      <w:pPr>
        <w:ind w:left="992" w:hanging="283"/>
        <w:rPr>
          <w:lang w:val="ru-RU"/>
        </w:rPr>
      </w:pPr>
      <w:r w:rsidRPr="008459FD">
        <w:rPr>
          <w:lang w:val="ru-RU"/>
        </w:rPr>
        <w:t>–</w:t>
      </w:r>
      <w:r w:rsidRPr="008459FD">
        <w:rPr>
          <w:lang w:val="ru-RU"/>
        </w:rPr>
        <w:tab/>
        <w:t>средства отбора по времени, типу отношения и субъекту.</w:t>
      </w:r>
    </w:p>
    <w:p w14:paraId="0727A7D2" w14:textId="77777777" w:rsidR="005046C7" w:rsidRPr="008459FD" w:rsidRDefault="00000000">
      <w:pPr>
        <w:rPr>
          <w:lang w:val="ru-RU"/>
        </w:rPr>
      </w:pPr>
      <w:r w:rsidRPr="008459FD">
        <w:rPr>
          <w:lang w:val="ru-RU"/>
        </w:rPr>
        <w:t>Карточка изменения должна отображать:</w:t>
      </w:r>
    </w:p>
    <w:p w14:paraId="175DD232" w14:textId="77777777" w:rsidR="005046C7" w:rsidRPr="008459FD" w:rsidRDefault="00000000">
      <w:pPr>
        <w:ind w:left="992" w:hanging="283"/>
        <w:rPr>
          <w:lang w:val="ru-RU"/>
        </w:rPr>
      </w:pPr>
      <w:r w:rsidRPr="008459FD">
        <w:rPr>
          <w:lang w:val="ru-RU"/>
        </w:rPr>
        <w:t>–</w:t>
      </w:r>
      <w:r w:rsidRPr="008459FD">
        <w:rPr>
          <w:lang w:val="ru-RU"/>
        </w:rPr>
        <w:tab/>
        <w:t>инициатора изменения, отдельно отмечая случай, когда он совпадает с получателем права;</w:t>
      </w:r>
    </w:p>
    <w:p w14:paraId="055596C5" w14:textId="77777777" w:rsidR="005046C7" w:rsidRPr="008459FD" w:rsidRDefault="00000000">
      <w:pPr>
        <w:ind w:left="992" w:hanging="283"/>
        <w:rPr>
          <w:lang w:val="ru-RU"/>
        </w:rPr>
      </w:pPr>
      <w:r w:rsidRPr="008459FD">
        <w:rPr>
          <w:lang w:val="ru-RU"/>
        </w:rPr>
        <w:t>–</w:t>
      </w:r>
      <w:r w:rsidRPr="008459FD">
        <w:rPr>
          <w:lang w:val="ru-RU"/>
        </w:rPr>
        <w:tab/>
        <w:t>время изменения с указанием нерабочего времени и выходного дня;</w:t>
      </w:r>
    </w:p>
    <w:p w14:paraId="3F85A56F" w14:textId="77777777" w:rsidR="005046C7" w:rsidRPr="008459FD" w:rsidRDefault="00000000">
      <w:pPr>
        <w:ind w:left="992" w:hanging="283"/>
        <w:rPr>
          <w:lang w:val="ru-RU"/>
        </w:rPr>
      </w:pPr>
      <w:r w:rsidRPr="008459FD">
        <w:rPr>
          <w:lang w:val="ru-RU"/>
        </w:rPr>
        <w:t>–</w:t>
      </w:r>
      <w:r w:rsidRPr="008459FD">
        <w:rPr>
          <w:lang w:val="ru-RU"/>
        </w:rPr>
        <w:tab/>
        <w:t>перечень наблюдений;</w:t>
      </w:r>
    </w:p>
    <w:p w14:paraId="05287110" w14:textId="77777777" w:rsidR="005046C7" w:rsidRPr="008459FD" w:rsidRDefault="00000000">
      <w:pPr>
        <w:ind w:left="992" w:hanging="283"/>
        <w:rPr>
          <w:lang w:val="ru-RU"/>
        </w:rPr>
      </w:pPr>
      <w:r w:rsidRPr="008459FD">
        <w:rPr>
          <w:lang w:val="ru-RU"/>
        </w:rPr>
        <w:t>–</w:t>
      </w:r>
      <w:r w:rsidRPr="008459FD">
        <w:rPr>
          <w:lang w:val="ru-RU"/>
        </w:rPr>
        <w:tab/>
        <w:t>таблицу вклада признаков с указанием группы и признака наблюдаемости;</w:t>
      </w:r>
    </w:p>
    <w:p w14:paraId="7B862F34" w14:textId="77777777" w:rsidR="005046C7" w:rsidRPr="008459FD" w:rsidRDefault="00000000">
      <w:pPr>
        <w:ind w:left="992" w:hanging="283"/>
        <w:rPr>
          <w:lang w:val="ru-RU"/>
        </w:rPr>
      </w:pPr>
      <w:r w:rsidRPr="008459FD">
        <w:rPr>
          <w:lang w:val="ru-RU"/>
        </w:rPr>
        <w:t>–</w:t>
      </w:r>
      <w:r w:rsidRPr="008459FD">
        <w:rPr>
          <w:lang w:val="ru-RU"/>
        </w:rPr>
        <w:tab/>
        <w:t>перечень связей окрестности с их значимостью.</w:t>
      </w:r>
    </w:p>
    <w:p w14:paraId="65CDC72A" w14:textId="77777777" w:rsidR="005046C7" w:rsidRPr="008459FD" w:rsidRDefault="00000000">
      <w:pPr>
        <w:rPr>
          <w:lang w:val="ru-RU"/>
        </w:rPr>
      </w:pPr>
      <w:r w:rsidRPr="008459FD">
        <w:rPr>
          <w:lang w:val="ru-RU"/>
        </w:rPr>
        <w:t>Признаки, недоступные источнику, отображаются отдельной пометкой, а не нулевым значением.</w:t>
      </w:r>
    </w:p>
    <w:p w14:paraId="225E780B" w14:textId="77777777" w:rsidR="005046C7" w:rsidRPr="008459FD" w:rsidRDefault="00000000">
      <w:pPr>
        <w:rPr>
          <w:lang w:val="ru-RU"/>
        </w:rPr>
      </w:pPr>
      <w:r w:rsidRPr="008459FD">
        <w:rPr>
          <w:lang w:val="ru-RU"/>
        </w:rPr>
        <w:lastRenderedPageBreak/>
        <w:t>Формулировки пользовательского представления не должны содержать утверждений о факте компрометации, нарушении или виновности субъекта; допускаются формулировки, описывающие наблюдение и отличие от типичного процесса. Термины предметной области поясняются в составе самого представления в виде справочного раздела.</w:t>
      </w:r>
    </w:p>
    <w:p w14:paraId="1D2FF30C" w14:textId="77777777" w:rsidR="005046C7" w:rsidRPr="008459FD" w:rsidRDefault="00000000">
      <w:pPr>
        <w:rPr>
          <w:lang w:val="ru-RU"/>
        </w:rPr>
      </w:pPr>
      <w:r w:rsidRPr="008459FD">
        <w:rPr>
          <w:lang w:val="ru-RU"/>
        </w:rPr>
        <w:t>Пользовательское представление должно функционировать без обращения к внешним сетевым ресурсам и без сборочного конвейера, поскольку демонстрация и эксплуатация могут выполняться на изолированной вычислительной машине.</w:t>
      </w:r>
    </w:p>
    <w:p w14:paraId="538BDDEA" w14:textId="77777777" w:rsidR="005046C7" w:rsidRPr="008459FD" w:rsidRDefault="00000000">
      <w:pPr>
        <w:pStyle w:val="aff4"/>
        <w:rPr>
          <w:lang w:val="ru-RU"/>
        </w:rPr>
      </w:pPr>
      <w:bookmarkStart w:id="26" w:name="__RefHeading___Toc565_2804950728"/>
      <w:bookmarkEnd w:id="26"/>
      <w:r w:rsidRPr="008459FD">
        <w:rPr>
          <w:lang w:val="ru-RU"/>
        </w:rPr>
        <w:t>1.3.6 Требования к экспериментальному стенду</w:t>
      </w:r>
    </w:p>
    <w:p w14:paraId="37CD2995" w14:textId="77777777" w:rsidR="005046C7" w:rsidRPr="008459FD" w:rsidRDefault="00000000">
      <w:pPr>
        <w:rPr>
          <w:lang w:val="ru-RU"/>
        </w:rPr>
      </w:pPr>
      <w:r w:rsidRPr="008459FD">
        <w:rPr>
          <w:lang w:val="ru-RU"/>
        </w:rPr>
        <w:t>Для экспериментальной проверки используется управляемый воспроизводимый стенд, поскольку достоверно размеченные наборы данных с компрометацией графа прав доступа в открытом доступе отсутствуют. Стенд представляет собой генератор синтетических данных, воспроизводящий работу организации во времени: приём и увольнение сотрудников, вступление в группы, создание проектов и ресурсов, выдачу прав по установленной процедуре и отзыв прав.</w:t>
      </w:r>
    </w:p>
    <w:p w14:paraId="54C10F38" w14:textId="77777777" w:rsidR="005046C7" w:rsidRPr="008459FD" w:rsidRDefault="00000000">
      <w:pPr>
        <w:rPr>
          <w:lang w:val="ru-RU"/>
        </w:rPr>
      </w:pPr>
      <w:r w:rsidRPr="008459FD">
        <w:rPr>
          <w:lang w:val="ru-RU"/>
        </w:rPr>
        <w:t>Генератор должен воспроизводить неоднородность интенсивности изменений по времени суток и дням недели, наличие сквозных групп с повышенными правами и долю легитимных исключений из иерархии прав. Без легитимных исключений задача вырождается, поскольку любое отклонение от идеальной иерархии становится аномалией.</w:t>
      </w:r>
    </w:p>
    <w:p w14:paraId="0D71CC3C" w14:textId="77777777" w:rsidR="005046C7" w:rsidRPr="008459FD" w:rsidRDefault="00000000">
      <w:pPr>
        <w:rPr>
          <w:lang w:val="ru-RU"/>
        </w:rPr>
      </w:pPr>
      <w:r w:rsidRPr="008459FD">
        <w:rPr>
          <w:lang w:val="ru-RU"/>
        </w:rPr>
        <w:t>Генератор должен вносить размеченные аномальные паттерны, моделирующие не менее восьми типов угроз:</w:t>
      </w:r>
    </w:p>
    <w:p w14:paraId="61B4DB0F" w14:textId="77777777" w:rsidR="005046C7" w:rsidRPr="008459FD" w:rsidRDefault="00000000">
      <w:pPr>
        <w:ind w:left="992" w:hanging="283"/>
        <w:rPr>
          <w:lang w:val="ru-RU"/>
        </w:rPr>
      </w:pPr>
      <w:r w:rsidRPr="008459FD">
        <w:rPr>
          <w:lang w:val="ru-RU"/>
        </w:rPr>
        <w:t>–</w:t>
      </w:r>
      <w:r w:rsidRPr="008459FD">
        <w:rPr>
          <w:lang w:val="ru-RU"/>
        </w:rPr>
        <w:tab/>
        <w:t>самовыдача повышенного уровня прав,</w:t>
      </w:r>
    </w:p>
    <w:p w14:paraId="7244B04E" w14:textId="77777777" w:rsidR="005046C7" w:rsidRPr="008459FD" w:rsidRDefault="00000000">
      <w:pPr>
        <w:ind w:left="992" w:hanging="283"/>
        <w:rPr>
          <w:lang w:val="ru-RU"/>
        </w:rPr>
      </w:pPr>
      <w:r w:rsidRPr="008459FD">
        <w:rPr>
          <w:lang w:val="ru-RU"/>
        </w:rPr>
        <w:t>–</w:t>
      </w:r>
      <w:r w:rsidRPr="008459FD">
        <w:rPr>
          <w:lang w:val="ru-RU"/>
        </w:rPr>
        <w:tab/>
        <w:t>вступление в привилегированную группу в обход процедуры,</w:t>
      </w:r>
    </w:p>
    <w:p w14:paraId="502C82B7" w14:textId="77777777" w:rsidR="005046C7" w:rsidRPr="008459FD" w:rsidRDefault="00000000">
      <w:pPr>
        <w:ind w:left="992" w:hanging="283"/>
        <w:rPr>
          <w:lang w:val="ru-RU"/>
        </w:rPr>
      </w:pPr>
      <w:r w:rsidRPr="008459FD">
        <w:rPr>
          <w:lang w:val="ru-RU"/>
        </w:rPr>
        <w:t>–</w:t>
      </w:r>
      <w:r w:rsidRPr="008459FD">
        <w:rPr>
          <w:lang w:val="ru-RU"/>
        </w:rPr>
        <w:tab/>
        <w:t>всплеск выдач прав от одного субъекта за короткое время,</w:t>
      </w:r>
    </w:p>
    <w:p w14:paraId="569F935A" w14:textId="77777777" w:rsidR="005046C7" w:rsidRPr="008459FD" w:rsidRDefault="00000000">
      <w:pPr>
        <w:ind w:left="992" w:hanging="283"/>
        <w:rPr>
          <w:lang w:val="ru-RU"/>
        </w:rPr>
      </w:pPr>
      <w:r w:rsidRPr="008459FD">
        <w:rPr>
          <w:lang w:val="ru-RU"/>
        </w:rPr>
        <w:t>–</w:t>
      </w:r>
      <w:r w:rsidRPr="008459FD">
        <w:rPr>
          <w:lang w:val="ru-RU"/>
        </w:rPr>
        <w:tab/>
        <w:t>выдача права на объект в обход содержащего его ресурса,</w:t>
      </w:r>
    </w:p>
    <w:p w14:paraId="42E4BA9D" w14:textId="77777777" w:rsidR="005046C7" w:rsidRPr="008459FD" w:rsidRDefault="00000000">
      <w:pPr>
        <w:ind w:left="992" w:hanging="283"/>
        <w:rPr>
          <w:lang w:val="ru-RU"/>
        </w:rPr>
      </w:pPr>
      <w:r w:rsidRPr="008459FD">
        <w:rPr>
          <w:lang w:val="ru-RU"/>
        </w:rPr>
        <w:lastRenderedPageBreak/>
        <w:t>–</w:t>
      </w:r>
      <w:r w:rsidRPr="008459FD">
        <w:rPr>
          <w:lang w:val="ru-RU"/>
        </w:rPr>
        <w:tab/>
        <w:t>доступ к ресурсам другого подразделения,</w:t>
      </w:r>
    </w:p>
    <w:p w14:paraId="5BD7E77C" w14:textId="77777777" w:rsidR="005046C7" w:rsidRPr="008459FD" w:rsidRDefault="00000000">
      <w:pPr>
        <w:ind w:left="992" w:hanging="283"/>
        <w:rPr>
          <w:lang w:val="ru-RU"/>
        </w:rPr>
      </w:pPr>
      <w:r w:rsidRPr="008459FD">
        <w:rPr>
          <w:lang w:val="ru-RU"/>
        </w:rPr>
        <w:t>–</w:t>
      </w:r>
      <w:r w:rsidRPr="008459FD">
        <w:rPr>
          <w:lang w:val="ru-RU"/>
        </w:rPr>
        <w:tab/>
        <w:t>оживление длительно неактивной учётной записи,</w:t>
      </w:r>
    </w:p>
    <w:p w14:paraId="04D860B5" w14:textId="77777777" w:rsidR="005046C7" w:rsidRPr="008459FD" w:rsidRDefault="00000000">
      <w:pPr>
        <w:ind w:left="992" w:hanging="283"/>
        <w:rPr>
          <w:lang w:val="ru-RU"/>
        </w:rPr>
      </w:pPr>
      <w:r w:rsidRPr="008459FD">
        <w:rPr>
          <w:lang w:val="ru-RU"/>
        </w:rPr>
        <w:t>–</w:t>
      </w:r>
      <w:r w:rsidRPr="008459FD">
        <w:rPr>
          <w:lang w:val="ru-RU"/>
        </w:rPr>
        <w:tab/>
        <w:t>создание группы с единственным участником и повышенными правами,</w:t>
      </w:r>
    </w:p>
    <w:p w14:paraId="7C02BF5D" w14:textId="77777777" w:rsidR="005046C7" w:rsidRPr="008459FD" w:rsidRDefault="00000000">
      <w:pPr>
        <w:ind w:left="992" w:hanging="283"/>
        <w:rPr>
          <w:lang w:val="ru-RU"/>
        </w:rPr>
      </w:pPr>
      <w:r w:rsidRPr="008459FD">
        <w:rPr>
          <w:lang w:val="ru-RU"/>
        </w:rPr>
        <w:t>–</w:t>
      </w:r>
      <w:r w:rsidRPr="008459FD">
        <w:rPr>
          <w:lang w:val="ru-RU"/>
        </w:rPr>
        <w:tab/>
        <w:t>каскад делегирований прав.</w:t>
      </w:r>
    </w:p>
    <w:p w14:paraId="10745B28" w14:textId="77777777" w:rsidR="005046C7" w:rsidRPr="008459FD" w:rsidRDefault="00000000">
      <w:pPr>
        <w:rPr>
          <w:lang w:val="ru-RU"/>
        </w:rPr>
      </w:pPr>
      <w:r w:rsidRPr="008459FD">
        <w:rPr>
          <w:lang w:val="ru-RU"/>
        </w:rPr>
        <w:t>Часть паттернов исключается из обучения супервизорного варианта модели для проверки обобщающей способности.</w:t>
      </w:r>
    </w:p>
    <w:p w14:paraId="5AD9D77C" w14:textId="77777777" w:rsidR="005046C7" w:rsidRPr="008459FD" w:rsidRDefault="00000000">
      <w:pPr>
        <w:rPr>
          <w:lang w:val="ru-RU"/>
        </w:rPr>
      </w:pPr>
      <w:r w:rsidRPr="008459FD">
        <w:rPr>
          <w:lang w:val="ru-RU"/>
        </w:rPr>
        <w:t>Интенсивность внесения аномалий регулируется параметрами конфигурации. Набор данных считается пригодным, если качество рукописных эвристических правил на нём умеренно: как слишком высокое, так и слишком низкое их качество свидетельствует о непригодности набора для сравнения методов.</w:t>
      </w:r>
    </w:p>
    <w:p w14:paraId="722C9499" w14:textId="77777777" w:rsidR="005046C7" w:rsidRPr="008459FD" w:rsidRDefault="00000000">
      <w:pPr>
        <w:rPr>
          <w:lang w:val="ru-RU"/>
        </w:rPr>
      </w:pPr>
      <w:r w:rsidRPr="008459FD">
        <w:rPr>
          <w:lang w:val="ru-RU"/>
        </w:rPr>
        <w:t>Разделение данных на обучающую и оценочную части выполняется строго по времени: обучение на срезе графа до заданного момента, оценка на изменениях последующего окна. Случайное разделение изменений недопустимо, поскольку приводит к утечке сведений о будущем через структуру графа.</w:t>
      </w:r>
    </w:p>
    <w:p w14:paraId="334DA8A5" w14:textId="77777777" w:rsidR="005046C7" w:rsidRPr="008459FD" w:rsidRDefault="00000000">
      <w:pPr>
        <w:pStyle w:val="aff4"/>
        <w:rPr>
          <w:lang w:val="ru-RU"/>
        </w:rPr>
      </w:pPr>
      <w:bookmarkStart w:id="27" w:name="__RefHeading___Toc567_2804950728"/>
      <w:bookmarkEnd w:id="27"/>
      <w:r w:rsidRPr="008459FD">
        <w:rPr>
          <w:lang w:val="ru-RU"/>
        </w:rPr>
        <w:t>1.3.7 Требования к контролю, тестированию и документации</w:t>
      </w:r>
    </w:p>
    <w:p w14:paraId="454B8D8B" w14:textId="77777777" w:rsidR="005046C7" w:rsidRPr="008459FD" w:rsidRDefault="00000000">
      <w:pPr>
        <w:rPr>
          <w:lang w:val="ru-RU"/>
        </w:rPr>
      </w:pPr>
      <w:r w:rsidRPr="008459FD">
        <w:rPr>
          <w:lang w:val="ru-RU"/>
        </w:rPr>
        <w:t>Проверка программной реализации и оценка качества обнаружения аномалий рассматриваются как различные процедуры. Корректность реализации подтверждается модульными тестами, охватывающими доменную модель, адаптеры источников, формирование признаков, слои нейронной сети и программный интерфейс сервиса. Корректность собственной реализации слоя распространения сообщений дополнительно подтверждается сверкой аналитических градиентов с численными, вычисленными методом конечных разностей.</w:t>
      </w:r>
    </w:p>
    <w:p w14:paraId="7E81F1E6" w14:textId="77777777" w:rsidR="005046C7" w:rsidRPr="008459FD" w:rsidRDefault="00000000">
      <w:pPr>
        <w:rPr>
          <w:lang w:val="ru-RU"/>
        </w:rPr>
      </w:pPr>
      <w:r w:rsidRPr="008459FD">
        <w:rPr>
          <w:lang w:val="ru-RU"/>
        </w:rPr>
        <w:t xml:space="preserve">Оценка качества выполняется на экспериментальном стенде. Основной метрикой принимается площадь под кривой точность-полнота, дополнительно приводятся площадь под </w:t>
      </w:r>
      <w:r>
        <w:t>ROC</w:t>
      </w:r>
      <w:r w:rsidRPr="008459FD">
        <w:rPr>
          <w:lang w:val="ru-RU"/>
        </w:rPr>
        <w:t xml:space="preserve">-кривой, точность и полнота на первых позициях перечня при значениях, соответствующих практическому размеру очереди на </w:t>
      </w:r>
      <w:r w:rsidRPr="008459FD">
        <w:rPr>
          <w:lang w:val="ru-RU"/>
        </w:rPr>
        <w:lastRenderedPageBreak/>
        <w:t>разбор. Каждая конфигурация выполняется на пяти зафиксированных начальных состояниях генератора псевдослучайных чисел, в результаты выносятся среднее и стандартное отклонение.</w:t>
      </w:r>
    </w:p>
    <w:p w14:paraId="5A29EDAE" w14:textId="77777777" w:rsidR="005046C7" w:rsidRPr="008459FD" w:rsidRDefault="00000000">
      <w:pPr>
        <w:rPr>
          <w:lang w:val="ru-RU"/>
        </w:rPr>
      </w:pPr>
      <w:r w:rsidRPr="008459FD">
        <w:rPr>
          <w:lang w:val="ru-RU"/>
        </w:rPr>
        <w:t>Отбор модели и ранняя остановка обучения самообучаемого варианта должны выполняться без использования разметки аномалий. Использование разметки при выборе гиперпараметров означает её утечку в модель и делает полученные оценки качества недостоверными.</w:t>
      </w:r>
    </w:p>
    <w:p w14:paraId="1590000F" w14:textId="77777777" w:rsidR="005046C7" w:rsidRPr="008459FD" w:rsidRDefault="00000000">
      <w:pPr>
        <w:rPr>
          <w:lang w:val="ru-RU"/>
        </w:rPr>
      </w:pPr>
      <w:r w:rsidRPr="008459FD">
        <w:rPr>
          <w:lang w:val="ru-RU"/>
        </w:rPr>
        <w:t>В состав сопроводительных материалов должны входить описание архитектуры системы, инструкция по локальному запуску, описание конфигурационных параметров, справочный раздел пользовательского представления и таблицы результатов экспериментов, воспроизводимые одной командой.</w:t>
      </w:r>
    </w:p>
    <w:p w14:paraId="505EFCBD" w14:textId="77777777" w:rsidR="005046C7" w:rsidRPr="008459FD" w:rsidRDefault="00000000">
      <w:pPr>
        <w:pStyle w:val="aff3"/>
        <w:rPr>
          <w:lang w:val="ru-RU"/>
        </w:rPr>
      </w:pPr>
      <w:bookmarkStart w:id="28" w:name="__RefHeading___Toc569_2804950728"/>
      <w:bookmarkEnd w:id="28"/>
      <w:r w:rsidRPr="008459FD">
        <w:rPr>
          <w:lang w:val="ru-RU"/>
        </w:rPr>
        <w:t>1.4 Вывод по исследовательскому разделу</w:t>
      </w:r>
    </w:p>
    <w:p w14:paraId="6712CED3" w14:textId="77777777" w:rsidR="005046C7" w:rsidRPr="008459FD" w:rsidRDefault="00000000">
      <w:pPr>
        <w:rPr>
          <w:lang w:val="ru-RU"/>
        </w:rPr>
      </w:pPr>
      <w:r w:rsidRPr="008459FD">
        <w:rPr>
          <w:lang w:val="ru-RU"/>
        </w:rPr>
        <w:t>В исследовательском разделе определена предметная область работы — управление правами доступа в распределённых системах хранения данных и обнаружение аномальных структурных паттернов в формируемых графах отношений доступа. Установлено, что её компонентами являются модели контроля доступа, промышленные системы авторизации и методы интеллектуального анализа графов, а единицей оценивания выступает отдельное изменение прав.</w:t>
      </w:r>
    </w:p>
    <w:p w14:paraId="579571A2" w14:textId="77777777" w:rsidR="005046C7" w:rsidRPr="008459FD" w:rsidRDefault="00000000">
      <w:pPr>
        <w:rPr>
          <w:lang w:val="ru-RU"/>
        </w:rPr>
      </w:pPr>
      <w:r w:rsidRPr="008459FD">
        <w:rPr>
          <w:lang w:val="ru-RU"/>
        </w:rPr>
        <w:t xml:space="preserve">Сравнение моделей контроля доступа показало, что структурный анализ прав как единого графа возможен непосредственно только для модели на основе отношений. Определены основные ограничения предметной области: кортеж отношения не содержит сведений о происхождении изменения; достоверно размеченные наборы данных отсутствуют; доля аномальных изменений составляет единицы процентов; различные системы авторизации предоставляют различный </w:t>
      </w:r>
      <w:r w:rsidRPr="008459FD">
        <w:rPr>
          <w:lang w:val="ru-RU"/>
        </w:rPr>
        <w:lastRenderedPageBreak/>
        <w:t>объём сведений; обработка журналов осуществляется в правовом режиме обработки персональных данных.</w:t>
      </w:r>
    </w:p>
    <w:p w14:paraId="1B352CCB" w14:textId="77777777" w:rsidR="005046C7" w:rsidRPr="008459FD" w:rsidRDefault="00000000">
      <w:pPr>
        <w:rPr>
          <w:lang w:val="ru-RU"/>
        </w:rPr>
      </w:pPr>
      <w:r w:rsidRPr="008459FD">
        <w:rPr>
          <w:lang w:val="ru-RU"/>
        </w:rPr>
        <w:t xml:space="preserve">Рассмотрены частичные аналоги: промышленные системы авторизации </w:t>
      </w:r>
      <w:r>
        <w:t>SpiceDB</w:t>
      </w:r>
      <w:r w:rsidRPr="008459FD">
        <w:rPr>
          <w:lang w:val="ru-RU"/>
        </w:rPr>
        <w:t xml:space="preserve">, </w:t>
      </w:r>
      <w:r>
        <w:t>OpenFGA</w:t>
      </w:r>
      <w:r w:rsidRPr="008459FD">
        <w:rPr>
          <w:lang w:val="ru-RU"/>
        </w:rPr>
        <w:t xml:space="preserve"> и </w:t>
      </w:r>
      <w:r>
        <w:t>Ory</w:t>
      </w:r>
      <w:r w:rsidRPr="008459FD">
        <w:rPr>
          <w:lang w:val="ru-RU"/>
        </w:rPr>
        <w:t xml:space="preserve"> </w:t>
      </w:r>
      <w:r>
        <w:t>Keto</w:t>
      </w:r>
      <w:r w:rsidRPr="008459FD">
        <w:rPr>
          <w:lang w:val="ru-RU"/>
        </w:rPr>
        <w:t xml:space="preserve">, библиотека </w:t>
      </w:r>
      <w:r>
        <w:t>Neo</w:t>
      </w:r>
      <w:r w:rsidRPr="008459FD">
        <w:rPr>
          <w:lang w:val="ru-RU"/>
        </w:rPr>
        <w:t>4</w:t>
      </w:r>
      <w:r>
        <w:t>j</w:t>
      </w:r>
      <w:r w:rsidRPr="008459FD">
        <w:rPr>
          <w:lang w:val="ru-RU"/>
        </w:rPr>
        <w:t xml:space="preserve"> </w:t>
      </w:r>
      <w:r>
        <w:t>Graph</w:t>
      </w:r>
      <w:r w:rsidRPr="008459FD">
        <w:rPr>
          <w:lang w:val="ru-RU"/>
        </w:rPr>
        <w:t xml:space="preserve"> </w:t>
      </w:r>
      <w:r>
        <w:t>Data</w:t>
      </w:r>
      <w:r w:rsidRPr="008459FD">
        <w:rPr>
          <w:lang w:val="ru-RU"/>
        </w:rPr>
        <w:t xml:space="preserve"> </w:t>
      </w:r>
      <w:r>
        <w:t>Science</w:t>
      </w:r>
      <w:r w:rsidRPr="008459FD">
        <w:rPr>
          <w:lang w:val="ru-RU"/>
        </w:rPr>
        <w:t xml:space="preserve">, системы поведенческого анализа </w:t>
      </w:r>
      <w:r>
        <w:t>Splunk</w:t>
      </w:r>
      <w:r w:rsidRPr="008459FD">
        <w:rPr>
          <w:lang w:val="ru-RU"/>
        </w:rPr>
        <w:t xml:space="preserve"> </w:t>
      </w:r>
      <w:r>
        <w:t>User</w:t>
      </w:r>
      <w:r w:rsidRPr="008459FD">
        <w:rPr>
          <w:lang w:val="ru-RU"/>
        </w:rPr>
        <w:t xml:space="preserve"> </w:t>
      </w:r>
      <w:r>
        <w:t>Behavior</w:t>
      </w:r>
      <w:r w:rsidRPr="008459FD">
        <w:rPr>
          <w:lang w:val="ru-RU"/>
        </w:rPr>
        <w:t xml:space="preserve"> </w:t>
      </w:r>
      <w:r>
        <w:t>Analytics</w:t>
      </w:r>
      <w:r w:rsidRPr="008459FD">
        <w:rPr>
          <w:lang w:val="ru-RU"/>
        </w:rPr>
        <w:t xml:space="preserve"> и </w:t>
      </w:r>
      <w:r>
        <w:t>Microsoft</w:t>
      </w:r>
      <w:r w:rsidRPr="008459FD">
        <w:rPr>
          <w:lang w:val="ru-RU"/>
        </w:rPr>
        <w:t xml:space="preserve"> </w:t>
      </w:r>
      <w:r>
        <w:t>Entra</w:t>
      </w:r>
      <w:r w:rsidRPr="008459FD">
        <w:rPr>
          <w:lang w:val="ru-RU"/>
        </w:rPr>
        <w:t xml:space="preserve"> </w:t>
      </w:r>
      <w:r>
        <w:t>ID</w:t>
      </w:r>
      <w:r w:rsidRPr="008459FD">
        <w:rPr>
          <w:lang w:val="ru-RU"/>
        </w:rPr>
        <w:t xml:space="preserve"> </w:t>
      </w:r>
      <w:r>
        <w:t>Protection</w:t>
      </w:r>
      <w:r w:rsidRPr="008459FD">
        <w:rPr>
          <w:lang w:val="ru-RU"/>
        </w:rPr>
        <w:t xml:space="preserve">, научные методы </w:t>
      </w:r>
      <w:r>
        <w:t>DOMINANT</w:t>
      </w:r>
      <w:r w:rsidRPr="008459FD">
        <w:rPr>
          <w:lang w:val="ru-RU"/>
        </w:rPr>
        <w:t xml:space="preserve">, </w:t>
      </w:r>
      <w:r>
        <w:t>AnomalyDAE</w:t>
      </w:r>
      <w:r w:rsidRPr="008459FD">
        <w:rPr>
          <w:lang w:val="ru-RU"/>
        </w:rPr>
        <w:t xml:space="preserve"> и </w:t>
      </w:r>
      <w:r>
        <w:t>OCGNN</w:t>
      </w:r>
      <w:r w:rsidRPr="008459FD">
        <w:rPr>
          <w:lang w:val="ru-RU"/>
        </w:rPr>
        <w:t>, а также классические методы обнаружения выбросов. Полных аналогов не выявлено: рассмотренные решения либо формируют данные, не анализируя их, либо выполняют отдельные этапы, либо работают с активностью субъектов, а не со структурой прав, либо не рассчитаны на гетерогенный граф с порядковой характеристикой ребра.</w:t>
      </w:r>
    </w:p>
    <w:p w14:paraId="62043286" w14:textId="77777777" w:rsidR="005046C7" w:rsidRPr="008459FD" w:rsidRDefault="00000000">
      <w:pPr>
        <w:rPr>
          <w:lang w:val="ru-RU"/>
        </w:rPr>
      </w:pPr>
      <w:r w:rsidRPr="008459FD">
        <w:rPr>
          <w:lang w:val="ru-RU"/>
        </w:rPr>
        <w:t>На основании анализа сформулированы требования к системе: получение графа и журнала изменений от системы авторизации, определение уровня возможностей источника, формирование признакового описания каждого изменения относительно предшествующего состояния графа, оценка обученной моделью и предоставление упорядоченного перечня с обоснованием. Зафиксировано, что численная оценка не является вероятностью компрометации, недоступные признаки помечаются, а не обнуляются, а отбор модели выполняется без использования разметки аномалий.</w:t>
      </w:r>
    </w:p>
    <w:p w14:paraId="56132328" w14:textId="77777777" w:rsidR="005046C7" w:rsidRPr="008459FD" w:rsidRDefault="00000000">
      <w:pPr>
        <w:rPr>
          <w:lang w:val="ru-RU"/>
        </w:rPr>
      </w:pPr>
      <w:r w:rsidRPr="008459FD">
        <w:rPr>
          <w:lang w:val="ru-RU"/>
        </w:rPr>
        <w:t>Сформулированы требования к управляемому воспроизводимому стенду, вносящему размеченные аномальные паттерны не менее восьми типов, часть которых исключается из обучения для проверки обобщающей способности. Определено разграничение между тестированием программной реализации и оценкой качества обнаружения аномалий, зафиксирован состав метрик и порядок их вычисления. Полученные требования задают границы дальнейшего проектирования архитектуры, формального описания признакового пространства и обоснования архитектуры графовой нейронной сети в аналитическом разделе.</w:t>
      </w:r>
    </w:p>
    <w:p w14:paraId="3738A5A0" w14:textId="77777777" w:rsidR="005046C7" w:rsidRDefault="00000000">
      <w:pPr>
        <w:pStyle w:val="aff2"/>
      </w:pPr>
      <w:bookmarkStart w:id="29" w:name="__RefHeading___Toc571_2804950728"/>
      <w:bookmarkEnd w:id="29"/>
      <w:r>
        <w:lastRenderedPageBreak/>
        <w:t>СПИСОК ИСПОЛЬЗОВАННЫХ ИСТОЧНИКОВ</w:t>
      </w:r>
    </w:p>
    <w:p w14:paraId="1336BAC7" w14:textId="77777777" w:rsidR="005046C7" w:rsidRDefault="00000000">
      <w:r>
        <w:t>1. Pang R., Caceres R., Burrows M., Chen Z., Dave P., Germer N., Golynski A., Graney K., Kang N., Kissner L., Korn J. L., Parmar A., Richards C. D., Wang M. Zanzibar: Google's Consistent, Global Authorization System // Proceedings of the 2019 USENIX Annual Technical Conference (USENIX ATC '19). — USENIX Association, 2019. — P. 33–46.</w:t>
      </w:r>
    </w:p>
    <w:p w14:paraId="35A81AFE" w14:textId="77777777" w:rsidR="005046C7" w:rsidRDefault="00000000">
      <w:r>
        <w:t>2. Sandhu R. S., Coyne E. J., Feinstein H. L., Youman C. E. Role-Based Access Control Models // IEEE Computer. — 1996. — Vol. 29, № 2. — P. 38–47.</w:t>
      </w:r>
    </w:p>
    <w:p w14:paraId="0D204CAE" w14:textId="77777777" w:rsidR="005046C7" w:rsidRDefault="00000000">
      <w:r>
        <w:t>3. Hu V. C., Ferraiolo D., Kuhn R., Schnitzer A., Sandlin K., Miller R., Scarfone K. Guide to Attribute Based Access Control (ABAC) Definition and Considerations. NIST Special Publication 800-162. — National Institute of Standards and Technology, 2014.</w:t>
      </w:r>
    </w:p>
    <w:p w14:paraId="2B2A70DA" w14:textId="77777777" w:rsidR="005046C7" w:rsidRDefault="00000000">
      <w:r>
        <w:t>4. Akoglu L., Tong H., Koutra D. Graph based anomaly detection and description: a survey // Data Mining and Knowledge Discovery. — 2015. — Vol. 29, № 3. — P. 626–688.</w:t>
      </w:r>
    </w:p>
    <w:p w14:paraId="1638132B" w14:textId="77777777" w:rsidR="005046C7" w:rsidRDefault="00000000">
      <w:r>
        <w:t>5. Ma X., Wu J., Xue S., Yang J., Zhou C., Sheng Q. Z., Xiong H., Akoglu L. A Comprehensive Survey on Graph Anomaly Detection with Deep Learning // IEEE Transactions on Knowledge and Data Engineering. — 2023. — Vol. 35, № 12. — P. 12012–12038.</w:t>
      </w:r>
    </w:p>
    <w:p w14:paraId="00442667" w14:textId="77777777" w:rsidR="005046C7" w:rsidRDefault="00000000">
      <w:r>
        <w:t>6. Ding K., Li J., Bhanushali R., Liu H. Deep Anomaly Detection on Attributed Networks // Proceedings of the 2019 SIAM International Conference on Data Mining (SDM). — 2019. — P. 594–602.</w:t>
      </w:r>
    </w:p>
    <w:p w14:paraId="5181DF5C" w14:textId="77777777" w:rsidR="005046C7" w:rsidRDefault="00000000">
      <w:r>
        <w:t>7. Fan H., Zhang F., Li Z. AnomalyDAE: Dual Autoencoder for Anomaly Detection on Attributed Networks // Proceedings of the IEEE International Conference on Acoustics, Speech and Signal Processing (ICASSP). — 2020. — P. 5685–5689.</w:t>
      </w:r>
    </w:p>
    <w:p w14:paraId="7E62B120" w14:textId="77777777" w:rsidR="005046C7" w:rsidRDefault="00000000">
      <w:r>
        <w:lastRenderedPageBreak/>
        <w:t>8. Wang X., Jin B., Du Y., Cui P., Tan Y., Yang Y. One-class graph neural networks for anomaly detection in attributed networks // Neural Computing and Applications. — 2021. — Vol. 33, № 18. — P. 12073–12085.</w:t>
      </w:r>
    </w:p>
    <w:p w14:paraId="2B3205A6" w14:textId="77777777" w:rsidR="005046C7" w:rsidRDefault="00000000">
      <w:r>
        <w:t>9. Schlichtkrull M., Kipf T. N., Bloem P., van den Berg R., Titov I., Welling M. Modeling Relational Data with Graph Convolutional Networks // The Semantic Web (ESWC 2018). — Springer, 2018. — P. 593–607.</w:t>
      </w:r>
    </w:p>
    <w:p w14:paraId="390F6FDF" w14:textId="77777777" w:rsidR="005046C7" w:rsidRDefault="00000000">
      <w:r>
        <w:t>10. Kipf T. N., Welling M. Semi-Supervised Classification with Graph Convolutional Networks // Proceedings of the 5th International Conference on Learning Representations (ICLR). — 2017.</w:t>
      </w:r>
    </w:p>
    <w:p w14:paraId="20438B31" w14:textId="77777777" w:rsidR="005046C7" w:rsidRDefault="00000000">
      <w:r>
        <w:t>11. Hamilton W. L., Ying R., Leskovec J. Inductive Representation Learning on Large Graphs // Advances in Neural Information Processing Systems 30 (NeurIPS). — 2017. — P. 1024–1034.</w:t>
      </w:r>
    </w:p>
    <w:p w14:paraId="5A3F8DB9" w14:textId="77777777" w:rsidR="005046C7" w:rsidRDefault="00000000">
      <w:r>
        <w:t>12. Veličković P., Cucurull G., Casanova A., Romero A., Liò P., Bengio Y. Graph Attention Networks // Proceedings of the 6th International Conference on Learning Representations (ICLR). — 2018.</w:t>
      </w:r>
    </w:p>
    <w:p w14:paraId="532CD184" w14:textId="77777777" w:rsidR="005046C7" w:rsidRDefault="00000000">
      <w:r>
        <w:t>13. Liu F. T., Ting K. M., Zhou Z.-H. Isolation Forest // Proceedings of the 8th IEEE International Conference on Data Mining (ICDM). — 2008. — P. 413–422.</w:t>
      </w:r>
    </w:p>
    <w:p w14:paraId="796E9096" w14:textId="77777777" w:rsidR="005046C7" w:rsidRDefault="00000000">
      <w:r>
        <w:t>14. Breunig M. M., Kriegel H.-P., Ng R. T., Sander J. LOF: Identifying Density-Based Local Outliers // Proceedings of the ACM SIGMOD International Conference on Management of Data. — 2000. — P. 93–104.</w:t>
      </w:r>
    </w:p>
    <w:p w14:paraId="21ADD051" w14:textId="77777777" w:rsidR="005046C7" w:rsidRDefault="00000000">
      <w:r>
        <w:t>15. Davis J., Goadrich M. The Relationship Between Precision-Recall and ROC Curves // Proceedings of the 23rd International Conference on Machine Learning (ICML). — 2006. — P. 233–240.</w:t>
      </w:r>
    </w:p>
    <w:p w14:paraId="241D76CA" w14:textId="77777777" w:rsidR="005046C7" w:rsidRDefault="00000000">
      <w:r>
        <w:t>16. Saito T., Rehmsmeier M. The Precision-Recall Plot Is More Informative than the ROC Plot When Evaluating Binary Classifiers on Imbalanced Datasets // PLoS ONE. — 2015. — Vol. 10, № 3. — e0118432.</w:t>
      </w:r>
    </w:p>
    <w:p w14:paraId="1962E22D" w14:textId="77777777" w:rsidR="005046C7" w:rsidRDefault="00000000">
      <w:r>
        <w:lastRenderedPageBreak/>
        <w:t>17. Raghavan U. N., Albert R., Kumara S. Near linear time algorithm to detect community structures in large-scale networks // Physical Review E. — 2007. — Vol. 76, № 3. — 036106.</w:t>
      </w:r>
    </w:p>
    <w:p w14:paraId="018B9412" w14:textId="77777777" w:rsidR="005046C7" w:rsidRDefault="00000000">
      <w:r>
        <w:t>18. Adamic L. A., Adar E. Friends and neighbors on the Web // Social Networks. — 2003. — Vol. 25, № 3. — P. 211–230.</w:t>
      </w:r>
    </w:p>
    <w:p w14:paraId="62BC2119" w14:textId="77777777" w:rsidR="005046C7" w:rsidRDefault="00000000">
      <w:r>
        <w:t>19. Paszke A., Gross S., Massa F., Lerer A., Bradbury J., Chanan G., Killeen T., Lin Z., Gimelshein N., Antiga L., Desmaison A., Köpf A., Yang E., DeVito Z., Raison M., Tejani A., Chilamkurthy S., Steiner B., Fang L., Bai J., Chintala S. PyTorch: An Imperative Style, High-Performance Deep Learning Library // Advances in Neural Information Processing Systems 32 (NeurIPS). — 2019. — P. 8024–8035.</w:t>
      </w:r>
    </w:p>
    <w:p w14:paraId="664E9C84" w14:textId="77777777" w:rsidR="005046C7" w:rsidRDefault="00000000">
      <w:r>
        <w:t>20. Pedregosa F., Varoquaux G., Gramfort A., Michel V., Thirion B., Grisel O., Blondel M., Prettenhofer P., Weiss R., Dubourg V., Vanderplas J., Passos A., Cournapeau D., Brucher M., Perrot M., Duchesnay É. Scikit-learn: Machine Learning in Python // Journal of Machine Learning Research. — 2011. — Vol. 12. — P. 2825–2830.</w:t>
      </w:r>
    </w:p>
    <w:p w14:paraId="70D7507D" w14:textId="77777777" w:rsidR="005046C7" w:rsidRDefault="00000000">
      <w:r>
        <w:t>21. AuthZed. SpiceDB Documentation [Электронный ресурс]. — URL: https://authzed.com/docs (дата обращения: 18.09.2026).</w:t>
      </w:r>
    </w:p>
    <w:p w14:paraId="0F37B1C4" w14:textId="77777777" w:rsidR="005046C7" w:rsidRPr="008459FD" w:rsidRDefault="00000000">
      <w:pPr>
        <w:rPr>
          <w:lang w:val="ru-RU"/>
        </w:rPr>
      </w:pPr>
      <w:r w:rsidRPr="008459FD">
        <w:rPr>
          <w:lang w:val="ru-RU"/>
        </w:rPr>
        <w:t xml:space="preserve">22. </w:t>
      </w:r>
      <w:r>
        <w:t>OpenFGA</w:t>
      </w:r>
      <w:r w:rsidRPr="008459FD">
        <w:rPr>
          <w:lang w:val="ru-RU"/>
        </w:rPr>
        <w:t xml:space="preserve">. </w:t>
      </w:r>
      <w:r>
        <w:t>Documentation</w:t>
      </w:r>
      <w:r w:rsidRPr="008459FD">
        <w:rPr>
          <w:lang w:val="ru-RU"/>
        </w:rPr>
        <w:t xml:space="preserve"> [Электронный ресурс]. — </w:t>
      </w:r>
      <w:r>
        <w:t>URL</w:t>
      </w:r>
      <w:r w:rsidRPr="008459FD">
        <w:rPr>
          <w:lang w:val="ru-RU"/>
        </w:rPr>
        <w:t xml:space="preserve">: </w:t>
      </w:r>
      <w:r>
        <w:t>https</w:t>
      </w:r>
      <w:r w:rsidRPr="008459FD">
        <w:rPr>
          <w:lang w:val="ru-RU"/>
        </w:rPr>
        <w:t>://</w:t>
      </w:r>
      <w:r>
        <w:t>openfga</w:t>
      </w:r>
      <w:r w:rsidRPr="008459FD">
        <w:rPr>
          <w:lang w:val="ru-RU"/>
        </w:rPr>
        <w:t>.</w:t>
      </w:r>
      <w:r>
        <w:t>dev</w:t>
      </w:r>
      <w:r w:rsidRPr="008459FD">
        <w:rPr>
          <w:lang w:val="ru-RU"/>
        </w:rPr>
        <w:t>/</w:t>
      </w:r>
      <w:r>
        <w:t>docs</w:t>
      </w:r>
      <w:r w:rsidRPr="008459FD">
        <w:rPr>
          <w:lang w:val="ru-RU"/>
        </w:rPr>
        <w:t xml:space="preserve"> (дата обращения: 18.09.2026).</w:t>
      </w:r>
    </w:p>
    <w:p w14:paraId="66AB6479" w14:textId="77777777" w:rsidR="005046C7" w:rsidRPr="008459FD" w:rsidRDefault="00000000">
      <w:pPr>
        <w:rPr>
          <w:lang w:val="ru-RU"/>
        </w:rPr>
      </w:pPr>
      <w:r w:rsidRPr="008459FD">
        <w:rPr>
          <w:lang w:val="ru-RU"/>
        </w:rPr>
        <w:t xml:space="preserve">23. </w:t>
      </w:r>
      <w:r>
        <w:t>Ory</w:t>
      </w:r>
      <w:r w:rsidRPr="008459FD">
        <w:rPr>
          <w:lang w:val="ru-RU"/>
        </w:rPr>
        <w:t xml:space="preserve">. </w:t>
      </w:r>
      <w:r>
        <w:t>Keto</w:t>
      </w:r>
      <w:r w:rsidRPr="008459FD">
        <w:rPr>
          <w:lang w:val="ru-RU"/>
        </w:rPr>
        <w:t xml:space="preserve"> </w:t>
      </w:r>
      <w:r>
        <w:t>Documentation</w:t>
      </w:r>
      <w:r w:rsidRPr="008459FD">
        <w:rPr>
          <w:lang w:val="ru-RU"/>
        </w:rPr>
        <w:t xml:space="preserve"> [Электронный ресурс]. — </w:t>
      </w:r>
      <w:r>
        <w:t>URL</w:t>
      </w:r>
      <w:r w:rsidRPr="008459FD">
        <w:rPr>
          <w:lang w:val="ru-RU"/>
        </w:rPr>
        <w:t xml:space="preserve">: </w:t>
      </w:r>
      <w:r>
        <w:t>https</w:t>
      </w:r>
      <w:r w:rsidRPr="008459FD">
        <w:rPr>
          <w:lang w:val="ru-RU"/>
        </w:rPr>
        <w:t>://</w:t>
      </w:r>
      <w:r>
        <w:t>www</w:t>
      </w:r>
      <w:r w:rsidRPr="008459FD">
        <w:rPr>
          <w:lang w:val="ru-RU"/>
        </w:rPr>
        <w:t>.</w:t>
      </w:r>
      <w:r>
        <w:t>ory</w:t>
      </w:r>
      <w:r w:rsidRPr="008459FD">
        <w:rPr>
          <w:lang w:val="ru-RU"/>
        </w:rPr>
        <w:t>.</w:t>
      </w:r>
      <w:r>
        <w:t>sh</w:t>
      </w:r>
      <w:r w:rsidRPr="008459FD">
        <w:rPr>
          <w:lang w:val="ru-RU"/>
        </w:rPr>
        <w:t>/</w:t>
      </w:r>
      <w:r>
        <w:t>docs</w:t>
      </w:r>
      <w:r w:rsidRPr="008459FD">
        <w:rPr>
          <w:lang w:val="ru-RU"/>
        </w:rPr>
        <w:t>/</w:t>
      </w:r>
      <w:r>
        <w:t>keto</w:t>
      </w:r>
      <w:r w:rsidRPr="008459FD">
        <w:rPr>
          <w:lang w:val="ru-RU"/>
        </w:rPr>
        <w:t xml:space="preserve"> (дата обращения: 18.09.2026).</w:t>
      </w:r>
    </w:p>
    <w:p w14:paraId="583A5F9B" w14:textId="77777777" w:rsidR="005046C7" w:rsidRDefault="00000000">
      <w:r>
        <w:t>24. Neo4j. Graph Data Science Library Documentation [Электронный ресурс]. — URL: https://neo4j.com/docs/graph-data-science/current/ (дата обращения: 18.09.2026).</w:t>
      </w:r>
    </w:p>
    <w:p w14:paraId="52729B7E" w14:textId="77777777" w:rsidR="005046C7" w:rsidRDefault="00000000">
      <w:r>
        <w:t>25. MITRE. ATT&amp;CK Enterprise Matrix: Privilege Escalation, Tactic TA0004 [Электронный ресурс]. — URL: https://attack.mitre.org/tactics/TA0004/ (дата обращения: 18.09.2026).</w:t>
      </w:r>
    </w:p>
    <w:p w14:paraId="11C416FB" w14:textId="77777777" w:rsidR="005046C7" w:rsidRDefault="00000000">
      <w:r>
        <w:t>26. Microsoft. Microsoft Entra ID Protection Documentation [Электронный ресурс]. — URL: https://learn.microsoft.com/entra/id-protection/ (дата обращения: 18.09.2026).</w:t>
      </w:r>
    </w:p>
    <w:p w14:paraId="2AB2455F" w14:textId="77777777" w:rsidR="005046C7" w:rsidRDefault="00000000">
      <w:r>
        <w:lastRenderedPageBreak/>
        <w:t>27. Splunk. Splunk User Behavior Analytics Documentation [Электронный ресурс]. — URL: https://docs.splunk.com/Documentation/UBA (дата обращения: 18.09.2026).</w:t>
      </w:r>
    </w:p>
    <w:p w14:paraId="141C0B1B" w14:textId="77777777" w:rsidR="005046C7" w:rsidRPr="008459FD" w:rsidRDefault="00000000">
      <w:pPr>
        <w:rPr>
          <w:lang w:val="ru-RU"/>
        </w:rPr>
      </w:pPr>
      <w:r w:rsidRPr="008459FD">
        <w:rPr>
          <w:lang w:val="ru-RU"/>
        </w:rPr>
        <w:t>28. ГОСТ 19.201–78. Единая система программной документации. Техническое задание. Требования к содержанию и оформлению. — М.: Стандартинформ, 2010.</w:t>
      </w:r>
    </w:p>
    <w:p w14:paraId="12E2CA20" w14:textId="77777777" w:rsidR="005046C7" w:rsidRPr="008459FD" w:rsidRDefault="00000000">
      <w:pPr>
        <w:rPr>
          <w:lang w:val="ru-RU"/>
        </w:rPr>
      </w:pPr>
      <w:r w:rsidRPr="008459FD">
        <w:rPr>
          <w:lang w:val="ru-RU"/>
        </w:rPr>
        <w:t>29.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w:t>
      </w:r>
    </w:p>
    <w:p w14:paraId="2170F3C3" w14:textId="77777777" w:rsidR="005046C7" w:rsidRPr="008459FD" w:rsidRDefault="00000000">
      <w:pPr>
        <w:rPr>
          <w:lang w:val="ru-RU"/>
        </w:rPr>
      </w:pPr>
      <w:r w:rsidRPr="008459FD">
        <w:rPr>
          <w:lang w:val="ru-RU"/>
        </w:rPr>
        <w:t>30.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2018.</w:t>
      </w:r>
    </w:p>
    <w:p w14:paraId="054433EB" w14:textId="77777777" w:rsidR="005046C7" w:rsidRPr="008459FD" w:rsidRDefault="00000000">
      <w:pPr>
        <w:rPr>
          <w:lang w:val="ru-RU"/>
        </w:rPr>
      </w:pPr>
      <w:r w:rsidRPr="008459FD">
        <w:rPr>
          <w:lang w:val="ru-RU"/>
        </w:rPr>
        <w:t>31. Федеральный закон от 27.07.2006 № 152-ФЗ «О персональных данных» (с изменениями и дополнениями).</w:t>
      </w:r>
    </w:p>
    <w:sectPr w:rsidR="005046C7" w:rsidRPr="008459FD">
      <w:footerReference w:type="even" r:id="rId11"/>
      <w:footerReference w:type="default" r:id="rId12"/>
      <w:footerReference w:type="first" r:id="rId13"/>
      <w:pgSz w:w="12240" w:h="15840"/>
      <w:pgMar w:top="1134" w:right="567" w:bottom="1134" w:left="1701" w:header="0" w:footer="567"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Владислав Холмогоров" w:date="2026-09-21T23:05:00Z" w:initials="ВХ">
    <w:p w14:paraId="1EEE6BE7" w14:textId="257D8079" w:rsidR="008459FD" w:rsidRPr="008459FD" w:rsidRDefault="008459FD">
      <w:pPr>
        <w:pStyle w:val="aff6"/>
        <w:rPr>
          <w:lang w:val="ru-RU"/>
        </w:rPr>
      </w:pPr>
      <w:r>
        <w:rPr>
          <w:rStyle w:val="aff5"/>
        </w:rPr>
        <w:annotationRef/>
      </w:r>
      <w:r>
        <w:rPr>
          <w:lang w:val="ru-RU"/>
        </w:rPr>
        <w:t>Как-то не совсем логично, что сначала идёт полное русское наименование, а потом РЕЗКО английское сокращение</w:t>
      </w:r>
      <w:r w:rsidR="003736D0">
        <w:rPr>
          <w:lang w:val="ru-RU"/>
        </w:rPr>
        <w:t xml:space="preserve">, тогда уж: «Традиционная ролевая модель контроля доступа (англ. </w:t>
      </w:r>
      <w:r w:rsidR="003736D0" w:rsidRPr="003736D0">
        <w:t>Role-Based Access Control</w:t>
      </w:r>
      <w:r w:rsidR="003736D0">
        <w:rPr>
          <w:lang w:val="ru-RU"/>
        </w:rPr>
        <w:t xml:space="preserve">, далее </w:t>
      </w:r>
      <w:r w:rsidR="003736D0">
        <w:t>RBAC</w:t>
      </w:r>
      <w:r w:rsidR="003736D0">
        <w:rPr>
          <w:lang w:val="ru-RU"/>
        </w:rPr>
        <w:t>)».</w:t>
      </w:r>
    </w:p>
  </w:comment>
  <w:comment w:id="4" w:author="Владислав Холмогоров" w:date="2026-09-21T23:06:00Z" w:initials="ВХ">
    <w:p w14:paraId="0A83DA4C" w14:textId="3BD579D0" w:rsidR="00EC6FBE" w:rsidRPr="00EC6FBE" w:rsidRDefault="00EC6FBE">
      <w:pPr>
        <w:pStyle w:val="aff6"/>
        <w:rPr>
          <w:lang w:val="ru-RU"/>
        </w:rPr>
      </w:pPr>
      <w:r>
        <w:rPr>
          <w:rStyle w:val="aff5"/>
        </w:rPr>
        <w:annotationRef/>
      </w:r>
      <w:r>
        <w:rPr>
          <w:lang w:val="ru-RU"/>
        </w:rPr>
        <w:t>Аналогично.</w:t>
      </w:r>
    </w:p>
  </w:comment>
  <w:comment w:id="5" w:author="Владислав Холмогоров" w:date="2026-09-21T23:10:00Z" w:initials="ВХ">
    <w:p w14:paraId="7CE90BCC" w14:textId="747EFF84" w:rsidR="00437F0A" w:rsidRDefault="00437F0A">
      <w:pPr>
        <w:pStyle w:val="aff6"/>
      </w:pPr>
      <w:r>
        <w:rPr>
          <w:rStyle w:val="aff5"/>
        </w:rPr>
        <w:annotationRef/>
      </w:r>
      <w:r>
        <w:rPr>
          <w:noProof/>
        </w:rPr>
        <w:drawing>
          <wp:inline distT="0" distB="0" distL="0" distR="0" wp14:anchorId="07890986" wp14:editId="4C297203">
            <wp:extent cx="2227880" cy="1105451"/>
            <wp:effectExtent l="0" t="0" r="1270" b="0"/>
            <wp:docPr id="1180653414" name="Рисунок 1" descr="Army of Two (Xbox 360, PS3) - Dark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y of Two (Xbox 360, PS3) - DarkZe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0207" cy="1131415"/>
                    </a:xfrm>
                    <a:prstGeom prst="rect">
                      <a:avLst/>
                    </a:prstGeom>
                    <a:noFill/>
                    <a:ln>
                      <a:noFill/>
                    </a:ln>
                  </pic:spPr>
                </pic:pic>
              </a:graphicData>
            </a:graphic>
          </wp:inline>
        </w:drawing>
      </w:r>
    </w:p>
  </w:comment>
  <w:comment w:id="7" w:author="Владислав Холмогоров" w:date="2026-09-22T01:00:00Z" w:initials="ВХ">
    <w:p w14:paraId="7C2A5582" w14:textId="376E00C9" w:rsidR="008D632D" w:rsidRPr="008D632D" w:rsidRDefault="008D632D">
      <w:pPr>
        <w:pStyle w:val="aff6"/>
        <w:rPr>
          <w:lang w:val="ru-RU"/>
        </w:rPr>
      </w:pPr>
      <w:r>
        <w:rPr>
          <w:rStyle w:val="aff5"/>
        </w:rPr>
        <w:annotationRef/>
      </w:r>
      <w:r>
        <w:rPr>
          <w:lang w:val="ru-RU"/>
        </w:rPr>
        <w:t>Неправильное оформление маркированных списков.</w:t>
      </w:r>
    </w:p>
  </w:comment>
  <w:comment w:id="10" w:author="Владислав Холмогоров" w:date="2026-09-22T01:02:00Z" w:initials="ВХ">
    <w:p w14:paraId="283B1743" w14:textId="61FB6B4A" w:rsidR="00C36ABA" w:rsidRPr="00C36ABA" w:rsidRDefault="00C36ABA">
      <w:pPr>
        <w:pStyle w:val="aff6"/>
        <w:rPr>
          <w:lang w:val="ru-RU"/>
        </w:rPr>
      </w:pPr>
      <w:r>
        <w:rPr>
          <w:rStyle w:val="aff5"/>
        </w:rPr>
        <w:annotationRef/>
      </w:r>
      <w:r>
        <w:rPr>
          <w:lang w:val="ru-RU"/>
        </w:rPr>
        <w:t>Неправильное оформление табличной подписи.</w:t>
      </w:r>
    </w:p>
  </w:comment>
  <w:comment w:id="11" w:author="Владислав Холмогоров" w:date="2026-09-22T01:02:00Z" w:initials="ВХ">
    <w:p w14:paraId="4653F5CE" w14:textId="070D7FE7" w:rsidR="001F582F" w:rsidRPr="001F582F" w:rsidRDefault="001F582F">
      <w:pPr>
        <w:pStyle w:val="aff6"/>
        <w:rPr>
          <w:lang w:val="ru-RU"/>
        </w:rPr>
      </w:pPr>
      <w:r>
        <w:rPr>
          <w:rStyle w:val="aff5"/>
        </w:rPr>
        <w:annotationRef/>
      </w:r>
      <w:r>
        <w:rPr>
          <w:lang w:val="ru-RU"/>
        </w:rPr>
        <w:t>Что за ручной перенос строки?</w:t>
      </w:r>
    </w:p>
  </w:comment>
  <w:comment w:id="12" w:author="Владислав Холмогоров" w:date="2026-09-22T01:02:00Z" w:initials="ВХ">
    <w:p w14:paraId="36AB4042" w14:textId="7A0A25C5" w:rsidR="00DA6FE0" w:rsidRPr="00DA6FE0" w:rsidRDefault="00DA6FE0">
      <w:pPr>
        <w:pStyle w:val="aff6"/>
        <w:rPr>
          <w:lang w:val="ru-RU"/>
        </w:rPr>
      </w:pPr>
      <w:r>
        <w:rPr>
          <w:rStyle w:val="aff5"/>
        </w:rPr>
        <w:annotationRef/>
      </w:r>
      <w:r>
        <w:rPr>
          <w:lang w:val="ru-RU"/>
        </w:rPr>
        <w:t>Нельзя так объявлять</w:t>
      </w:r>
      <w:r w:rsidR="00E673E5">
        <w:rPr>
          <w:lang w:val="ru-RU"/>
        </w:rPr>
        <w:t xml:space="preserve"> или ссылаться на</w:t>
      </w:r>
      <w:r>
        <w:rPr>
          <w:lang w:val="ru-RU"/>
        </w:rPr>
        <w:t xml:space="preserve"> служебный раздел ВКР.</w:t>
      </w:r>
    </w:p>
  </w:comment>
  <w:comment w:id="13" w:author="Владислав Холмогоров" w:date="2026-09-22T01:03:00Z" w:initials="ВХ">
    <w:p w14:paraId="502D7833" w14:textId="4D76CDF1" w:rsidR="00C93EE6" w:rsidRPr="00C93EE6" w:rsidRDefault="00C93EE6">
      <w:pPr>
        <w:pStyle w:val="aff6"/>
        <w:rPr>
          <w:lang w:val="ru-RU"/>
        </w:rPr>
      </w:pPr>
      <w:r>
        <w:rPr>
          <w:rStyle w:val="aff5"/>
        </w:rPr>
        <w:annotationRef/>
      </w:r>
      <w:r>
        <w:rPr>
          <w:lang w:val="ru-RU"/>
        </w:rPr>
        <w:t>Неправильное оформление нумерованного списка.</w:t>
      </w:r>
    </w:p>
  </w:comment>
  <w:comment w:id="14" w:author="Владислав Холмогоров" w:date="2026-09-22T01:03:00Z" w:initials="ВХ">
    <w:p w14:paraId="1B1FFA0A" w14:textId="13E99ACA" w:rsidR="00A83848" w:rsidRPr="00A83848" w:rsidRDefault="00A83848">
      <w:pPr>
        <w:pStyle w:val="aff6"/>
        <w:rPr>
          <w:lang w:val="ru-RU"/>
        </w:rPr>
      </w:pPr>
      <w:r>
        <w:rPr>
          <w:rStyle w:val="aff5"/>
        </w:rPr>
        <w:annotationRef/>
      </w:r>
      <w:r>
        <w:rPr>
          <w:lang w:val="ru-RU"/>
        </w:rPr>
        <w:t>Неправильное оформление ссылок.</w:t>
      </w:r>
    </w:p>
  </w:comment>
  <w:comment w:id="15" w:author="Владислав Холмогоров" w:date="2026-09-22T01:04:00Z" w:initials="ВХ">
    <w:p w14:paraId="5C421EC9" w14:textId="4332C55D" w:rsidR="00035DC3" w:rsidRPr="00035DC3" w:rsidRDefault="00035DC3">
      <w:pPr>
        <w:pStyle w:val="aff6"/>
        <w:rPr>
          <w:lang w:val="ru-RU"/>
        </w:rPr>
      </w:pPr>
      <w:r>
        <w:rPr>
          <w:rStyle w:val="aff5"/>
        </w:rPr>
        <w:annotationRef/>
      </w:r>
      <w:r w:rsidR="002732E9">
        <w:rPr>
          <w:lang w:val="ru-RU"/>
        </w:rPr>
        <w:t>А как тут точка с запятой внутри пункта, если она является их разделителем?</w:t>
      </w:r>
    </w:p>
  </w:comment>
  <w:comment w:id="18" w:author="Владислав Холмогоров" w:date="2026-09-22T01:10:00Z" w:initials="ВХ">
    <w:p w14:paraId="12A8147D" w14:textId="119B4FD5" w:rsidR="00AB24EB" w:rsidRPr="00AB24EB" w:rsidRDefault="00AB24EB">
      <w:pPr>
        <w:pStyle w:val="aff6"/>
        <w:rPr>
          <w:lang w:val="ru-RU"/>
        </w:rPr>
      </w:pPr>
      <w:r>
        <w:rPr>
          <w:rStyle w:val="aff5"/>
        </w:rPr>
        <w:annotationRef/>
      </w:r>
      <w:r w:rsidR="007D03DF">
        <w:rPr>
          <w:lang w:val="ru-RU"/>
        </w:rPr>
        <w:t>-_-</w:t>
      </w:r>
    </w:p>
  </w:comment>
  <w:comment w:id="21" w:author="Владислав Холмогоров" w:date="2026-09-22T01:10:00Z" w:initials="ВХ">
    <w:p w14:paraId="52B4C32F" w14:textId="5BEF0FE9" w:rsidR="003B070E" w:rsidRPr="003B070E" w:rsidRDefault="003B070E">
      <w:pPr>
        <w:pStyle w:val="aff6"/>
        <w:rPr>
          <w:lang w:val="ru-RU"/>
        </w:rPr>
      </w:pPr>
      <w:r>
        <w:rPr>
          <w:rStyle w:val="aff5"/>
        </w:rPr>
        <w:annotationRef/>
      </w:r>
      <w:r>
        <w:rPr>
          <w:lang w:val="ru-RU"/>
        </w:rPr>
        <w:t>Ну, почему 1,75?!</w:t>
      </w:r>
    </w:p>
  </w:comment>
  <w:comment w:id="23" w:author="Владислав Холмогоров" w:date="2026-09-22T01:11:00Z" w:initials="ВХ">
    <w:p w14:paraId="7D1820F5" w14:textId="260C2B91" w:rsidR="00A17FCC" w:rsidRPr="00A17FCC" w:rsidRDefault="00A17FCC">
      <w:pPr>
        <w:pStyle w:val="aff6"/>
        <w:rPr>
          <w:lang w:val="ru-RU"/>
        </w:rPr>
      </w:pPr>
      <w:r>
        <w:rPr>
          <w:rStyle w:val="aff5"/>
        </w:rPr>
        <w:annotationRef/>
      </w:r>
      <w:r>
        <w:rPr>
          <w:lang w:val="ru-RU"/>
        </w:rPr>
        <w:t>Это мы их называем подразделами, он же на самом деле Раздел 1.3.4 пояснительной записки к ВКР.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EE6BE7" w15:done="0"/>
  <w15:commentEx w15:paraId="0A83DA4C" w15:done="0"/>
  <w15:commentEx w15:paraId="7CE90BCC" w15:done="0"/>
  <w15:commentEx w15:paraId="7C2A5582" w15:done="0"/>
  <w15:commentEx w15:paraId="283B1743" w15:done="0"/>
  <w15:commentEx w15:paraId="4653F5CE" w15:done="0"/>
  <w15:commentEx w15:paraId="36AB4042" w15:done="0"/>
  <w15:commentEx w15:paraId="502D7833" w15:done="0"/>
  <w15:commentEx w15:paraId="1B1FFA0A" w15:done="0"/>
  <w15:commentEx w15:paraId="5C421EC9" w15:done="0"/>
  <w15:commentEx w15:paraId="12A8147D" w15:done="0"/>
  <w15:commentEx w15:paraId="52B4C32F" w15:done="0"/>
  <w15:commentEx w15:paraId="7D1820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807566" w16cex:dateUtc="2026-09-21T20:05:00Z"/>
  <w16cex:commentExtensible w16cex:durableId="5AE571BE" w16cex:dateUtc="2026-09-21T20:06:00Z"/>
  <w16cex:commentExtensible w16cex:durableId="398358F8" w16cex:dateUtc="2026-09-21T20:10:00Z"/>
  <w16cex:commentExtensible w16cex:durableId="5D100B12" w16cex:dateUtc="2026-09-21T22:00:00Z"/>
  <w16cex:commentExtensible w16cex:durableId="14C84DC9" w16cex:dateUtc="2026-09-21T22:02:00Z"/>
  <w16cex:commentExtensible w16cex:durableId="67A070B0" w16cex:dateUtc="2026-09-21T22:02:00Z"/>
  <w16cex:commentExtensible w16cex:durableId="1D6059BC" w16cex:dateUtc="2026-09-21T22:02:00Z"/>
  <w16cex:commentExtensible w16cex:durableId="01BCAB43" w16cex:dateUtc="2026-09-21T22:03:00Z"/>
  <w16cex:commentExtensible w16cex:durableId="601BD699" w16cex:dateUtc="2026-09-21T22:03:00Z"/>
  <w16cex:commentExtensible w16cex:durableId="1E0B2611" w16cex:dateUtc="2026-09-21T22:04:00Z"/>
  <w16cex:commentExtensible w16cex:durableId="3E0769BD" w16cex:dateUtc="2026-09-21T22:10:00Z"/>
  <w16cex:commentExtensible w16cex:durableId="61918AA5" w16cex:dateUtc="2026-09-21T22:10:00Z"/>
  <w16cex:commentExtensible w16cex:durableId="7713D430" w16cex:dateUtc="2026-09-21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EE6BE7" w16cid:durableId="4F807566"/>
  <w16cid:commentId w16cid:paraId="0A83DA4C" w16cid:durableId="5AE571BE"/>
  <w16cid:commentId w16cid:paraId="7CE90BCC" w16cid:durableId="398358F8"/>
  <w16cid:commentId w16cid:paraId="7C2A5582" w16cid:durableId="5D100B12"/>
  <w16cid:commentId w16cid:paraId="283B1743" w16cid:durableId="14C84DC9"/>
  <w16cid:commentId w16cid:paraId="4653F5CE" w16cid:durableId="67A070B0"/>
  <w16cid:commentId w16cid:paraId="36AB4042" w16cid:durableId="1D6059BC"/>
  <w16cid:commentId w16cid:paraId="502D7833" w16cid:durableId="01BCAB43"/>
  <w16cid:commentId w16cid:paraId="1B1FFA0A" w16cid:durableId="601BD699"/>
  <w16cid:commentId w16cid:paraId="5C421EC9" w16cid:durableId="1E0B2611"/>
  <w16cid:commentId w16cid:paraId="12A8147D" w16cid:durableId="3E0769BD"/>
  <w16cid:commentId w16cid:paraId="52B4C32F" w16cid:durableId="61918AA5"/>
  <w16cid:commentId w16cid:paraId="7D1820F5" w16cid:durableId="7713D4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2D0AF" w14:textId="77777777" w:rsidR="00C7789B" w:rsidRDefault="00C7789B">
      <w:pPr>
        <w:spacing w:line="240" w:lineRule="auto"/>
      </w:pPr>
      <w:r>
        <w:separator/>
      </w:r>
    </w:p>
  </w:endnote>
  <w:endnote w:type="continuationSeparator" w:id="0">
    <w:p w14:paraId="2F49940C" w14:textId="77777777" w:rsidR="00C7789B" w:rsidRDefault="00C778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1"/>
    <w:family w:val="roman"/>
    <w:pitch w:val="variable"/>
  </w:font>
  <w:font w:name="Liberation Sans">
    <w:altName w:val="Arial"/>
    <w:charset w:val="01"/>
    <w:family w:val="swiss"/>
    <w:pitch w:val="variable"/>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5021B" w14:textId="77777777" w:rsidR="005046C7" w:rsidRDefault="005046C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A4BE" w14:textId="77777777" w:rsidR="005046C7" w:rsidRDefault="00000000">
    <w:pPr>
      <w:pStyle w:val="a8"/>
      <w:ind w:firstLine="0"/>
      <w:jc w:val="center"/>
    </w:pPr>
    <w:r>
      <w:fldChar w:fldCharType="begin"/>
    </w:r>
    <w:r>
      <w:instrText xml:space="preserve"> PAGE </w:instrText>
    </w:r>
    <w:r>
      <w:fldChar w:fldCharType="separate"/>
    </w:r>
    <w:r>
      <w:t>31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E57A" w14:textId="77777777" w:rsidR="005046C7" w:rsidRDefault="00000000">
    <w:pPr>
      <w:pStyle w:val="a8"/>
      <w:ind w:firstLine="0"/>
      <w:jc w:val="center"/>
    </w:pP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943F6" w14:textId="77777777" w:rsidR="00C7789B" w:rsidRDefault="00C7789B">
      <w:pPr>
        <w:spacing w:line="240" w:lineRule="auto"/>
      </w:pPr>
      <w:r>
        <w:separator/>
      </w:r>
    </w:p>
  </w:footnote>
  <w:footnote w:type="continuationSeparator" w:id="0">
    <w:p w14:paraId="20BAE97B" w14:textId="77777777" w:rsidR="00C7789B" w:rsidRDefault="00C778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92A"/>
    <w:multiLevelType w:val="multilevel"/>
    <w:tmpl w:val="43A8D9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671296F"/>
    <w:multiLevelType w:val="multilevel"/>
    <w:tmpl w:val="A24CB42E"/>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4126FFD"/>
    <w:multiLevelType w:val="multilevel"/>
    <w:tmpl w:val="3D30CD3C"/>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D9F7790"/>
    <w:multiLevelType w:val="multilevel"/>
    <w:tmpl w:val="2A6CF210"/>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48549B7"/>
    <w:multiLevelType w:val="multilevel"/>
    <w:tmpl w:val="7116C72C"/>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7732CE9"/>
    <w:multiLevelType w:val="multilevel"/>
    <w:tmpl w:val="6760254E"/>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2DE71F9"/>
    <w:multiLevelType w:val="multilevel"/>
    <w:tmpl w:val="4F889552"/>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7366402">
    <w:abstractNumId w:val="3"/>
  </w:num>
  <w:num w:numId="2" w16cid:durableId="905336015">
    <w:abstractNumId w:val="5"/>
  </w:num>
  <w:num w:numId="3" w16cid:durableId="657270296">
    <w:abstractNumId w:val="4"/>
  </w:num>
  <w:num w:numId="4" w16cid:durableId="645010102">
    <w:abstractNumId w:val="1"/>
  </w:num>
  <w:num w:numId="5" w16cid:durableId="1185246948">
    <w:abstractNumId w:val="6"/>
  </w:num>
  <w:num w:numId="6" w16cid:durableId="1075280706">
    <w:abstractNumId w:val="2"/>
  </w:num>
  <w:num w:numId="7" w16cid:durableId="12265318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Владислав Холмогоров">
    <w15:presenceInfo w15:providerId="Windows Live" w15:userId="27251b4c994e2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6C7"/>
    <w:rsid w:val="00035DC3"/>
    <w:rsid w:val="001F582F"/>
    <w:rsid w:val="002732E9"/>
    <w:rsid w:val="002819E2"/>
    <w:rsid w:val="003736D0"/>
    <w:rsid w:val="003B070E"/>
    <w:rsid w:val="00437F0A"/>
    <w:rsid w:val="005046C7"/>
    <w:rsid w:val="00701D54"/>
    <w:rsid w:val="00730942"/>
    <w:rsid w:val="007D03DF"/>
    <w:rsid w:val="008459FD"/>
    <w:rsid w:val="008D632D"/>
    <w:rsid w:val="00A17FCC"/>
    <w:rsid w:val="00A640AE"/>
    <w:rsid w:val="00A83848"/>
    <w:rsid w:val="00AB24EB"/>
    <w:rsid w:val="00C36ABA"/>
    <w:rsid w:val="00C7789B"/>
    <w:rsid w:val="00C93EE6"/>
    <w:rsid w:val="00DA6FE0"/>
    <w:rsid w:val="00E673E5"/>
    <w:rsid w:val="00EC6F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F44E"/>
  <w15:docId w15:val="{26DC68DB-7C17-4B95-BC76-A6E7CD7D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egoe UI" w:hAnsi="Cambria" w:cs="Tahom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pPr>
      <w:keepNext/>
      <w:keepLines/>
      <w:spacing w:before="480"/>
      <w:outlineLvl w:val="0"/>
    </w:pPr>
    <w:rPr>
      <w:rFonts w:ascii="Calibri" w:eastAsia="Segoe UI" w:hAnsi="Calibri"/>
      <w:b/>
      <w:bCs/>
      <w:color w:val="365F91" w:themeColor="accent1" w:themeShade="BF"/>
      <w:szCs w:val="28"/>
    </w:rPr>
  </w:style>
  <w:style w:type="paragraph" w:styleId="21">
    <w:name w:val="heading 2"/>
    <w:basedOn w:val="a1"/>
    <w:next w:val="a1"/>
    <w:link w:val="22"/>
    <w:uiPriority w:val="9"/>
    <w:semiHidden/>
    <w:unhideWhenUsed/>
    <w:qFormat/>
    <w:pPr>
      <w:keepNext/>
      <w:keepLines/>
      <w:spacing w:before="200"/>
      <w:outlineLvl w:val="1"/>
    </w:pPr>
    <w:rPr>
      <w:rFonts w:ascii="Calibri" w:eastAsia="Segoe UI" w:hAnsi="Calibri"/>
      <w:b/>
      <w:bCs/>
      <w:color w:val="4F81BD" w:themeColor="accent1"/>
      <w:sz w:val="26"/>
      <w:szCs w:val="26"/>
    </w:rPr>
  </w:style>
  <w:style w:type="paragraph" w:styleId="31">
    <w:name w:val="heading 3"/>
    <w:basedOn w:val="a1"/>
    <w:next w:val="a1"/>
    <w:link w:val="32"/>
    <w:uiPriority w:val="9"/>
    <w:semiHidden/>
    <w:unhideWhenUsed/>
    <w:qFormat/>
    <w:pPr>
      <w:keepNext/>
      <w:keepLines/>
      <w:spacing w:before="200"/>
      <w:outlineLvl w:val="2"/>
    </w:pPr>
    <w:rPr>
      <w:rFonts w:ascii="Calibri" w:eastAsia="Segoe UI" w:hAnsi="Calibr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Calibri" w:eastAsia="Segoe UI" w:hAnsi="Calibr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Calibri" w:eastAsia="Segoe UI" w:hAnsi="Calibri"/>
      <w:color w:val="243F60" w:themeColor="accent1" w:themeShade="7F"/>
    </w:rPr>
  </w:style>
  <w:style w:type="paragraph" w:styleId="6">
    <w:name w:val="heading 6"/>
    <w:basedOn w:val="a1"/>
    <w:next w:val="a1"/>
    <w:link w:val="60"/>
    <w:uiPriority w:val="9"/>
    <w:semiHidden/>
    <w:unhideWhenUsed/>
    <w:qFormat/>
    <w:pPr>
      <w:keepNext/>
      <w:keepLines/>
      <w:spacing w:before="200"/>
      <w:outlineLvl w:val="5"/>
    </w:pPr>
    <w:rPr>
      <w:rFonts w:ascii="Calibri" w:eastAsia="Segoe UI" w:hAnsi="Calibri"/>
      <w:i/>
      <w:iCs/>
      <w:color w:val="243F60" w:themeColor="accent1" w:themeShade="7F"/>
    </w:rPr>
  </w:style>
  <w:style w:type="paragraph" w:styleId="7">
    <w:name w:val="heading 7"/>
    <w:basedOn w:val="a1"/>
    <w:next w:val="a1"/>
    <w:link w:val="70"/>
    <w:qFormat/>
    <w:pPr>
      <w:keepNext/>
      <w:keepLines/>
      <w:spacing w:before="200"/>
      <w:outlineLvl w:val="6"/>
    </w:pPr>
    <w:rPr>
      <w:rFonts w:ascii="Calibri" w:eastAsia="Segoe UI" w:hAnsi="Calibri"/>
      <w:i/>
      <w:iCs/>
      <w:color w:val="404040" w:themeColor="dark1" w:themeTint="BF"/>
    </w:rPr>
  </w:style>
  <w:style w:type="paragraph" w:styleId="8">
    <w:name w:val="heading 8"/>
    <w:basedOn w:val="a1"/>
    <w:next w:val="a1"/>
    <w:link w:val="80"/>
    <w:qFormat/>
    <w:pPr>
      <w:keepNext/>
      <w:keepLines/>
      <w:spacing w:before="200"/>
      <w:outlineLvl w:val="7"/>
    </w:pPr>
    <w:rPr>
      <w:rFonts w:ascii="Calibri" w:eastAsia="Segoe UI" w:hAnsi="Calibri"/>
      <w:color w:val="4F81BD" w:themeColor="accent1"/>
      <w:sz w:val="20"/>
      <w:szCs w:val="20"/>
    </w:rPr>
  </w:style>
  <w:style w:type="paragraph" w:styleId="9">
    <w:name w:val="heading 9"/>
    <w:basedOn w:val="a1"/>
    <w:next w:val="a1"/>
    <w:link w:val="90"/>
    <w:qFormat/>
    <w:pPr>
      <w:keepNext/>
      <w:keepLines/>
      <w:spacing w:before="200"/>
      <w:outlineLvl w:val="8"/>
    </w:pPr>
    <w:rPr>
      <w:rFonts w:ascii="Calibri" w:eastAsia="Segoe UI" w:hAnsi="Calibri"/>
      <w:i/>
      <w:iCs/>
      <w:color w:val="404040" w:themeColor="dark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qFormat/>
  </w:style>
  <w:style w:type="character" w:customStyle="1" w:styleId="a7">
    <w:name w:val="Нижний колонтитул Знак"/>
    <w:basedOn w:val="a2"/>
    <w:link w:val="a8"/>
    <w:qFormat/>
  </w:style>
  <w:style w:type="character" w:customStyle="1" w:styleId="10">
    <w:name w:val="Заголовок 1 Знак"/>
    <w:basedOn w:val="a2"/>
    <w:link w:val="1"/>
    <w:qFormat/>
    <w:rPr>
      <w:rFonts w:ascii="Calibri" w:eastAsia="Segoe UI" w:hAnsi="Calibri" w:cs="Tahoma"/>
      <w:b/>
      <w:bCs/>
      <w:color w:val="365F91" w:themeColor="accent1" w:themeShade="BF"/>
      <w:sz w:val="28"/>
      <w:szCs w:val="28"/>
    </w:rPr>
  </w:style>
  <w:style w:type="character" w:customStyle="1" w:styleId="22">
    <w:name w:val="Заголовок 2 Знак"/>
    <w:basedOn w:val="a2"/>
    <w:link w:val="21"/>
    <w:qFormat/>
    <w:rPr>
      <w:rFonts w:ascii="Calibri" w:eastAsia="Segoe UI" w:hAnsi="Calibri" w:cs="Tahoma"/>
      <w:b/>
      <w:bCs/>
      <w:color w:val="4F81BD" w:themeColor="accent1"/>
      <w:sz w:val="26"/>
      <w:szCs w:val="26"/>
    </w:rPr>
  </w:style>
  <w:style w:type="character" w:customStyle="1" w:styleId="32">
    <w:name w:val="Заголовок 3 Знак"/>
    <w:basedOn w:val="a2"/>
    <w:link w:val="31"/>
    <w:qFormat/>
    <w:rPr>
      <w:rFonts w:ascii="Calibri" w:eastAsia="Segoe UI" w:hAnsi="Calibri" w:cs="Tahoma"/>
      <w:b/>
      <w:bCs/>
      <w:color w:val="4F81BD" w:themeColor="accent1"/>
    </w:rPr>
  </w:style>
  <w:style w:type="character" w:customStyle="1" w:styleId="a9">
    <w:name w:val="Заголовок Знак"/>
    <w:basedOn w:val="a2"/>
    <w:link w:val="aa"/>
    <w:qFormat/>
    <w:rPr>
      <w:rFonts w:ascii="Calibri" w:eastAsia="Segoe UI" w:hAnsi="Calibri" w:cs="Tahoma"/>
      <w:color w:val="17365D" w:themeColor="dark2" w:themeShade="BF"/>
      <w:spacing w:val="5"/>
      <w:kern w:val="2"/>
      <w:sz w:val="52"/>
      <w:szCs w:val="52"/>
    </w:rPr>
  </w:style>
  <w:style w:type="character" w:customStyle="1" w:styleId="ab">
    <w:name w:val="Подзаголовок Знак"/>
    <w:basedOn w:val="a2"/>
    <w:link w:val="ac"/>
    <w:qFormat/>
    <w:rPr>
      <w:rFonts w:ascii="Calibri" w:eastAsia="Segoe UI" w:hAnsi="Calibri" w:cs="Tahoma"/>
      <w:i/>
      <w:iCs/>
      <w:color w:val="4F81BD" w:themeColor="accent1"/>
      <w:spacing w:val="15"/>
      <w:sz w:val="24"/>
      <w:szCs w:val="24"/>
    </w:rPr>
  </w:style>
  <w:style w:type="character" w:customStyle="1" w:styleId="ad">
    <w:name w:val="Основной текст Знак"/>
    <w:basedOn w:val="a2"/>
    <w:link w:val="ae"/>
    <w:qFormat/>
  </w:style>
  <w:style w:type="character" w:customStyle="1" w:styleId="23">
    <w:name w:val="Основной текст 2 Знак"/>
    <w:basedOn w:val="a2"/>
    <w:link w:val="24"/>
    <w:qFormat/>
  </w:style>
  <w:style w:type="character" w:customStyle="1" w:styleId="33">
    <w:name w:val="Основной текст 3 Знак"/>
    <w:basedOn w:val="a2"/>
    <w:link w:val="34"/>
    <w:qFormat/>
    <w:rPr>
      <w:sz w:val="16"/>
      <w:szCs w:val="16"/>
    </w:rPr>
  </w:style>
  <w:style w:type="character" w:customStyle="1" w:styleId="af">
    <w:name w:val="Текст макроса Знак"/>
    <w:basedOn w:val="a2"/>
    <w:link w:val="af0"/>
    <w:qFormat/>
    <w:rPr>
      <w:rFonts w:ascii="Courier" w:hAnsi="Courier"/>
      <w:sz w:val="20"/>
      <w:szCs w:val="20"/>
    </w:rPr>
  </w:style>
  <w:style w:type="character" w:customStyle="1" w:styleId="25">
    <w:name w:val="Цитата 2 Знак"/>
    <w:basedOn w:val="a2"/>
    <w:link w:val="26"/>
    <w:qFormat/>
    <w:rPr>
      <w:i/>
      <w:iCs/>
      <w:color w:val="000000" w:themeColor="dark1"/>
    </w:rPr>
  </w:style>
  <w:style w:type="character" w:customStyle="1" w:styleId="40">
    <w:name w:val="Заголовок 4 Знак"/>
    <w:basedOn w:val="a2"/>
    <w:link w:val="4"/>
    <w:qFormat/>
    <w:rPr>
      <w:rFonts w:ascii="Calibri" w:eastAsia="Segoe UI" w:hAnsi="Calibri" w:cs="Tahoma"/>
      <w:b/>
      <w:bCs/>
      <w:i/>
      <w:iCs/>
      <w:color w:val="4F81BD" w:themeColor="accent1"/>
    </w:rPr>
  </w:style>
  <w:style w:type="character" w:customStyle="1" w:styleId="50">
    <w:name w:val="Заголовок 5 Знак"/>
    <w:basedOn w:val="a2"/>
    <w:link w:val="5"/>
    <w:qFormat/>
    <w:rPr>
      <w:rFonts w:ascii="Calibri" w:eastAsia="Segoe UI" w:hAnsi="Calibri" w:cs="Tahoma"/>
      <w:color w:val="243F60" w:themeColor="accent1" w:themeShade="7F"/>
    </w:rPr>
  </w:style>
  <w:style w:type="character" w:customStyle="1" w:styleId="60">
    <w:name w:val="Заголовок 6 Знак"/>
    <w:basedOn w:val="a2"/>
    <w:link w:val="6"/>
    <w:qFormat/>
    <w:rPr>
      <w:rFonts w:ascii="Calibri" w:eastAsia="Segoe UI" w:hAnsi="Calibri" w:cs="Tahoma"/>
      <w:i/>
      <w:iCs/>
      <w:color w:val="243F60" w:themeColor="accent1" w:themeShade="7F"/>
    </w:rPr>
  </w:style>
  <w:style w:type="character" w:customStyle="1" w:styleId="70">
    <w:name w:val="Заголовок 7 Знак"/>
    <w:basedOn w:val="a2"/>
    <w:link w:val="7"/>
    <w:qFormat/>
    <w:rPr>
      <w:rFonts w:ascii="Calibri" w:eastAsia="Segoe UI" w:hAnsi="Calibri" w:cs="Tahoma"/>
      <w:i/>
      <w:iCs/>
      <w:color w:val="404040" w:themeColor="dark1" w:themeTint="BF"/>
    </w:rPr>
  </w:style>
  <w:style w:type="character" w:customStyle="1" w:styleId="80">
    <w:name w:val="Заголовок 8 Знак"/>
    <w:basedOn w:val="a2"/>
    <w:link w:val="8"/>
    <w:qFormat/>
    <w:rPr>
      <w:rFonts w:ascii="Calibri" w:eastAsia="Segoe UI" w:hAnsi="Calibri" w:cs="Tahoma"/>
      <w:color w:val="4F81BD" w:themeColor="accent1"/>
      <w:sz w:val="20"/>
      <w:szCs w:val="20"/>
    </w:rPr>
  </w:style>
  <w:style w:type="character" w:customStyle="1" w:styleId="90">
    <w:name w:val="Заголовок 9 Знак"/>
    <w:basedOn w:val="a2"/>
    <w:link w:val="9"/>
    <w:qFormat/>
    <w:rPr>
      <w:rFonts w:ascii="Calibri" w:eastAsia="Segoe UI" w:hAnsi="Calibri" w:cs="Tahoma"/>
      <w:i/>
      <w:iCs/>
      <w:color w:val="404040" w:themeColor="dark1" w:themeTint="BF"/>
      <w:sz w:val="20"/>
      <w:szCs w:val="20"/>
    </w:rPr>
  </w:style>
  <w:style w:type="character" w:styleId="af1">
    <w:name w:val="Strong"/>
    <w:basedOn w:val="a2"/>
    <w:qFormat/>
    <w:rPr>
      <w:b/>
      <w:bCs/>
    </w:rPr>
  </w:style>
  <w:style w:type="character" w:styleId="af2">
    <w:name w:val="Emphasis"/>
    <w:basedOn w:val="a2"/>
    <w:qFormat/>
    <w:rPr>
      <w:i/>
      <w:iCs/>
    </w:rPr>
  </w:style>
  <w:style w:type="character" w:customStyle="1" w:styleId="af3">
    <w:name w:val="Выделенная цитата Знак"/>
    <w:basedOn w:val="a2"/>
    <w:link w:val="af4"/>
    <w:qFormat/>
    <w:rPr>
      <w:b/>
      <w:bCs/>
      <w:i/>
      <w:iCs/>
      <w:color w:val="4F81BD" w:themeColor="accent1"/>
    </w:rPr>
  </w:style>
  <w:style w:type="character" w:styleId="af5">
    <w:name w:val="Subtle Emphasis"/>
    <w:basedOn w:val="a2"/>
    <w:qFormat/>
    <w:rPr>
      <w:i/>
      <w:iCs/>
      <w:color w:val="808080" w:themeColor="dark1" w:themeTint="7F"/>
    </w:rPr>
  </w:style>
  <w:style w:type="character" w:styleId="af6">
    <w:name w:val="Intense Emphasis"/>
    <w:basedOn w:val="a2"/>
    <w:qFormat/>
    <w:rPr>
      <w:b/>
      <w:bCs/>
      <w:i/>
      <w:iCs/>
      <w:color w:val="4F81BD" w:themeColor="accent1"/>
    </w:rPr>
  </w:style>
  <w:style w:type="character" w:styleId="af7">
    <w:name w:val="Subtle Reference"/>
    <w:basedOn w:val="a2"/>
    <w:qFormat/>
    <w:rPr>
      <w:smallCaps/>
      <w:color w:val="C0504D" w:themeColor="accent2"/>
      <w:u w:val="single"/>
    </w:rPr>
  </w:style>
  <w:style w:type="character" w:styleId="af8">
    <w:name w:val="Intense Reference"/>
    <w:basedOn w:val="a2"/>
    <w:qFormat/>
    <w:rPr>
      <w:b/>
      <w:bCs/>
      <w:smallCaps/>
      <w:color w:val="C0504D" w:themeColor="accent2"/>
      <w:spacing w:val="5"/>
      <w:u w:val="single"/>
    </w:rPr>
  </w:style>
  <w:style w:type="character" w:styleId="af9">
    <w:name w:val="Book Title"/>
    <w:basedOn w:val="a2"/>
    <w:qFormat/>
    <w:rPr>
      <w:b/>
      <w:bCs/>
      <w:smallCaps/>
      <w:spacing w:val="5"/>
    </w:rPr>
  </w:style>
  <w:style w:type="character" w:styleId="afa">
    <w:name w:val="Hyperlink"/>
    <w:rPr>
      <w:color w:val="000080"/>
      <w:u w:val="single"/>
    </w:rPr>
  </w:style>
  <w:style w:type="character" w:customStyle="1" w:styleId="IndexLink">
    <w:name w:val="Index Link"/>
    <w:qFormat/>
  </w:style>
  <w:style w:type="paragraph" w:customStyle="1" w:styleId="Heading">
    <w:name w:val="Heading"/>
    <w:basedOn w:val="a1"/>
    <w:next w:val="ae"/>
    <w:qFormat/>
    <w:pPr>
      <w:keepNext/>
      <w:spacing w:before="240" w:after="120"/>
    </w:pPr>
    <w:rPr>
      <w:rFonts w:ascii="Liberation Sans" w:eastAsia="Tahoma" w:hAnsi="Liberation Sans" w:cs="Noto Sans Devanagari"/>
      <w:szCs w:val="28"/>
    </w:rPr>
  </w:style>
  <w:style w:type="paragraph" w:styleId="ae">
    <w:name w:val="Body Text"/>
    <w:basedOn w:val="a1"/>
    <w:link w:val="ad"/>
    <w:pPr>
      <w:spacing w:after="120"/>
    </w:pPr>
  </w:style>
  <w:style w:type="paragraph" w:styleId="afb">
    <w:name w:val="List"/>
    <w:basedOn w:val="a1"/>
    <w:pPr>
      <w:ind w:left="360" w:hanging="360"/>
      <w:contextualSpacing/>
    </w:pPr>
  </w:style>
  <w:style w:type="paragraph" w:styleId="afc">
    <w:name w:val="caption"/>
    <w:basedOn w:val="a1"/>
    <w:next w:val="a1"/>
    <w:qFormat/>
    <w:pPr>
      <w:spacing w:line="240" w:lineRule="auto"/>
    </w:pPr>
    <w:rPr>
      <w:b/>
      <w:bCs/>
      <w:color w:val="4F81BD" w:themeColor="accent1"/>
      <w:sz w:val="18"/>
      <w:szCs w:val="18"/>
    </w:rPr>
  </w:style>
  <w:style w:type="paragraph" w:customStyle="1" w:styleId="Index">
    <w:name w:val="Index"/>
    <w:basedOn w:val="a1"/>
    <w:qFormat/>
    <w:pPr>
      <w:suppressLineNumbers/>
    </w:pPr>
    <w:rPr>
      <w:rFonts w:cs="Noto Sans Devanagari"/>
    </w:rPr>
  </w:style>
  <w:style w:type="paragraph" w:customStyle="1" w:styleId="HeaderandFooter">
    <w:name w:val="Header and Footer"/>
    <w:basedOn w:val="a1"/>
    <w:qFormat/>
  </w:style>
  <w:style w:type="paragraph" w:styleId="a6">
    <w:name w:val="header"/>
    <w:basedOn w:val="a1"/>
    <w:link w:val="a5"/>
    <w:pPr>
      <w:tabs>
        <w:tab w:val="center" w:pos="4680"/>
        <w:tab w:val="right" w:pos="9360"/>
      </w:tabs>
      <w:spacing w:line="240" w:lineRule="auto"/>
    </w:pPr>
  </w:style>
  <w:style w:type="paragraph" w:styleId="a8">
    <w:name w:val="footer"/>
    <w:basedOn w:val="a1"/>
    <w:link w:val="a7"/>
    <w:pPr>
      <w:tabs>
        <w:tab w:val="center" w:pos="4680"/>
        <w:tab w:val="right" w:pos="9360"/>
      </w:tabs>
      <w:spacing w:line="240" w:lineRule="auto"/>
    </w:pPr>
  </w:style>
  <w:style w:type="paragraph" w:styleId="afd">
    <w:name w:val="No Spacing"/>
    <w:qFormat/>
  </w:style>
  <w:style w:type="paragraph" w:styleId="aa">
    <w:name w:val="Title"/>
    <w:basedOn w:val="a1"/>
    <w:next w:val="a1"/>
    <w:link w:val="a9"/>
    <w:uiPriority w:val="10"/>
    <w:qFormat/>
    <w:pPr>
      <w:pBdr>
        <w:bottom w:val="single" w:sz="8" w:space="4" w:color="4F81BD"/>
      </w:pBdr>
      <w:spacing w:after="300" w:line="240" w:lineRule="auto"/>
      <w:contextualSpacing/>
    </w:pPr>
    <w:rPr>
      <w:rFonts w:ascii="Calibri" w:eastAsia="Segoe UI" w:hAnsi="Calibri"/>
      <w:color w:val="17365D" w:themeColor="dark2" w:themeShade="BF"/>
      <w:spacing w:val="5"/>
      <w:kern w:val="2"/>
      <w:sz w:val="52"/>
      <w:szCs w:val="52"/>
    </w:rPr>
  </w:style>
  <w:style w:type="paragraph" w:styleId="ac">
    <w:name w:val="Subtitle"/>
    <w:basedOn w:val="a1"/>
    <w:next w:val="a1"/>
    <w:link w:val="ab"/>
    <w:uiPriority w:val="11"/>
    <w:qFormat/>
    <w:rPr>
      <w:rFonts w:ascii="Calibri" w:eastAsia="Segoe UI" w:hAnsi="Calibri"/>
      <w:i/>
      <w:iCs/>
      <w:color w:val="4F81BD" w:themeColor="accent1"/>
      <w:spacing w:val="15"/>
      <w:sz w:val="24"/>
      <w:szCs w:val="24"/>
    </w:rPr>
  </w:style>
  <w:style w:type="paragraph" w:styleId="afe">
    <w:name w:val="List Paragraph"/>
    <w:basedOn w:val="a1"/>
    <w:qFormat/>
    <w:pPr>
      <w:ind w:left="720"/>
      <w:contextualSpacing/>
    </w:pPr>
  </w:style>
  <w:style w:type="paragraph" w:styleId="24">
    <w:name w:val="Body Text 2"/>
    <w:basedOn w:val="a1"/>
    <w:link w:val="23"/>
    <w:qFormat/>
    <w:pPr>
      <w:spacing w:after="120" w:line="480" w:lineRule="auto"/>
    </w:pPr>
  </w:style>
  <w:style w:type="paragraph" w:styleId="34">
    <w:name w:val="Body Text 3"/>
    <w:basedOn w:val="a1"/>
    <w:link w:val="33"/>
    <w:qFormat/>
    <w:pPr>
      <w:spacing w:after="120"/>
    </w:pPr>
    <w:rPr>
      <w:sz w:val="16"/>
      <w:szCs w:val="16"/>
    </w:rPr>
  </w:style>
  <w:style w:type="paragraph" w:styleId="27">
    <w:name w:val="List 2"/>
    <w:basedOn w:val="a1"/>
    <w:qFormat/>
    <w:pPr>
      <w:ind w:left="720" w:hanging="360"/>
      <w:contextualSpacing/>
    </w:pPr>
  </w:style>
  <w:style w:type="paragraph" w:styleId="35">
    <w:name w:val="List 3"/>
    <w:basedOn w:val="a1"/>
    <w:qFormat/>
    <w:pPr>
      <w:ind w:left="1080" w:hanging="360"/>
      <w:contextualSpacing/>
    </w:pPr>
  </w:style>
  <w:style w:type="paragraph" w:styleId="a0">
    <w:name w:val="List Bullet"/>
    <w:basedOn w:val="a1"/>
    <w:pPr>
      <w:numPr>
        <w:numId w:val="1"/>
      </w:numPr>
      <w:contextualSpacing/>
    </w:pPr>
  </w:style>
  <w:style w:type="paragraph" w:styleId="2">
    <w:name w:val="List Bullet 2"/>
    <w:basedOn w:val="a1"/>
    <w:pPr>
      <w:numPr>
        <w:numId w:val="2"/>
      </w:numPr>
      <w:contextualSpacing/>
    </w:pPr>
  </w:style>
  <w:style w:type="paragraph" w:styleId="30">
    <w:name w:val="List Bullet 3"/>
    <w:basedOn w:val="a1"/>
    <w:pPr>
      <w:numPr>
        <w:numId w:val="3"/>
      </w:numPr>
      <w:contextualSpacing/>
    </w:pPr>
  </w:style>
  <w:style w:type="paragraph" w:styleId="a">
    <w:name w:val="List Number"/>
    <w:basedOn w:val="a1"/>
    <w:pPr>
      <w:numPr>
        <w:numId w:val="4"/>
      </w:numPr>
      <w:contextualSpacing/>
    </w:pPr>
  </w:style>
  <w:style w:type="paragraph" w:styleId="20">
    <w:name w:val="List Number 2"/>
    <w:basedOn w:val="a1"/>
    <w:pPr>
      <w:numPr>
        <w:numId w:val="5"/>
      </w:numPr>
      <w:contextualSpacing/>
    </w:pPr>
  </w:style>
  <w:style w:type="paragraph" w:styleId="3">
    <w:name w:val="List Number 3"/>
    <w:basedOn w:val="a1"/>
    <w:pPr>
      <w:numPr>
        <w:numId w:val="6"/>
      </w:numPr>
      <w:contextualSpacing/>
    </w:pPr>
  </w:style>
  <w:style w:type="paragraph" w:styleId="aff">
    <w:name w:val="List Continue"/>
    <w:basedOn w:val="a1"/>
    <w:pPr>
      <w:spacing w:after="120"/>
      <w:ind w:left="360"/>
      <w:contextualSpacing/>
    </w:pPr>
  </w:style>
  <w:style w:type="paragraph" w:styleId="28">
    <w:name w:val="List Continue 2"/>
    <w:basedOn w:val="a1"/>
    <w:pPr>
      <w:spacing w:after="120"/>
      <w:ind w:left="720"/>
      <w:contextualSpacing/>
    </w:pPr>
  </w:style>
  <w:style w:type="paragraph" w:styleId="36">
    <w:name w:val="List Continue 3"/>
    <w:basedOn w:val="a1"/>
    <w:pPr>
      <w:spacing w:after="120"/>
      <w:ind w:left="1080"/>
      <w:contextualSpacing/>
    </w:pPr>
  </w:style>
  <w:style w:type="paragraph" w:styleId="af0">
    <w:name w:val="macro"/>
    <w:link w:val="af"/>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qFormat/>
    <w:rPr>
      <w:i/>
      <w:iCs/>
      <w:color w:val="000000" w:themeColor="dark1"/>
    </w:rPr>
  </w:style>
  <w:style w:type="paragraph" w:styleId="af4">
    <w:name w:val="Intense Quote"/>
    <w:basedOn w:val="a1"/>
    <w:next w:val="a1"/>
    <w:link w:val="af3"/>
    <w:qFormat/>
    <w:pPr>
      <w:pBdr>
        <w:bottom w:val="single" w:sz="4" w:space="4" w:color="4F81BD"/>
      </w:pBdr>
      <w:spacing w:before="200" w:after="280"/>
      <w:ind w:left="936" w:right="936"/>
    </w:pPr>
    <w:rPr>
      <w:b/>
      <w:bCs/>
      <w:i/>
      <w:iCs/>
      <w:color w:val="4F81BD" w:themeColor="accent1"/>
    </w:rPr>
  </w:style>
  <w:style w:type="paragraph" w:styleId="aff0">
    <w:name w:val="index heading"/>
    <w:basedOn w:val="Heading"/>
  </w:style>
  <w:style w:type="paragraph" w:styleId="aff1">
    <w:name w:val="TOC Heading"/>
    <w:basedOn w:val="1"/>
    <w:next w:val="a1"/>
    <w:qFormat/>
    <w:pPr>
      <w:outlineLvl w:val="9"/>
    </w:pPr>
  </w:style>
  <w:style w:type="paragraph" w:customStyle="1" w:styleId="aff2">
    <w:name w:val="Заголовок первого уровня"/>
    <w:qFormat/>
    <w:pPr>
      <w:keepNext/>
      <w:spacing w:after="240" w:line="360" w:lineRule="auto"/>
      <w:jc w:val="center"/>
      <w:outlineLvl w:val="0"/>
    </w:pPr>
    <w:rPr>
      <w:rFonts w:ascii="Times New Roman" w:eastAsia="Times New Roman" w:hAnsi="Times New Roman"/>
      <w:b/>
      <w:sz w:val="36"/>
    </w:rPr>
  </w:style>
  <w:style w:type="paragraph" w:customStyle="1" w:styleId="aff3">
    <w:name w:val="Заголовок второго уровня"/>
    <w:qFormat/>
    <w:pPr>
      <w:keepNext/>
      <w:spacing w:before="480" w:after="240" w:line="360" w:lineRule="auto"/>
      <w:ind w:firstLine="709"/>
      <w:outlineLvl w:val="1"/>
    </w:pPr>
    <w:rPr>
      <w:rFonts w:ascii="Times New Roman" w:hAnsi="Times New Roman"/>
      <w:b/>
      <w:sz w:val="32"/>
    </w:rPr>
  </w:style>
  <w:style w:type="paragraph" w:customStyle="1" w:styleId="aff4">
    <w:name w:val="Заголовок третьего уровня"/>
    <w:qFormat/>
    <w:pPr>
      <w:keepNext/>
      <w:spacing w:before="240" w:after="120" w:line="360" w:lineRule="auto"/>
      <w:ind w:firstLine="709"/>
      <w:outlineLvl w:val="2"/>
    </w:pPr>
    <w:rPr>
      <w:rFonts w:ascii="Times New Roman" w:hAnsi="Times New Roman"/>
      <w:b/>
      <w:sz w:val="28"/>
    </w:rPr>
  </w:style>
  <w:style w:type="paragraph" w:customStyle="1" w:styleId="TableContents">
    <w:name w:val="Table Contents"/>
    <w:basedOn w:val="a1"/>
    <w:qFormat/>
    <w:pPr>
      <w:widowControl w:val="0"/>
      <w:suppressLineNumbers/>
    </w:pPr>
  </w:style>
  <w:style w:type="paragraph" w:styleId="11">
    <w:name w:val="toc 1"/>
    <w:basedOn w:val="Index"/>
    <w:pPr>
      <w:tabs>
        <w:tab w:val="right" w:leader="dot" w:pos="9972"/>
      </w:tabs>
      <w:ind w:firstLine="0"/>
    </w:pPr>
  </w:style>
  <w:style w:type="paragraph" w:styleId="29">
    <w:name w:val="toc 2"/>
    <w:basedOn w:val="Index"/>
    <w:pPr>
      <w:tabs>
        <w:tab w:val="right" w:leader="dot" w:pos="9689"/>
      </w:tabs>
      <w:ind w:left="283" w:firstLine="0"/>
    </w:pPr>
  </w:style>
  <w:style w:type="paragraph" w:styleId="37">
    <w:name w:val="toc 3"/>
    <w:basedOn w:val="Index"/>
    <w:pPr>
      <w:tabs>
        <w:tab w:val="right" w:leader="dot" w:pos="9405"/>
      </w:tabs>
      <w:ind w:left="567" w:firstLine="0"/>
    </w:pPr>
  </w:style>
  <w:style w:type="character" w:styleId="aff5">
    <w:name w:val="annotation reference"/>
    <w:basedOn w:val="a2"/>
    <w:uiPriority w:val="99"/>
    <w:semiHidden/>
    <w:unhideWhenUsed/>
    <w:rsid w:val="008459FD"/>
    <w:rPr>
      <w:sz w:val="16"/>
      <w:szCs w:val="16"/>
    </w:rPr>
  </w:style>
  <w:style w:type="paragraph" w:styleId="aff6">
    <w:name w:val="annotation text"/>
    <w:basedOn w:val="a1"/>
    <w:link w:val="aff7"/>
    <w:uiPriority w:val="99"/>
    <w:semiHidden/>
    <w:unhideWhenUsed/>
    <w:rsid w:val="008459FD"/>
    <w:pPr>
      <w:spacing w:line="240" w:lineRule="auto"/>
    </w:pPr>
    <w:rPr>
      <w:sz w:val="20"/>
      <w:szCs w:val="20"/>
    </w:rPr>
  </w:style>
  <w:style w:type="character" w:customStyle="1" w:styleId="aff7">
    <w:name w:val="Текст примечания Знак"/>
    <w:basedOn w:val="a2"/>
    <w:link w:val="aff6"/>
    <w:uiPriority w:val="99"/>
    <w:semiHidden/>
    <w:rsid w:val="008459FD"/>
    <w:rPr>
      <w:rFonts w:ascii="Times New Roman" w:eastAsia="Times New Roman" w:hAnsi="Times New Roman"/>
      <w:sz w:val="20"/>
      <w:szCs w:val="20"/>
    </w:rPr>
  </w:style>
  <w:style w:type="paragraph" w:styleId="aff8">
    <w:name w:val="annotation subject"/>
    <w:basedOn w:val="aff6"/>
    <w:next w:val="aff6"/>
    <w:link w:val="aff9"/>
    <w:uiPriority w:val="99"/>
    <w:semiHidden/>
    <w:unhideWhenUsed/>
    <w:rsid w:val="008459FD"/>
    <w:rPr>
      <w:b/>
      <w:bCs/>
    </w:rPr>
  </w:style>
  <w:style w:type="character" w:customStyle="1" w:styleId="aff9">
    <w:name w:val="Тема примечания Знак"/>
    <w:basedOn w:val="aff7"/>
    <w:link w:val="aff8"/>
    <w:uiPriority w:val="99"/>
    <w:semiHidden/>
    <w:rsid w:val="008459FD"/>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267</TotalTime>
  <Pages>31</Pages>
  <Words>6916</Words>
  <Characters>39427</Characters>
  <Application>Microsoft Office Word</Application>
  <DocSecurity>0</DocSecurity>
  <Lines>328</Lines>
  <Paragraphs>92</Paragraphs>
  <ScaleCrop>false</ScaleCrop>
  <HeadingPairs>
    <vt:vector size="2" baseType="variant">
      <vt:variant>
        <vt:lpstr>Название</vt:lpstr>
      </vt:variant>
      <vt:variant>
        <vt:i4>1</vt:i4>
      </vt:variant>
    </vt:vector>
  </HeadingPairs>
  <TitlesOfParts>
    <vt:vector size="1" baseType="lpstr">
      <vt:lpstr>Аннотация и введение ВКР — интеллектуальная система RCA</vt:lpstr>
    </vt:vector>
  </TitlesOfParts>
  <Company>MOEX</Company>
  <LinksUpToDate>false</LinksUpToDate>
  <CharactersWithSpaces>46251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Аннотация и введение ВКР — интеллектуальная система RCA</dc:title>
  <dc:subject>ВКР по интеллектуальным системам поддержки принятия решений</dc:subject>
  <dc:creator/>
  <dc:description>generated by python-docx</dc:description>
  <cp:lastModifiedBy>Владислав Холмогоров</cp:lastModifiedBy>
  <cp:revision>38</cp:revision>
  <dcterms:created xsi:type="dcterms:W3CDTF">2013-12-23T23:15:00Z</dcterms:created>
  <dcterms:modified xsi:type="dcterms:W3CDTF">2026-09-21T22:12:00Z</dcterms:modified>
  <dc:language>en-US</dc:language>
</cp:coreProperties>
</file>