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0B8C" w14:textId="16F93D6D" w:rsidR="00A04EF0" w:rsidRDefault="009B5A7A" w:rsidP="009B5A7A">
      <w:pPr>
        <w:pStyle w:val="Title"/>
      </w:pPr>
      <w:r w:rsidRPr="009B5A7A">
        <w:t>Within Farm’s Reach Estate Trust &amp; Educational Association</w:t>
      </w:r>
      <w:r>
        <w:t xml:space="preserve">: </w:t>
      </w:r>
      <w:r>
        <w:t>Prospectus</w:t>
      </w:r>
      <w:r>
        <w:t xml:space="preserve"> &amp; </w:t>
      </w:r>
      <w:r w:rsidR="00000000">
        <w:t>Executive Summary</w:t>
      </w:r>
    </w:p>
    <w:p w14:paraId="7E28EA40" w14:textId="06A86876" w:rsidR="00A04EF0" w:rsidRDefault="009B5A7A">
      <w:pPr>
        <w:spacing w:after="240"/>
      </w:pPr>
      <w:r w:rsidRPr="009B5A7A">
        <w:t>Within Farm’s Reach Estate Trust &amp; Educational Association</w:t>
      </w:r>
      <w:r>
        <w:t xml:space="preserve"> </w:t>
      </w:r>
      <w:r w:rsidR="00000000">
        <w:t>is a 6.2-acre agro-botanical sanctuary in Southwestern Ontario. It integrates historical stewardship, regenerative land practices, and ecological education into a self-sustaining trust model.</w:t>
      </w:r>
    </w:p>
    <w:p w14:paraId="02AF84C7" w14:textId="77777777" w:rsidR="00A04EF0" w:rsidRDefault="00000000">
      <w:pPr>
        <w:pStyle w:val="Heading1"/>
      </w:pPr>
      <w:r>
        <w:t>Property Overview</w:t>
      </w:r>
    </w:p>
    <w:p w14:paraId="22856C95" w14:textId="77777777" w:rsidR="00A04EF0" w:rsidRDefault="00000000">
      <w:pPr>
        <w:spacing w:after="240"/>
      </w:pPr>
      <w:r>
        <w:t>• 6.2 acres with two natural streams, mature forest cover, and heritage gardens</w:t>
      </w:r>
      <w:r>
        <w:br/>
        <w:t>• 170-year-old historic house, solid outbuilding, geothermal and exhaust heat recovery systems</w:t>
      </w:r>
      <w:r>
        <w:br/>
        <w:t>• Located 7 km from Lake Erie, Port Stanley, and St. Thomas</w:t>
      </w:r>
      <w:r>
        <w:br/>
        <w:t>• School bus routes, proximity to grocery, and highway access</w:t>
      </w:r>
    </w:p>
    <w:p w14:paraId="73A36300" w14:textId="77777777" w:rsidR="00A04EF0" w:rsidRDefault="00000000">
      <w:pPr>
        <w:pStyle w:val="Heading1"/>
      </w:pPr>
      <w:r>
        <w:t>Agro-Botanical Production Streams</w:t>
      </w:r>
    </w:p>
    <w:p w14:paraId="5E19E3CB" w14:textId="77777777" w:rsidR="00A04EF0" w:rsidRDefault="00000000">
      <w:pPr>
        <w:spacing w:after="240"/>
      </w:pPr>
      <w:r>
        <w:t>• 2,000+ climbing hydrangeas propagated annually</w:t>
      </w:r>
      <w:r>
        <w:br/>
        <w:t>• 300 heritage apple trees via air layering</w:t>
      </w:r>
      <w:r>
        <w:br/>
        <w:t>• 3-acre fern bed for cut flower and root propagation</w:t>
      </w:r>
      <w:r>
        <w:br/>
        <w:t>• Walnut-based tinctures and pickled products</w:t>
      </w:r>
      <w:r>
        <w:br/>
        <w:t>• Ginkgo leaf packaging (ornamental and botanical)</w:t>
      </w:r>
      <w:r>
        <w:br/>
        <w:t>• Annual apple wine production from heritage trees</w:t>
      </w:r>
    </w:p>
    <w:p w14:paraId="2244D90F" w14:textId="77777777" w:rsidR="00A04EF0" w:rsidRDefault="00000000">
      <w:pPr>
        <w:pStyle w:val="Heading1"/>
      </w:pPr>
      <w:r>
        <w:t>Sustainable Infrastructure</w:t>
      </w:r>
    </w:p>
    <w:p w14:paraId="4647E705" w14:textId="386FB2DD" w:rsidR="00A04EF0" w:rsidRDefault="00000000">
      <w:pPr>
        <w:spacing w:after="240"/>
      </w:pPr>
      <w:r>
        <w:t xml:space="preserve">• Geothermal </w:t>
      </w:r>
      <w:r w:rsidR="009B5A7A">
        <w:t>augmented and h</w:t>
      </w:r>
      <w:r>
        <w:t xml:space="preserve">eat-exhaust recovery </w:t>
      </w:r>
      <w:r w:rsidR="009B5A7A">
        <w:t xml:space="preserve">heating system </w:t>
      </w:r>
      <w:r>
        <w:t xml:space="preserve">reducing </w:t>
      </w:r>
      <w:r w:rsidR="009B5A7A">
        <w:t xml:space="preserve">energy </w:t>
      </w:r>
      <w:r>
        <w:t xml:space="preserve"> consumption by 36.1%</w:t>
      </w:r>
      <w:r>
        <w:br/>
        <w:t>• Pool site for pond or water feature reactivation</w:t>
      </w:r>
    </w:p>
    <w:p w14:paraId="4F768B19" w14:textId="77777777" w:rsidR="00A04EF0" w:rsidRDefault="00000000">
      <w:pPr>
        <w:pStyle w:val="Heading1"/>
      </w:pPr>
      <w:r>
        <w:t>Governance Model</w:t>
      </w:r>
    </w:p>
    <w:p w14:paraId="11C32796" w14:textId="05BC2FD1" w:rsidR="00A04EF0" w:rsidRDefault="00000000">
      <w:pPr>
        <w:spacing w:after="240"/>
      </w:pPr>
      <w:r>
        <w:t>• Private Educational Trust (not-for-profit, non-charitable)</w:t>
      </w:r>
      <w:r>
        <w:br/>
        <w:t>• Governed by a Council of Stewards</w:t>
      </w:r>
      <w:r>
        <w:br/>
        <w:t>• No land ownership transfer — assets held collectively</w:t>
      </w:r>
    </w:p>
    <w:p w14:paraId="06D24F62" w14:textId="77777777" w:rsidR="00A04EF0" w:rsidRDefault="00000000">
      <w:pPr>
        <w:pStyle w:val="Heading1"/>
      </w:pPr>
      <w:r>
        <w:lastRenderedPageBreak/>
        <w:t>Revenue and Support Structure</w:t>
      </w:r>
    </w:p>
    <w:p w14:paraId="4D3C0452" w14:textId="77777777" w:rsidR="00A04EF0" w:rsidRDefault="00000000">
      <w:pPr>
        <w:spacing w:after="240"/>
      </w:pPr>
      <w:r>
        <w:t>• Nursery and plant product sales</w:t>
      </w:r>
      <w:r>
        <w:br/>
        <w:t>• Membership and sponsorship tiers (annual benefits)</w:t>
      </w:r>
      <w:r>
        <w:br/>
        <w:t>• Educational programs and seasonal events</w:t>
      </w:r>
      <w:r>
        <w:br/>
        <w:t>• Estimated gross potential: CAD $100,000–250,000/year</w:t>
      </w:r>
      <w:r>
        <w:br/>
        <w:t>• Low taxation due to trust model</w:t>
      </w:r>
    </w:p>
    <w:p w14:paraId="127E8D97" w14:textId="77777777" w:rsidR="00A04EF0" w:rsidRDefault="00000000">
      <w:pPr>
        <w:pStyle w:val="Heading1"/>
      </w:pPr>
      <w:r>
        <w:t>Call to Action</w:t>
      </w:r>
    </w:p>
    <w:p w14:paraId="1C0A9E7E" w14:textId="2CD6921A" w:rsidR="00A04EF0" w:rsidRDefault="00000000">
      <w:pPr>
        <w:spacing w:after="240"/>
      </w:pPr>
      <w:r>
        <w:t>We are seeking visionary supporters, founding members, and aligned institutions to help anchor this living system. Support may come in the form of donations, memberships, or collaborative initiatives.</w:t>
      </w:r>
    </w:p>
    <w:p w14:paraId="5E6F09EF" w14:textId="77777777" w:rsidR="00A04EF0" w:rsidRDefault="00000000">
      <w:pPr>
        <w:pStyle w:val="Heading1"/>
      </w:pPr>
      <w:r>
        <w:t>Contact &amp; Next Steps</w:t>
      </w:r>
    </w:p>
    <w:p w14:paraId="64DCFE92" w14:textId="2117646C" w:rsidR="00A04EF0" w:rsidRDefault="00000000">
      <w:pPr>
        <w:spacing w:after="240"/>
      </w:pPr>
      <w:r>
        <w:t xml:space="preserve">To inquire, visit the estate, or request the full financial breakdown, please contact the Founding Team at: </w:t>
      </w:r>
      <w:r w:rsidR="00B40B43">
        <w:t>you@yourtrustemail.org</w:t>
      </w:r>
      <w:r>
        <w:br/>
      </w:r>
    </w:p>
    <w:sectPr w:rsidR="00A04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126853">
    <w:abstractNumId w:val="8"/>
  </w:num>
  <w:num w:numId="2" w16cid:durableId="918054592">
    <w:abstractNumId w:val="6"/>
  </w:num>
  <w:num w:numId="3" w16cid:durableId="141773911">
    <w:abstractNumId w:val="5"/>
  </w:num>
  <w:num w:numId="4" w16cid:durableId="1020737913">
    <w:abstractNumId w:val="4"/>
  </w:num>
  <w:num w:numId="5" w16cid:durableId="1959483823">
    <w:abstractNumId w:val="7"/>
  </w:num>
  <w:num w:numId="6" w16cid:durableId="100496235">
    <w:abstractNumId w:val="3"/>
  </w:num>
  <w:num w:numId="7" w16cid:durableId="1436709555">
    <w:abstractNumId w:val="2"/>
  </w:num>
  <w:num w:numId="8" w16cid:durableId="210582491">
    <w:abstractNumId w:val="1"/>
  </w:num>
  <w:num w:numId="9" w16cid:durableId="132751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EAE"/>
    <w:rsid w:val="0029639D"/>
    <w:rsid w:val="00326F90"/>
    <w:rsid w:val="009B5A7A"/>
    <w:rsid w:val="00A04EF0"/>
    <w:rsid w:val="00AA1D8D"/>
    <w:rsid w:val="00B40B4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8C8FE"/>
  <w14:defaultImageDpi w14:val="300"/>
  <w15:docId w15:val="{590061A2-142F-9742-B4BC-9E79B05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Richard Leslie Cawthorpe</cp:lastModifiedBy>
  <cp:revision>3</cp:revision>
  <dcterms:created xsi:type="dcterms:W3CDTF">2013-12-23T23:15:00Z</dcterms:created>
  <dcterms:modified xsi:type="dcterms:W3CDTF">2025-10-06T07:14:00Z</dcterms:modified>
  <cp:category/>
</cp:coreProperties>
</file>