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rPr>
          <w:rFonts w:hint="default" w:eastAsia="方正小标宋简体"/>
          <w:lang w:val="en-US" w:eastAsia="zh-Hans"/>
        </w:rPr>
      </w:pPr>
      <w:r>
        <w:rPr>
          <w:rFonts w:hint="eastAsia"/>
          <w:lang w:val="en-US" w:eastAsia="zh-Hans"/>
        </w:rPr>
        <w:t>数据库表信息</w:t>
      </w:r>
    </w:p>
    <w:p>
      <w:pPr>
        <w:ind w:left="0" w:leftChars="0" w:firstLine="0" w:firstLineChars="0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股票列表</w:t>
      </w:r>
      <w:r>
        <w:rPr>
          <w:rFonts w:hint="eastAsia"/>
        </w:rPr>
        <w:t>stock_basic</w:t>
      </w:r>
    </w:p>
    <w:tbl>
      <w:tblPr>
        <w:tblStyle w:val="10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4"/>
        <w:gridCol w:w="928"/>
        <w:gridCol w:w="1412"/>
        <w:gridCol w:w="53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  <w:tblHeader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名称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类型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默认显示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ts_code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symbol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area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地域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industry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所属行业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fullname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股票全称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enname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英文全称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cnspell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拼音缩写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market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市场类型（主板/创业板/科创板/CDR）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exchange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交易所代码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curr_type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交易货币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list_status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上市状态 L上市 D退市 P暂停上市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Y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上市日期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delist_date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退市日期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" w:hRule="atLeast"/>
        </w:trPr>
        <w:tc>
          <w:tcPr>
            <w:tcW w:w="9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is_hs</w:t>
            </w:r>
          </w:p>
        </w:tc>
        <w:tc>
          <w:tcPr>
            <w:tcW w:w="49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str</w:t>
            </w:r>
          </w:p>
        </w:tc>
        <w:tc>
          <w:tcPr>
            <w:tcW w:w="7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N</w:t>
            </w:r>
          </w:p>
        </w:tc>
        <w:tc>
          <w:tcPr>
            <w:tcW w:w="28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是否沪深港通标的，N否 H沪股通 S深股通</w:t>
            </w:r>
          </w:p>
        </w:tc>
      </w:tr>
    </w:tbl>
    <w:p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3"/>
          <w:szCs w:val="33"/>
          <w:shd w:val="clear" w:fill="FFFFFF"/>
          <w:lang w:val="en-US" w:eastAsia="zh-CN" w:bidi="ar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Hans"/>
        </w:rPr>
        <w:t>交易日历</w:t>
      </w:r>
      <w:r>
        <w:rPr>
          <w:rFonts w:hint="eastAsia"/>
          <w:lang w:val="en-US" w:eastAsia="zh-CN"/>
        </w:rPr>
        <w:t>trade_cal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8"/>
        <w:gridCol w:w="1010"/>
        <w:gridCol w:w="1601"/>
        <w:gridCol w:w="454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eastAsia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 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cal_date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日历日期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is_open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是否交易 0休市 1交易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pretrade_date</w:t>
            </w:r>
          </w:p>
        </w:tc>
        <w:tc>
          <w:tcPr>
            <w:tcW w:w="53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40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上一个交易日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股票曾用名namechange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36"/>
        <w:gridCol w:w="1472"/>
        <w:gridCol w:w="2330"/>
        <w:gridCol w:w="233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默认输出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name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证券名称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start_date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end_date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结束日期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ann_date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change_reason</w:t>
            </w:r>
          </w:p>
        </w:tc>
        <w:tc>
          <w:tcPr>
            <w:tcW w:w="7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123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变更原因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沪深股通成份股hs_const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1385"/>
        <w:gridCol w:w="1910"/>
        <w:gridCol w:w="395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hs_type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沪深港通类型SH沪SZ深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out_date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is_new</w:t>
            </w:r>
          </w:p>
        </w:tc>
        <w:tc>
          <w:tcPr>
            <w:tcW w:w="73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10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0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是否最新 1是 0否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上市公司基本信息stock_company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60"/>
        <w:gridCol w:w="1111"/>
        <w:gridCol w:w="1532"/>
        <w:gridCol w:w="446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名称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默认显示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ts_code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exchange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交易所代码 ，SSE上交所 SZSE深交所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chairman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法人代表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manager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总经理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secretary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董秘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reg_capital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float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注册资本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setup_date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注册日期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province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所在省份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city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所在城市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introduction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公司介绍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website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公司主页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email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电子邮件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office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办公室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employees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int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Y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员工人数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main_business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主要业务及产品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8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business_scope</w:t>
            </w:r>
          </w:p>
        </w:tc>
        <w:tc>
          <w:tcPr>
            <w:tcW w:w="6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str</w:t>
            </w:r>
          </w:p>
        </w:tc>
        <w:tc>
          <w:tcPr>
            <w:tcW w:w="8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N</w:t>
            </w:r>
          </w:p>
        </w:tc>
        <w:tc>
          <w:tcPr>
            <w:tcW w:w="23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0" w:leftChars="0" w:firstLine="0" w:firstLineChars="0"/>
              <w:textAlignment w:val="auto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default"/>
                <w:sz w:val="28"/>
                <w:szCs w:val="28"/>
                <w:lang w:val="en-US" w:eastAsia="zh-CN"/>
              </w:rPr>
              <w:t>经营范围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管理层薪酬和持股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1754"/>
        <w:gridCol w:w="2396"/>
        <w:gridCol w:w="28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end_date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截止日期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姓名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title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职务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reward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报酬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hold_vol</w:t>
            </w:r>
          </w:p>
        </w:tc>
        <w:tc>
          <w:tcPr>
            <w:tcW w:w="92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51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持股数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股东增</w:t>
      </w:r>
      <w:bookmarkStart w:id="0" w:name="_GoBack"/>
      <w:bookmarkEnd w:id="0"/>
      <w:r>
        <w:rPr>
          <w:rFonts w:hint="eastAsia"/>
          <w:lang w:val="en-US" w:eastAsia="zh-CN"/>
        </w:rPr>
        <w:t>减持stk_holdertrade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2"/>
        <w:gridCol w:w="1317"/>
        <w:gridCol w:w="1798"/>
        <w:gridCol w:w="412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ann_date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公告日期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holder_name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holder_type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股东类型G高管P个人C公司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类型IN增持DE减持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change_vol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变动数量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占流通比例（%）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变动后持股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after_ratio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变动后占流通比例（%）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avg_price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平均价格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持股总数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begin_date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增减持开始日期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close_date</w:t>
            </w:r>
          </w:p>
        </w:tc>
        <w:tc>
          <w:tcPr>
            <w:tcW w:w="69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4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1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增减持结束日期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每日指标daily_basic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0"/>
        <w:gridCol w:w="1336"/>
        <w:gridCol w:w="564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换手率（自由流通股）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volume_ratio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量比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市盈率（总市值/净利润， 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市盈率（TTM，亏损的PE为空）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市净率（总市值/净资产）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ps_ttm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市销率（TTM）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dv_ratio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 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dv_ttm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股息率（TTM）（%）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流通股本 （万股）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自由流通股本 （万）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总市值 （万元）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circ_mv</w:t>
            </w:r>
          </w:p>
        </w:tc>
        <w:tc>
          <w:tcPr>
            <w:tcW w:w="70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9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流通市值（万元）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股票技术因子（量化因子）stk_factor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6"/>
        <w:gridCol w:w="1177"/>
        <w:gridCol w:w="1607"/>
        <w:gridCol w:w="457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pct_change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 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 （千元）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adj_factor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复权因子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pre_close_hfq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昨收价后复权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pre_close_qfq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昨收价前复权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macd_dif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MCAD_DIF (基于前复权价格计算，下同)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macd_dea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MCAD_DEA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macd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MCAD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KDJ_K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KDJ_J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RSI_6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RSI_12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RSI_24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BOLL_UPPER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BOLL_MID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BOLL_LOWER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  <w:tc>
          <w:tcPr>
            <w:tcW w:w="62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41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CCI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周线行情weekly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029"/>
        <w:gridCol w:w="1425"/>
        <w:gridCol w:w="536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上一周收盘价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separate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5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周成交额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月线行情monthly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0"/>
        <w:gridCol w:w="1046"/>
        <w:gridCol w:w="1436"/>
        <w:gridCol w:w="533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上月收盘价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月涨跌幅 （未复权，如果是复权请用 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instrText xml:space="preserve"> HYPERLINK "https://tushare.pro/document/2?doc_id=109" </w:instrTex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separate"/>
            </w:r>
            <w:r>
              <w:rPr>
                <w:rStyle w:val="13"/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sz w:val="30"/>
                <w:szCs w:val="30"/>
                <w:u w:val="none"/>
              </w:rPr>
              <w:t>通用行情接口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337AB7"/>
                <w:spacing w:val="0"/>
                <w:kern w:val="0"/>
                <w:sz w:val="30"/>
                <w:szCs w:val="30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 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月成交量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56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7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24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月成交额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指数日线行情index_daily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35"/>
        <w:gridCol w:w="2138"/>
        <w:gridCol w:w="409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收盘点位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open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开盘点位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high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最高点位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low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最低点位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pre_close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昨日收盘点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change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pct_chg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涨跌幅（%）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vol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成交量（手）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amount</w:t>
            </w:r>
          </w:p>
        </w:tc>
        <w:tc>
          <w:tcPr>
            <w:tcW w:w="112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216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成交额（千元）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大盘指数每日指标index_dailybasic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1"/>
        <w:gridCol w:w="1358"/>
        <w:gridCol w:w="1855"/>
        <w:gridCol w:w="37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float_mv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当日流通市值（元）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total_share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当日总股本（股）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free_share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当日自由流通股本（股）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turnover_rate_f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换手率(基于自由流通股本)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pe_ttm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市盈率TTM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pb</w:t>
            </w:r>
          </w:p>
        </w:tc>
        <w:tc>
          <w:tcPr>
            <w:tcW w:w="71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966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市净率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申万行业分类index_classify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96"/>
        <w:gridCol w:w="1137"/>
        <w:gridCol w:w="1821"/>
        <w:gridCol w:w="381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industry_name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parent_code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父级代码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industry_code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is_pub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是否发布了指数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src</w:t>
            </w:r>
          </w:p>
        </w:tc>
        <w:tc>
          <w:tcPr>
            <w:tcW w:w="60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20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行业分类（SW申万）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申万行业成分构成index_member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7"/>
        <w:gridCol w:w="1538"/>
        <w:gridCol w:w="2101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index_name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指数名称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con_code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con_name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成分股票名称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纳入日期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out_date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剔除日期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1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is_new</w:t>
            </w:r>
          </w:p>
        </w:tc>
        <w:tc>
          <w:tcPr>
            <w:tcW w:w="8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10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是否最新Y是N否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外汇基础信息（海外）fx_obasic</w:t>
      </w: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  <w:t>classify分类说明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8"/>
        <w:gridCol w:w="2097"/>
        <w:gridCol w:w="2059"/>
        <w:gridCol w:w="412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分类代码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分类名称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样例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外汇货币对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USDCNH（美元人民币对）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指数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US30（美国道琼斯工业平均指数）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COMMODITY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大宗商品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SOYF（大豆）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METAL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金属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XAUUSD （黄金）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国库债券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Bund（长期欧元债券）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CRYPTO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加密数字货币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BTCUSD (比特币)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2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10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FX_BASKET</w:t>
            </w:r>
          </w:p>
        </w:tc>
        <w:tc>
          <w:tcPr>
            <w:tcW w:w="108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外汇篮子</w:t>
            </w:r>
          </w:p>
        </w:tc>
        <w:tc>
          <w:tcPr>
            <w:tcW w:w="2177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A0A0A"/>
                <w:spacing w:val="0"/>
                <w:kern w:val="0"/>
                <w:sz w:val="28"/>
                <w:szCs w:val="28"/>
                <w:lang w:val="en-US" w:eastAsia="zh-CN" w:bidi="ar"/>
              </w:rPr>
              <w:t>USDOLLAR （美元指数）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240" w:afterAutospacing="0" w:line="240" w:lineRule="auto"/>
        <w:ind w:firstLine="0" w:firstLineChars="0"/>
        <w:jc w:val="left"/>
        <w:textAlignment w:val="auto"/>
        <w:rPr>
          <w:rFonts w:hint="eastAsia" w:ascii="宋体" w:hAnsi="宋体" w:eastAsia="宋体" w:cs="宋体"/>
          <w:sz w:val="28"/>
          <w:szCs w:val="28"/>
        </w:rPr>
      </w:pPr>
    </w:p>
    <w:p>
      <w:pPr>
        <w:pStyle w:val="8"/>
        <w:keepNext w:val="0"/>
        <w:keepLines w:val="0"/>
        <w:widowControl/>
        <w:suppressLineNumbers w:val="0"/>
        <w:spacing w:before="0" w:beforeAutospacing="0" w:after="200" w:afterAutospacing="0" w:line="357" w:lineRule="atLeast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A0A0A"/>
          <w:spacing w:val="0"/>
          <w:sz w:val="23"/>
          <w:szCs w:val="23"/>
        </w:rPr>
      </w:pPr>
      <w:r>
        <w:rPr>
          <w:rStyle w:val="12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A0A0A"/>
          <w:spacing w:val="0"/>
          <w:sz w:val="23"/>
          <w:szCs w:val="23"/>
        </w:rPr>
        <w:t>输出参数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38"/>
        <w:gridCol w:w="1351"/>
        <w:gridCol w:w="1847"/>
        <w:gridCol w:w="333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name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classify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分类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max_unit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最大交易单位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pip_cost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点值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traget_spread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目标差价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min_stop_distance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最小止损距离（点子）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trading_hours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交易时间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5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break_time</w:t>
            </w:r>
          </w:p>
        </w:tc>
        <w:tc>
          <w:tcPr>
            <w:tcW w:w="71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97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759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休市时间</w:t>
            </w:r>
          </w:p>
        </w:tc>
      </w:tr>
    </w:tbl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外汇日线行情fx_daily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7"/>
        <w:gridCol w:w="1493"/>
        <w:gridCol w:w="2389"/>
        <w:gridCol w:w="283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外汇代码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bid_low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买入最低价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ask_open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卖出开盘价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ask_close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卖出收盘价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ask_high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卖出最高价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ask_low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float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卖出最低价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tick_qty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报价笔数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exchange</w:t>
            </w:r>
          </w:p>
        </w:tc>
        <w:tc>
          <w:tcPr>
            <w:tcW w:w="78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1261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N</w:t>
            </w:r>
          </w:p>
        </w:tc>
        <w:tc>
          <w:tcPr>
            <w:tcW w:w="14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交易商</w:t>
            </w:r>
          </w:p>
        </w:tc>
      </w:tr>
    </w:tbl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="0" w:leftChars="0" w:firstLine="0" w:firstLineChars="0"/>
        <w:textAlignment w:val="auto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</w:rPr>
        <w:t>动能因子</w:t>
      </w:r>
      <w:r>
        <w:rPr>
          <w:lang w:val="en-US" w:eastAsia="zh-CN"/>
        </w:rPr>
        <w:t>stock_mx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7"/>
        <w:gridCol w:w="1357"/>
        <w:gridCol w:w="1342"/>
        <w:gridCol w:w="441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mx_grade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int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动能评级，综合动能指标后分成4个评等，1(高)、2(中)、3(低)、4(弱)。高：周、月、季、半年趋势方向一致，整体看多；中：周、月、季、半年趋势方向不一致，但整体偏多；低：周、月、季、半年趋势方向不一致，但整体偏多；弱：周、月、季、半年趋势方向一致，整体看空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com_stock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行业轮动指标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evd_v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速度指标，衡量该个股股价变化的速度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zt_sum_z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极值，短期均线离差值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63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wma250_z</w:t>
            </w:r>
          </w:p>
        </w:tc>
        <w:tc>
          <w:tcPr>
            <w:tcW w:w="445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49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329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4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偏离指标，中期均线偏离度指标</w:t>
            </w:r>
          </w:p>
        </w:tc>
      </w:tr>
    </w:tbl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估值因子</w:t>
      </w:r>
      <w:r>
        <w:rPr>
          <w:lang w:val="en-US" w:eastAsia="zh-CN"/>
        </w:rPr>
        <w:t>stock_vx</w:t>
      </w:r>
    </w:p>
    <w:tbl>
      <w:tblPr>
        <w:tblStyle w:val="10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7"/>
        <w:gridCol w:w="700"/>
        <w:gridCol w:w="700"/>
        <w:gridCol w:w="505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名称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默认显示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trade_date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交易日期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ts_code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股票代码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4评级：1(便宜)、2(合理)、3(贵)、4(很贵)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level2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8评级：1,2(便宜)、3,4(合理)、5,6(贵)、7,8(很贵)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估值长优4条线，根据level1的评级，公司上市后每一天的估值评级平均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估值3优4条线，根据level1的评级，最新季度的估值评级、近5季度的估值评级平均、上市后的估值评级平均，短中长的估值评级再取一次平均形成三优指标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估值4条线近5季平均，根据level1的评级，最近五季度估值评级平均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估值进退步-估值4条线,根据level1的评级，最新的估值评级与最近5Q平均的比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vx_life_v_l8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估值长优8条线,根据level2的评级，公司上市后每一季度的估值评级平均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vx_3excellent_v_l8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估值3优8条线,根据level2的评级，最新季度的估值评级、近5季度的估值评级平均、上市后的估值评级平均，短中长的估值评级再取一次平均形成三优指标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vx_past_5q_avg_l8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估值8条线近5季平均,根据level2的评级，最近五季度估值评级平均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vx_grow_worse_v_l8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估值进退步-估值8条线,根据level2的评级，最新的估值评级与最近5Q平均的比较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vxx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个股最新估值与亚洲同类股票自己相较后的标准差，按因子排序，数值越大代表估值越贵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vz11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个股最新估值与亚洲同类股票主行业相较后的标准差，按因子排序，数值越大代表估值越贵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vz24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个股最新估值与亚洲同类股票次行业相较后的标准差，按因子排序，数值越大代表估值越贵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5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vz_lms</w:t>
            </w:r>
          </w:p>
        </w:tc>
        <w:tc>
          <w:tcPr>
            <w:tcW w:w="450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str</w:t>
            </w:r>
          </w:p>
        </w:tc>
        <w:tc>
          <w:tcPr>
            <w:tcW w:w="512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Y</w:t>
            </w:r>
          </w:p>
        </w:tc>
        <w:tc>
          <w:tcPr>
            <w:tcW w:w="2878" w:type="pct"/>
            <w:tcBorders>
              <w:top w:val="single" w:color="E0E0E0" w:sz="8" w:space="0"/>
              <w:left w:val="single" w:color="E0E0E0" w:sz="8" w:space="0"/>
              <w:bottom w:val="single" w:color="E0E0E0" w:sz="8" w:space="0"/>
              <w:right w:val="single" w:color="E0E0E0" w:sz="8" w:space="0"/>
            </w:tcBorders>
            <w:shd w:val="clear" w:color="auto" w:fill="auto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0" w:firstLineChars="0"/>
              <w:jc w:val="left"/>
              <w:textAlignment w:val="auto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A0A0A"/>
                <w:spacing w:val="0"/>
                <w:kern w:val="0"/>
                <w:sz w:val="30"/>
                <w:szCs w:val="30"/>
                <w:lang w:val="en-US" w:eastAsia="zh-CN" w:bidi="ar"/>
              </w:rPr>
              <w:t>个股最新估值与亚洲同类股票市值分类相较后的标准差，按因子排序，数值越大代表估值越贵</w:t>
            </w:r>
          </w:p>
        </w:tc>
      </w:tr>
    </w:tbl>
    <w:p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firstLine="0" w:firstLineChars="0"/>
        <w:jc w:val="left"/>
        <w:textAlignment w:val="auto"/>
        <w:rPr>
          <w:rFonts w:hint="eastAsia" w:ascii="Helvetica Neue" w:hAnsi="Helvetica Neue" w:eastAsia="Helvetica Neue" w:cs="Helvetica Neue"/>
          <w:i w:val="0"/>
          <w:iCs w:val="0"/>
          <w:caps w:val="0"/>
          <w:color w:val="0A0A0A"/>
          <w:spacing w:val="0"/>
          <w:kern w:val="0"/>
          <w:sz w:val="30"/>
          <w:szCs w:val="30"/>
          <w:lang w:val="en-US" w:eastAsia="zh-CN" w:bidi="ar"/>
        </w:rPr>
      </w:pPr>
    </w:p>
    <w:sectPr>
      <w:footerReference r:id="rId5" w:type="default"/>
      <w:pgSz w:w="11906" w:h="16838"/>
      <w:pgMar w:top="1701" w:right="1417" w:bottom="1701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方正小标宋简体">
    <w:altName w:val="Arial Unicode MS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Helvetica Neue">
    <w:altName w:val="Times New Roman"/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="仿宋_GB2312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="仿宋_GB2312"/>
                        <w:lang w:eastAsia="zh-CN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640"/>
      </w:pPr>
      <w:r>
        <w:separator/>
      </w:r>
    </w:p>
  </w:footnote>
  <w:footnote w:type="continuationSeparator" w:id="1">
    <w:p>
      <w:pPr>
        <w:spacing w:line="24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CB1C65"/>
    <w:multiLevelType w:val="singleLevel"/>
    <w:tmpl w:val="FDCB1C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UwODgzMmFlMzY4MDBjNDk2YjQ1Y2NmNmQ2OTY4NDYifQ=="/>
  </w:docVars>
  <w:rsids>
    <w:rsidRoot w:val="607855CE"/>
    <w:rsid w:val="00081468"/>
    <w:rsid w:val="003C6BA0"/>
    <w:rsid w:val="00BC50B2"/>
    <w:rsid w:val="03820943"/>
    <w:rsid w:val="03877ACC"/>
    <w:rsid w:val="03D46D7D"/>
    <w:rsid w:val="063D23ED"/>
    <w:rsid w:val="0BE506B1"/>
    <w:rsid w:val="0F916077"/>
    <w:rsid w:val="10051A3C"/>
    <w:rsid w:val="12DF5DE4"/>
    <w:rsid w:val="13C55D71"/>
    <w:rsid w:val="14082D7D"/>
    <w:rsid w:val="14494F16"/>
    <w:rsid w:val="14C15DA2"/>
    <w:rsid w:val="14FC427E"/>
    <w:rsid w:val="158922A3"/>
    <w:rsid w:val="16F47261"/>
    <w:rsid w:val="16FF1727"/>
    <w:rsid w:val="190D3092"/>
    <w:rsid w:val="19EA1CE2"/>
    <w:rsid w:val="1BC8645A"/>
    <w:rsid w:val="1D1D4799"/>
    <w:rsid w:val="1F3C4F42"/>
    <w:rsid w:val="20192266"/>
    <w:rsid w:val="22686F63"/>
    <w:rsid w:val="25016B98"/>
    <w:rsid w:val="25161570"/>
    <w:rsid w:val="260D347F"/>
    <w:rsid w:val="2610002F"/>
    <w:rsid w:val="2A630FBD"/>
    <w:rsid w:val="2B523C33"/>
    <w:rsid w:val="2D123E6F"/>
    <w:rsid w:val="2D507612"/>
    <w:rsid w:val="2D577EDE"/>
    <w:rsid w:val="2F425836"/>
    <w:rsid w:val="2F4429EA"/>
    <w:rsid w:val="2FAFEF6A"/>
    <w:rsid w:val="30C8075D"/>
    <w:rsid w:val="330C2896"/>
    <w:rsid w:val="33587D6C"/>
    <w:rsid w:val="358A299E"/>
    <w:rsid w:val="3634109A"/>
    <w:rsid w:val="36E26C9C"/>
    <w:rsid w:val="36F5246A"/>
    <w:rsid w:val="38F9656D"/>
    <w:rsid w:val="3B333088"/>
    <w:rsid w:val="3BEBBC7B"/>
    <w:rsid w:val="3C2C3AD4"/>
    <w:rsid w:val="3C775297"/>
    <w:rsid w:val="3CDA146F"/>
    <w:rsid w:val="3D6535E0"/>
    <w:rsid w:val="3DCD17B6"/>
    <w:rsid w:val="3F7A65EC"/>
    <w:rsid w:val="3FFF133D"/>
    <w:rsid w:val="401B5D1D"/>
    <w:rsid w:val="421206BC"/>
    <w:rsid w:val="4669079E"/>
    <w:rsid w:val="46BA259D"/>
    <w:rsid w:val="46E24BA6"/>
    <w:rsid w:val="47D12A6C"/>
    <w:rsid w:val="485E0BE5"/>
    <w:rsid w:val="49A763B6"/>
    <w:rsid w:val="49E531B8"/>
    <w:rsid w:val="4A4524CE"/>
    <w:rsid w:val="4A581F0A"/>
    <w:rsid w:val="4AA03506"/>
    <w:rsid w:val="4AF87628"/>
    <w:rsid w:val="4E5A76A5"/>
    <w:rsid w:val="507A026B"/>
    <w:rsid w:val="50C74519"/>
    <w:rsid w:val="525F7118"/>
    <w:rsid w:val="52D2220D"/>
    <w:rsid w:val="53433633"/>
    <w:rsid w:val="53CD1DCD"/>
    <w:rsid w:val="53D91349"/>
    <w:rsid w:val="53F60426"/>
    <w:rsid w:val="551117F8"/>
    <w:rsid w:val="55646A7C"/>
    <w:rsid w:val="56CF4CE1"/>
    <w:rsid w:val="57B37CD6"/>
    <w:rsid w:val="57BEF6E5"/>
    <w:rsid w:val="57FE24E5"/>
    <w:rsid w:val="591E35E2"/>
    <w:rsid w:val="59D36638"/>
    <w:rsid w:val="5B7B6714"/>
    <w:rsid w:val="5CFBC069"/>
    <w:rsid w:val="5E77DCD4"/>
    <w:rsid w:val="5EBE72FD"/>
    <w:rsid w:val="5EFB73C2"/>
    <w:rsid w:val="5F077A55"/>
    <w:rsid w:val="5F1DABE1"/>
    <w:rsid w:val="5F3A3803"/>
    <w:rsid w:val="5F431CE9"/>
    <w:rsid w:val="5F723FF1"/>
    <w:rsid w:val="5F736F0B"/>
    <w:rsid w:val="5FEF75AE"/>
    <w:rsid w:val="607855CE"/>
    <w:rsid w:val="65684B6E"/>
    <w:rsid w:val="68B54E7F"/>
    <w:rsid w:val="692549F1"/>
    <w:rsid w:val="6A3110C3"/>
    <w:rsid w:val="6A422F48"/>
    <w:rsid w:val="6ADB59D5"/>
    <w:rsid w:val="6AE55606"/>
    <w:rsid w:val="6C146095"/>
    <w:rsid w:val="6C9E4AD9"/>
    <w:rsid w:val="6CF1A152"/>
    <w:rsid w:val="6EF862BD"/>
    <w:rsid w:val="6F53EC95"/>
    <w:rsid w:val="6FA912C3"/>
    <w:rsid w:val="6FC9D38E"/>
    <w:rsid w:val="7145451C"/>
    <w:rsid w:val="72066ECE"/>
    <w:rsid w:val="733E266E"/>
    <w:rsid w:val="73BC74F7"/>
    <w:rsid w:val="73E91C06"/>
    <w:rsid w:val="75376BA5"/>
    <w:rsid w:val="76C753B7"/>
    <w:rsid w:val="772E78B8"/>
    <w:rsid w:val="79400D27"/>
    <w:rsid w:val="7972629D"/>
    <w:rsid w:val="7A0C38D1"/>
    <w:rsid w:val="7AE51F18"/>
    <w:rsid w:val="7B7F9DEA"/>
    <w:rsid w:val="7D7D16B3"/>
    <w:rsid w:val="7E3FE401"/>
    <w:rsid w:val="7E444478"/>
    <w:rsid w:val="7E4D576B"/>
    <w:rsid w:val="7EE1CD77"/>
    <w:rsid w:val="7EED132A"/>
    <w:rsid w:val="7F1F76DB"/>
    <w:rsid w:val="7F7F8FE8"/>
    <w:rsid w:val="7F977CF3"/>
    <w:rsid w:val="7FAD5E49"/>
    <w:rsid w:val="7FCF1863"/>
    <w:rsid w:val="7FDC4D78"/>
    <w:rsid w:val="7FDFC172"/>
    <w:rsid w:val="7FFF65EF"/>
    <w:rsid w:val="91D4EC9E"/>
    <w:rsid w:val="97178555"/>
    <w:rsid w:val="A3FDF560"/>
    <w:rsid w:val="AADF6966"/>
    <w:rsid w:val="AFFAB5A6"/>
    <w:rsid w:val="BADF18E2"/>
    <w:rsid w:val="BB7F3285"/>
    <w:rsid w:val="BEDF0E1D"/>
    <w:rsid w:val="BEF88937"/>
    <w:rsid w:val="D53DD632"/>
    <w:rsid w:val="D7FE10C4"/>
    <w:rsid w:val="D7FFB864"/>
    <w:rsid w:val="D9BF4E06"/>
    <w:rsid w:val="DAA59A05"/>
    <w:rsid w:val="DEBFD678"/>
    <w:rsid w:val="E7E569D8"/>
    <w:rsid w:val="EEEBA906"/>
    <w:rsid w:val="EEFFC12B"/>
    <w:rsid w:val="EF7B949D"/>
    <w:rsid w:val="EFCCDBC9"/>
    <w:rsid w:val="EFEAACC5"/>
    <w:rsid w:val="F4EB633F"/>
    <w:rsid w:val="F6786030"/>
    <w:rsid w:val="F7579646"/>
    <w:rsid w:val="F77E28FC"/>
    <w:rsid w:val="F7B76856"/>
    <w:rsid w:val="F9CCBFD2"/>
    <w:rsid w:val="F9EF952C"/>
    <w:rsid w:val="FBE7AB5D"/>
    <w:rsid w:val="FBF72B65"/>
    <w:rsid w:val="FD77BC6E"/>
    <w:rsid w:val="FDFFFB0C"/>
    <w:rsid w:val="FE7F8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560" w:lineRule="exact"/>
      <w:ind w:firstLine="880" w:firstLineChars="200"/>
      <w:jc w:val="both"/>
    </w:pPr>
    <w:rPr>
      <w:rFonts w:ascii="仿宋_GB2312" w:hAnsi="Calibri" w:eastAsia="仿宋_GB2312" w:cs="Times New Roman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jc w:val="left"/>
      <w:outlineLvl w:val="0"/>
    </w:pPr>
    <w:rPr>
      <w:rFonts w:hint="eastAsia" w:ascii="黑体" w:hAnsi="宋体" w:eastAsia="黑体"/>
      <w:kern w:val="44"/>
      <w:szCs w:val="48"/>
    </w:rPr>
  </w:style>
  <w:style w:type="paragraph" w:styleId="3">
    <w:name w:val="heading 2"/>
    <w:basedOn w:val="1"/>
    <w:next w:val="1"/>
    <w:link w:val="15"/>
    <w:unhideWhenUsed/>
    <w:qFormat/>
    <w:uiPriority w:val="0"/>
    <w:pPr>
      <w:jc w:val="left"/>
      <w:outlineLvl w:val="1"/>
    </w:pPr>
    <w:rPr>
      <w:rFonts w:hint="eastAsia" w:ascii="楷体_GB2312" w:hAnsi="宋体" w:eastAsia="楷体_GB2312"/>
      <w:b/>
      <w:kern w:val="0"/>
      <w:szCs w:val="36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ind w:firstLine="200"/>
      <w:outlineLvl w:val="2"/>
    </w:pPr>
    <w:rPr>
      <w:rFonts w:hAnsi="仿宋_GB2312" w:cs="宋体"/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ind w:firstLine="200"/>
      <w:outlineLvl w:val="3"/>
    </w:pPr>
    <w:rPr>
      <w:rFonts w:hAnsi="仿宋_GB2312" w:cs="宋体"/>
      <w:b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9">
    <w:name w:val="Title"/>
    <w:basedOn w:val="1"/>
    <w:qFormat/>
    <w:uiPriority w:val="0"/>
    <w:pPr>
      <w:ind w:firstLine="0" w:firstLineChars="0"/>
      <w:jc w:val="center"/>
      <w:outlineLvl w:val="0"/>
    </w:pPr>
    <w:rPr>
      <w:rFonts w:ascii="方正小标宋简体" w:hAnsi="Arial" w:eastAsia="方正小标宋简体"/>
      <w:sz w:val="4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00FF"/>
      <w:u w:val="single"/>
    </w:rPr>
  </w:style>
  <w:style w:type="character" w:customStyle="1" w:styleId="14">
    <w:name w:val="标题 3字符"/>
    <w:link w:val="4"/>
    <w:qFormat/>
    <w:uiPriority w:val="0"/>
    <w:rPr>
      <w:rFonts w:ascii="仿宋_GB2312" w:hAnsi="仿宋_GB2312" w:eastAsia="仿宋_GB2312" w:cs="宋体"/>
      <w:b/>
      <w:kern w:val="2"/>
      <w:sz w:val="32"/>
      <w:szCs w:val="22"/>
    </w:rPr>
  </w:style>
  <w:style w:type="character" w:customStyle="1" w:styleId="15">
    <w:name w:val="标题 2字符"/>
    <w:link w:val="3"/>
    <w:qFormat/>
    <w:uiPriority w:val="0"/>
    <w:rPr>
      <w:rFonts w:ascii="楷体_GB2312" w:hAnsi="宋体" w:eastAsia="楷体_GB2312"/>
      <w:b/>
      <w:sz w:val="32"/>
      <w:szCs w:val="36"/>
    </w:rPr>
  </w:style>
  <w:style w:type="paragraph" w:styleId="16">
    <w:name w:val="List Paragraph"/>
    <w:basedOn w:val="1"/>
    <w:qFormat/>
    <w:uiPriority w:val="99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2905</Words>
  <Characters>5537</Characters>
  <Lines>1</Lines>
  <Paragraphs>1</Paragraphs>
  <TotalTime>0</TotalTime>
  <ScaleCrop>false</ScaleCrop>
  <LinksUpToDate>false</LinksUpToDate>
  <CharactersWithSpaces>5568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2020-07-08T03:41:00Z</dcterms:created>
  <dc:creator>Administrator</dc:creator>
  <cp:lastModifiedBy>樊俊材</cp:lastModifiedBy>
  <dcterms:modified xsi:type="dcterms:W3CDTF">2023-04-06T03:53:20Z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31A06B4534DBDECA6F692D647F937061</vt:lpwstr>
  </property>
</Properties>
</file>