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61FDF" w14:textId="24322704" w:rsidR="0091214A" w:rsidRPr="00821894" w:rsidRDefault="00EA52D0" w:rsidP="00EA52D0">
      <w:pPr>
        <w:jc w:val="center"/>
        <w:rPr>
          <w:b/>
          <w:bCs/>
          <w:sz w:val="44"/>
          <w:szCs w:val="44"/>
        </w:rPr>
      </w:pPr>
      <w:r w:rsidRPr="00821894">
        <w:rPr>
          <w:b/>
          <w:bCs/>
          <w:sz w:val="44"/>
          <w:szCs w:val="44"/>
        </w:rPr>
        <w:t>Schöne Jugend</w:t>
      </w:r>
    </w:p>
    <w:p w14:paraId="58AA299E" w14:textId="4CCB5D34" w:rsidR="00EA52D0" w:rsidRPr="00821894" w:rsidRDefault="00EA52D0" w:rsidP="00EA52D0">
      <w:pPr>
        <w:jc w:val="center"/>
        <w:rPr>
          <w:i/>
          <w:iCs/>
          <w:sz w:val="32"/>
          <w:szCs w:val="32"/>
        </w:rPr>
      </w:pPr>
      <w:r w:rsidRPr="00821894">
        <w:rPr>
          <w:i/>
          <w:iCs/>
          <w:sz w:val="32"/>
          <w:szCs w:val="32"/>
        </w:rPr>
        <w:t>Quin Barnard &amp; Bianca Weiß</w:t>
      </w:r>
    </w:p>
    <w:p w14:paraId="56077D14" w14:textId="15C09103" w:rsidR="00EA52D0" w:rsidRPr="00821894" w:rsidRDefault="00EA52D0" w:rsidP="00EA52D0">
      <w:pPr>
        <w:jc w:val="right"/>
        <w:rPr>
          <w:sz w:val="32"/>
          <w:szCs w:val="32"/>
        </w:rPr>
      </w:pPr>
      <w:r w:rsidRPr="00821894">
        <w:rPr>
          <w:sz w:val="32"/>
          <w:szCs w:val="32"/>
        </w:rPr>
        <w:t>den 7. Oktober 2024</w:t>
      </w:r>
    </w:p>
    <w:p w14:paraId="7CF392DE" w14:textId="5C462415" w:rsidR="00EA52D0" w:rsidRPr="00821894" w:rsidRDefault="00EA52D0" w:rsidP="00EA52D0">
      <w:pPr>
        <w:rPr>
          <w:b/>
          <w:bCs/>
          <w:sz w:val="32"/>
          <w:szCs w:val="32"/>
        </w:rPr>
      </w:pPr>
      <w:r w:rsidRPr="00821894">
        <w:rPr>
          <w:b/>
          <w:bCs/>
          <w:sz w:val="32"/>
          <w:szCs w:val="32"/>
        </w:rPr>
        <w:t>Gottfried Benn</w:t>
      </w:r>
    </w:p>
    <w:p w14:paraId="6B0DC60F" w14:textId="40BBD0B2" w:rsidR="00EA52D0" w:rsidRPr="00821894" w:rsidRDefault="00EA52D0" w:rsidP="00EA52D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21894">
        <w:rPr>
          <w:sz w:val="32"/>
          <w:szCs w:val="32"/>
        </w:rPr>
        <w:t>Geboren am 2. Mai 1886</w:t>
      </w:r>
    </w:p>
    <w:p w14:paraId="54197106" w14:textId="0C6B0E9A" w:rsidR="00EA52D0" w:rsidRPr="00821894" w:rsidRDefault="00EA52D0" w:rsidP="00EA52D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21894">
        <w:rPr>
          <w:sz w:val="32"/>
          <w:szCs w:val="32"/>
        </w:rPr>
        <w:t>Protestantisch-christlich großgezogen</w:t>
      </w:r>
    </w:p>
    <w:p w14:paraId="5A821F50" w14:textId="3A5BB0BC" w:rsidR="00EA52D0" w:rsidRPr="00821894" w:rsidRDefault="00EA52D0" w:rsidP="00EA52D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821894">
        <w:rPr>
          <w:sz w:val="32"/>
          <w:szCs w:val="32"/>
        </w:rPr>
        <w:t xml:space="preserve">Studierte </w:t>
      </w:r>
      <w:r w:rsidR="001631AD" w:rsidRPr="00821894">
        <w:rPr>
          <w:sz w:val="32"/>
          <w:szCs w:val="32"/>
        </w:rPr>
        <w:t>Medizin,</w:t>
      </w:r>
      <w:r w:rsidRPr="00821894">
        <w:rPr>
          <w:sz w:val="32"/>
          <w:szCs w:val="32"/>
        </w:rPr>
        <w:t xml:space="preserve"> nachdem er mit Philosophie und Theologie begonnen hatte</w:t>
      </w:r>
    </w:p>
    <w:p w14:paraId="1A47372A" w14:textId="739EC548" w:rsidR="00EA52D0" w:rsidRPr="00821894" w:rsidRDefault="00EA52D0" w:rsidP="00EA52D0">
      <w:pPr>
        <w:rPr>
          <w:b/>
          <w:bCs/>
          <w:sz w:val="32"/>
          <w:szCs w:val="32"/>
        </w:rPr>
      </w:pPr>
      <w:r w:rsidRPr="00821894">
        <w:rPr>
          <w:b/>
          <w:bCs/>
          <w:sz w:val="32"/>
          <w:szCs w:val="32"/>
        </w:rPr>
        <w:t>Formale Analyse</w:t>
      </w:r>
    </w:p>
    <w:p w14:paraId="750867D6" w14:textId="15D2B4CF" w:rsidR="00EA52D0" w:rsidRPr="00821894" w:rsidRDefault="00EA52D0" w:rsidP="00EA52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21894">
        <w:rPr>
          <w:sz w:val="32"/>
          <w:szCs w:val="32"/>
        </w:rPr>
        <w:t>Fast alltägliche Sprache</w:t>
      </w:r>
    </w:p>
    <w:p w14:paraId="757AE135" w14:textId="0341150E" w:rsidR="001631AD" w:rsidRPr="00821894" w:rsidRDefault="001631AD" w:rsidP="00EA52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21894">
        <w:rPr>
          <w:sz w:val="32"/>
          <w:szCs w:val="32"/>
        </w:rPr>
        <w:t>Eine lange Strophe mit 12 Versen – könnte auf Religion deuten</w:t>
      </w:r>
    </w:p>
    <w:p w14:paraId="0DF30E47" w14:textId="4FC64F82" w:rsidR="00EA52D0" w:rsidRPr="00821894" w:rsidRDefault="001631AD" w:rsidP="00EA52D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821894">
        <w:rPr>
          <w:sz w:val="32"/>
          <w:szCs w:val="32"/>
        </w:rPr>
        <w:t xml:space="preserve">Kein Reim, keine feste Verslänge </w:t>
      </w:r>
      <w:r w:rsidRPr="00821894">
        <w:rPr>
          <w:sz w:val="32"/>
          <w:szCs w:val="32"/>
        </w:rPr>
        <w:t xml:space="preserve">– </w:t>
      </w:r>
      <w:r w:rsidRPr="00821894">
        <w:rPr>
          <w:sz w:val="32"/>
          <w:szCs w:val="32"/>
        </w:rPr>
        <w:t>das Leben ist sinnlos</w:t>
      </w:r>
    </w:p>
    <w:p w14:paraId="55E16D9A" w14:textId="706E40C0" w:rsidR="001631AD" w:rsidRPr="00821894" w:rsidRDefault="001631AD" w:rsidP="001631AD">
      <w:pPr>
        <w:rPr>
          <w:b/>
          <w:bCs/>
          <w:sz w:val="32"/>
          <w:szCs w:val="32"/>
        </w:rPr>
      </w:pPr>
      <w:r w:rsidRPr="00821894">
        <w:rPr>
          <w:b/>
          <w:bCs/>
          <w:sz w:val="32"/>
          <w:szCs w:val="32"/>
        </w:rPr>
        <w:t>Quellen</w:t>
      </w:r>
    </w:p>
    <w:p w14:paraId="272E209B" w14:textId="77777777" w:rsidR="001631AD" w:rsidRPr="001631AD" w:rsidRDefault="001631AD" w:rsidP="001631AD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631AD">
        <w:rPr>
          <w:rFonts w:hint="eastAsia"/>
          <w:sz w:val="32"/>
          <w:szCs w:val="32"/>
        </w:rPr>
        <w:t xml:space="preserve">Lohner, Edgar: The </w:t>
      </w:r>
      <w:proofErr w:type="spellStart"/>
      <w:r w:rsidRPr="001631AD">
        <w:rPr>
          <w:rFonts w:hint="eastAsia"/>
          <w:sz w:val="32"/>
          <w:szCs w:val="32"/>
        </w:rPr>
        <w:t>development</w:t>
      </w:r>
      <w:proofErr w:type="spellEnd"/>
      <w:r w:rsidRPr="001631AD">
        <w:rPr>
          <w:rFonts w:hint="eastAsia"/>
          <w:sz w:val="32"/>
          <w:szCs w:val="32"/>
        </w:rPr>
        <w:t xml:space="preserve"> </w:t>
      </w:r>
      <w:proofErr w:type="spellStart"/>
      <w:r w:rsidRPr="001631AD">
        <w:rPr>
          <w:rFonts w:hint="eastAsia"/>
          <w:sz w:val="32"/>
          <w:szCs w:val="32"/>
        </w:rPr>
        <w:t>of</w:t>
      </w:r>
      <w:proofErr w:type="spellEnd"/>
      <w:r w:rsidRPr="001631AD">
        <w:rPr>
          <w:rFonts w:hint="eastAsia"/>
          <w:sz w:val="32"/>
          <w:szCs w:val="32"/>
        </w:rPr>
        <w:t xml:space="preserve"> Gottfried </w:t>
      </w:r>
      <w:proofErr w:type="spellStart"/>
      <w:r w:rsidRPr="001631AD">
        <w:rPr>
          <w:rFonts w:hint="eastAsia"/>
          <w:sz w:val="32"/>
          <w:szCs w:val="32"/>
        </w:rPr>
        <w:t>Benn's</w:t>
      </w:r>
      <w:proofErr w:type="spellEnd"/>
      <w:r w:rsidRPr="001631AD">
        <w:rPr>
          <w:rFonts w:hint="eastAsia"/>
          <w:sz w:val="32"/>
          <w:szCs w:val="32"/>
        </w:rPr>
        <w:t xml:space="preserve"> </w:t>
      </w:r>
      <w:proofErr w:type="spellStart"/>
      <w:r w:rsidRPr="001631AD">
        <w:rPr>
          <w:rFonts w:hint="eastAsia"/>
          <w:sz w:val="32"/>
          <w:szCs w:val="32"/>
        </w:rPr>
        <w:t>idea</w:t>
      </w:r>
      <w:proofErr w:type="spellEnd"/>
      <w:r w:rsidRPr="001631AD">
        <w:rPr>
          <w:rFonts w:hint="eastAsia"/>
          <w:sz w:val="32"/>
          <w:szCs w:val="32"/>
        </w:rPr>
        <w:t xml:space="preserve"> </w:t>
      </w:r>
      <w:proofErr w:type="spellStart"/>
      <w:r w:rsidRPr="001631AD">
        <w:rPr>
          <w:rFonts w:hint="eastAsia"/>
          <w:sz w:val="32"/>
          <w:szCs w:val="32"/>
        </w:rPr>
        <w:t>of</w:t>
      </w:r>
      <w:proofErr w:type="spellEnd"/>
      <w:r w:rsidRPr="001631AD">
        <w:rPr>
          <w:rFonts w:hint="eastAsia"/>
          <w:sz w:val="32"/>
          <w:szCs w:val="32"/>
        </w:rPr>
        <w:t xml:space="preserve"> </w:t>
      </w:r>
      <w:proofErr w:type="spellStart"/>
      <w:r w:rsidRPr="001631AD">
        <w:rPr>
          <w:rFonts w:hint="eastAsia"/>
          <w:sz w:val="32"/>
          <w:szCs w:val="32"/>
        </w:rPr>
        <w:t>expression</w:t>
      </w:r>
      <w:proofErr w:type="spellEnd"/>
      <w:r w:rsidRPr="001631AD">
        <w:rPr>
          <w:rFonts w:hint="eastAsia"/>
          <w:sz w:val="32"/>
          <w:szCs w:val="32"/>
        </w:rPr>
        <w:t xml:space="preserve"> </w:t>
      </w:r>
      <w:proofErr w:type="spellStart"/>
      <w:r w:rsidRPr="001631AD">
        <w:rPr>
          <w:rFonts w:hint="eastAsia"/>
          <w:sz w:val="32"/>
          <w:szCs w:val="32"/>
        </w:rPr>
        <w:t>as</w:t>
      </w:r>
      <w:proofErr w:type="spellEnd"/>
      <w:r w:rsidRPr="001631AD">
        <w:rPr>
          <w:rFonts w:hint="eastAsia"/>
          <w:sz w:val="32"/>
          <w:szCs w:val="32"/>
        </w:rPr>
        <w:t xml:space="preserve"> </w:t>
      </w:r>
      <w:proofErr w:type="spellStart"/>
      <w:r w:rsidRPr="001631AD">
        <w:rPr>
          <w:rFonts w:hint="eastAsia"/>
          <w:sz w:val="32"/>
          <w:szCs w:val="32"/>
        </w:rPr>
        <w:t>value</w:t>
      </w:r>
      <w:proofErr w:type="spellEnd"/>
      <w:r w:rsidRPr="001631AD">
        <w:rPr>
          <w:rFonts w:hint="eastAsia"/>
          <w:sz w:val="32"/>
          <w:szCs w:val="32"/>
        </w:rPr>
        <w:t xml:space="preserve">. In: The German </w:t>
      </w:r>
      <w:proofErr w:type="spellStart"/>
      <w:r w:rsidRPr="001631AD">
        <w:rPr>
          <w:rFonts w:hint="eastAsia"/>
          <w:sz w:val="32"/>
          <w:szCs w:val="32"/>
        </w:rPr>
        <w:t>Quaterly</w:t>
      </w:r>
      <w:proofErr w:type="spellEnd"/>
      <w:r w:rsidRPr="001631AD">
        <w:rPr>
          <w:rFonts w:hint="eastAsia"/>
          <w:sz w:val="32"/>
          <w:szCs w:val="32"/>
        </w:rPr>
        <w:t xml:space="preserve"> 1952, 26.1, 39-55</w:t>
      </w:r>
    </w:p>
    <w:p w14:paraId="2FA5938E" w14:textId="77777777" w:rsidR="001631AD" w:rsidRPr="001631AD" w:rsidRDefault="001631AD" w:rsidP="001631AD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631AD">
        <w:rPr>
          <w:rFonts w:hint="eastAsia"/>
          <w:sz w:val="32"/>
          <w:szCs w:val="32"/>
        </w:rPr>
        <w:t xml:space="preserve">Mayer-König, Wolfgang: Zur Psychologie der Literatursprache in Gottfried Benns «MORGUE». In: </w:t>
      </w:r>
      <w:proofErr w:type="spellStart"/>
      <w:r w:rsidRPr="001631AD">
        <w:rPr>
          <w:rFonts w:hint="eastAsia"/>
          <w:sz w:val="32"/>
          <w:szCs w:val="32"/>
        </w:rPr>
        <w:t>Colloquia</w:t>
      </w:r>
      <w:proofErr w:type="spellEnd"/>
      <w:r w:rsidRPr="001631AD">
        <w:rPr>
          <w:rFonts w:hint="eastAsia"/>
          <w:sz w:val="32"/>
          <w:szCs w:val="32"/>
        </w:rPr>
        <w:t xml:space="preserve"> </w:t>
      </w:r>
      <w:proofErr w:type="spellStart"/>
      <w:r w:rsidRPr="001631AD">
        <w:rPr>
          <w:rFonts w:hint="eastAsia"/>
          <w:sz w:val="32"/>
          <w:szCs w:val="32"/>
        </w:rPr>
        <w:t>Germanica</w:t>
      </w:r>
      <w:proofErr w:type="spellEnd"/>
      <w:r w:rsidRPr="001631AD">
        <w:rPr>
          <w:rFonts w:hint="eastAsia"/>
          <w:sz w:val="32"/>
          <w:szCs w:val="32"/>
        </w:rPr>
        <w:t xml:space="preserve"> 1974, 8, 334-343 </w:t>
      </w:r>
    </w:p>
    <w:p w14:paraId="1489A023" w14:textId="77777777" w:rsidR="001631AD" w:rsidRPr="00821894" w:rsidRDefault="001631AD" w:rsidP="001631AD">
      <w:pPr>
        <w:pStyle w:val="ListParagraph"/>
        <w:rPr>
          <w:b/>
          <w:bCs/>
          <w:sz w:val="32"/>
          <w:szCs w:val="32"/>
        </w:rPr>
      </w:pPr>
    </w:p>
    <w:sectPr w:rsidR="001631AD" w:rsidRPr="00821894" w:rsidSect="008700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94099"/>
    <w:multiLevelType w:val="hybridMultilevel"/>
    <w:tmpl w:val="D22C6C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13931"/>
    <w:multiLevelType w:val="hybridMultilevel"/>
    <w:tmpl w:val="958A32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A5363"/>
    <w:multiLevelType w:val="hybridMultilevel"/>
    <w:tmpl w:val="8CA401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226939">
    <w:abstractNumId w:val="2"/>
  </w:num>
  <w:num w:numId="2" w16cid:durableId="1844318952">
    <w:abstractNumId w:val="0"/>
  </w:num>
  <w:num w:numId="3" w16cid:durableId="653069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D0"/>
    <w:rsid w:val="001631AD"/>
    <w:rsid w:val="00265358"/>
    <w:rsid w:val="002C4D98"/>
    <w:rsid w:val="006B100C"/>
    <w:rsid w:val="00821894"/>
    <w:rsid w:val="0087007C"/>
    <w:rsid w:val="0091214A"/>
    <w:rsid w:val="009D37F4"/>
    <w:rsid w:val="00DF64D8"/>
    <w:rsid w:val="00EA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6236"/>
  <w15:chartTrackingRefBased/>
  <w15:docId w15:val="{2209497F-5231-4EF8-B1E5-A5E280BC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9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39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2287">
          <w:marLeft w:val="446"/>
          <w:marRight w:val="0"/>
          <w:marTop w:val="1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 Barnard</dc:creator>
  <cp:keywords/>
  <dc:description/>
  <cp:lastModifiedBy>Quin Barnard</cp:lastModifiedBy>
  <cp:revision>3</cp:revision>
  <dcterms:created xsi:type="dcterms:W3CDTF">2024-09-29T09:37:00Z</dcterms:created>
  <dcterms:modified xsi:type="dcterms:W3CDTF">2024-09-29T10:03:00Z</dcterms:modified>
</cp:coreProperties>
</file>