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93C6" w14:textId="04A7CF83" w:rsidR="0091214A" w:rsidRDefault="00D83A65" w:rsidP="00D83A65">
      <w:pPr>
        <w:spacing w:line="240" w:lineRule="auto"/>
        <w:jc w:val="center"/>
        <w:rPr>
          <w:sz w:val="40"/>
          <w:szCs w:val="40"/>
          <w:lang w:val="en-GB"/>
        </w:rPr>
      </w:pPr>
      <w:r>
        <w:rPr>
          <w:sz w:val="40"/>
          <w:szCs w:val="40"/>
          <w:lang w:val="en-GB"/>
        </w:rPr>
        <w:t>Afrikaans&amp;Nederlands 278</w:t>
      </w:r>
    </w:p>
    <w:p w14:paraId="413CE31B" w14:textId="7F0049CE" w:rsidR="00D83A65" w:rsidRDefault="00D83A65" w:rsidP="00D83A65">
      <w:pPr>
        <w:spacing w:line="240" w:lineRule="auto"/>
        <w:jc w:val="center"/>
        <w:rPr>
          <w:sz w:val="32"/>
          <w:szCs w:val="32"/>
          <w:lang w:val="en-GB"/>
        </w:rPr>
      </w:pPr>
      <w:r>
        <w:rPr>
          <w:sz w:val="32"/>
          <w:szCs w:val="32"/>
          <w:lang w:val="en-GB"/>
        </w:rPr>
        <w:t>Eietydse Letterkunde: Poësie</w:t>
      </w:r>
    </w:p>
    <w:p w14:paraId="62225AC6" w14:textId="01A15622" w:rsidR="00D83A65" w:rsidRDefault="00D83A65" w:rsidP="00D83A65">
      <w:pPr>
        <w:spacing w:line="240" w:lineRule="auto"/>
        <w:jc w:val="right"/>
        <w:rPr>
          <w:lang w:val="en-GB"/>
        </w:rPr>
      </w:pPr>
      <w:r>
        <w:rPr>
          <w:lang w:val="en-GB"/>
        </w:rPr>
        <w:t>19 September 2025</w:t>
      </w:r>
    </w:p>
    <w:p w14:paraId="1FF33E17" w14:textId="486C1A18" w:rsidR="00D83A65" w:rsidRDefault="00D83A65" w:rsidP="00D83A65">
      <w:pPr>
        <w:spacing w:line="240" w:lineRule="auto"/>
        <w:jc w:val="right"/>
        <w:rPr>
          <w:lang w:val="en-GB"/>
        </w:rPr>
      </w:pPr>
      <w:r>
        <w:rPr>
          <w:lang w:val="en-GB"/>
        </w:rPr>
        <w:t>Allison Matroos</w:t>
      </w:r>
    </w:p>
    <w:p w14:paraId="05F1443B" w14:textId="16EF1A8F" w:rsidR="008D2C57" w:rsidRDefault="008D2C57" w:rsidP="008D2C57">
      <w:pPr>
        <w:spacing w:line="240" w:lineRule="auto"/>
        <w:rPr>
          <w:lang w:val="en-GB"/>
        </w:rPr>
      </w:pPr>
      <w:r w:rsidRPr="008D2C57">
        <w:rPr>
          <w:lang w:val="en-GB"/>
        </w:rPr>
        <w:t>Quin Barnard</w:t>
      </w:r>
    </w:p>
    <w:p w14:paraId="7739788A" w14:textId="0CCF2B74" w:rsidR="008D2C57" w:rsidRDefault="008D2C57" w:rsidP="008D2C57">
      <w:pPr>
        <w:spacing w:line="240" w:lineRule="auto"/>
        <w:rPr>
          <w:lang w:val="en-GB"/>
        </w:rPr>
      </w:pPr>
      <w:r>
        <w:rPr>
          <w:lang w:val="en-GB"/>
        </w:rPr>
        <w:t>#27902277</w:t>
      </w:r>
    </w:p>
    <w:p w14:paraId="7DB153A8" w14:textId="39CB1113" w:rsidR="00D83A65" w:rsidRDefault="00D83A65" w:rsidP="00D83A65">
      <w:pPr>
        <w:spacing w:line="240" w:lineRule="auto"/>
        <w:jc w:val="center"/>
        <w:rPr>
          <w:sz w:val="32"/>
          <w:szCs w:val="32"/>
          <w:lang w:val="en-GB"/>
        </w:rPr>
      </w:pPr>
      <w:r>
        <w:rPr>
          <w:b/>
          <w:bCs/>
          <w:sz w:val="32"/>
          <w:szCs w:val="32"/>
          <w:lang w:val="en-GB"/>
        </w:rPr>
        <w:t xml:space="preserve">Bibi Slippers: </w:t>
      </w:r>
      <w:r>
        <w:rPr>
          <w:i/>
          <w:iCs/>
          <w:sz w:val="32"/>
          <w:szCs w:val="32"/>
          <w:lang w:val="en-GB"/>
        </w:rPr>
        <w:t xml:space="preserve">Infanta </w:t>
      </w:r>
      <w:r>
        <w:rPr>
          <w:sz w:val="32"/>
          <w:szCs w:val="32"/>
          <w:lang w:val="en-GB"/>
        </w:rPr>
        <w:t xml:space="preserve">en </w:t>
      </w:r>
      <w:r>
        <w:rPr>
          <w:i/>
          <w:iCs/>
          <w:sz w:val="32"/>
          <w:szCs w:val="32"/>
          <w:lang w:val="en-GB"/>
        </w:rPr>
        <w:t>net jou arm</w:t>
      </w:r>
    </w:p>
    <w:p w14:paraId="3FF885AD" w14:textId="28547C13" w:rsidR="00D83A65" w:rsidRDefault="00D83A65" w:rsidP="00347D65">
      <w:pPr>
        <w:spacing w:line="360" w:lineRule="auto"/>
        <w:jc w:val="both"/>
        <w:rPr>
          <w:lang w:val="en-GB"/>
        </w:rPr>
      </w:pPr>
      <w:r>
        <w:rPr>
          <w:lang w:val="en-GB"/>
        </w:rPr>
        <w:t xml:space="preserve">Bibi Slippers </w:t>
      </w:r>
      <w:r w:rsidR="00347D65">
        <w:rPr>
          <w:lang w:val="en-GB"/>
        </w:rPr>
        <w:t xml:space="preserve">is </w:t>
      </w:r>
      <w:r w:rsidR="00347D65">
        <w:rPr>
          <w:lang w:val="en-GB"/>
        </w:rPr>
        <w:t>’n</w:t>
      </w:r>
      <w:r w:rsidR="00347D65">
        <w:rPr>
          <w:lang w:val="en-GB"/>
        </w:rPr>
        <w:t xml:space="preserve"> digter wie sie gedig albei na binne sowel as na buite gerig is. Om hierdie stelling te motiveer, kan daar gekyk word na twee gedigte: </w:t>
      </w:r>
      <w:r w:rsidR="00347D65">
        <w:rPr>
          <w:i/>
          <w:iCs/>
          <w:lang w:val="en-GB"/>
        </w:rPr>
        <w:t>Infanta</w:t>
      </w:r>
      <w:r w:rsidR="00347D65">
        <w:rPr>
          <w:lang w:val="en-GB"/>
        </w:rPr>
        <w:t xml:space="preserve"> en </w:t>
      </w:r>
      <w:r w:rsidR="00347D65">
        <w:rPr>
          <w:i/>
          <w:iCs/>
          <w:lang w:val="en-GB"/>
        </w:rPr>
        <w:t xml:space="preserve">net jou arm. </w:t>
      </w:r>
      <w:r w:rsidR="00347D65">
        <w:rPr>
          <w:lang w:val="en-GB"/>
        </w:rPr>
        <w:t>Eersgenoemde kan as metapoësie interpreteer word, terwyl laasgenoemde die smart wat die buite wêreld vir die individu kan veroorsaak uitbeeld.</w:t>
      </w:r>
    </w:p>
    <w:p w14:paraId="3A7DC500" w14:textId="71029078" w:rsidR="00D83A65" w:rsidRDefault="00347D65" w:rsidP="00347D65">
      <w:pPr>
        <w:spacing w:line="360" w:lineRule="auto"/>
        <w:jc w:val="both"/>
        <w:rPr>
          <w:lang w:val="en-GB"/>
        </w:rPr>
      </w:pPr>
      <w:r>
        <w:rPr>
          <w:i/>
          <w:iCs/>
          <w:lang w:val="en-GB"/>
        </w:rPr>
        <w:t>Infanta</w:t>
      </w:r>
      <w:r>
        <w:rPr>
          <w:lang w:val="en-GB"/>
        </w:rPr>
        <w:t xml:space="preserve"> is </w:t>
      </w:r>
      <w:r>
        <w:rPr>
          <w:lang w:val="en-GB"/>
        </w:rPr>
        <w:t>’n</w:t>
      </w:r>
      <w:r>
        <w:rPr>
          <w:lang w:val="en-GB"/>
        </w:rPr>
        <w:t xml:space="preserve"> gedig wat op eerste oogopslag skaars na </w:t>
      </w:r>
      <w:r>
        <w:rPr>
          <w:lang w:val="en-GB"/>
        </w:rPr>
        <w:t>’n</w:t>
      </w:r>
      <w:r>
        <w:rPr>
          <w:lang w:val="en-GB"/>
        </w:rPr>
        <w:t xml:space="preserve"> gedig lyk. Die teks het die formaat van </w:t>
      </w:r>
      <w:r>
        <w:rPr>
          <w:lang w:val="en-GB"/>
        </w:rPr>
        <w:t>’n</w:t>
      </w:r>
      <w:r>
        <w:rPr>
          <w:lang w:val="en-GB"/>
        </w:rPr>
        <w:t xml:space="preserve"> paragraaf en is ten volle in vrye vers geskryf. Die leser weet egter dit is </w:t>
      </w:r>
      <w:r>
        <w:rPr>
          <w:lang w:val="en-GB"/>
        </w:rPr>
        <w:t>’n</w:t>
      </w:r>
      <w:r>
        <w:rPr>
          <w:lang w:val="en-GB"/>
        </w:rPr>
        <w:t xml:space="preserve"> gedig, omdat die spreker in versreël 1 so noem. </w:t>
      </w:r>
      <w:r>
        <w:rPr>
          <w:lang w:val="en-GB"/>
        </w:rPr>
        <w:t>’n</w:t>
      </w:r>
      <w:r>
        <w:rPr>
          <w:lang w:val="en-GB"/>
        </w:rPr>
        <w:t xml:space="preserve"> Groot hoeveelheid van die sinne in die gedig het nóg onderwerp nóg hoofwerkwoord. Die betekenisinhoud van hierdie sinne is dus nie eksplesiet nie en aan die leser oorgelaat om te interpreteer. Slippers maak met haar diksie duidelik dat sy dit so begeer, wanneer daar in versreël 5 na die lug as “onleesbaar” verwys word. Daar word verwys na </w:t>
      </w:r>
      <w:r>
        <w:rPr>
          <w:lang w:val="en-GB"/>
        </w:rPr>
        <w:t>’n</w:t>
      </w:r>
      <w:r>
        <w:rPr>
          <w:lang w:val="en-GB"/>
        </w:rPr>
        <w:t xml:space="preserve"> verskeidenheid emosies in versreëls 6-9 waaroor gedigte tipies handel. Die betekenis van die gedig is egter steeds nie duidelik nie, totdat die spreker die aangesprokene uitnooi om oor leestekens te stap. Die leser begin hier vermoed dat hierdie gedig oor die proses van gedigskryf handel en dit word bevestig in </w:t>
      </w:r>
      <w:r w:rsidR="00C02750">
        <w:rPr>
          <w:lang w:val="en-GB"/>
        </w:rPr>
        <w:t xml:space="preserve">versreëls 13-14: “[…] my mees \ ongekompliseerde gevoelens is vir goed op jou vel.” Die spreker is besig om die sielsbevrediging wat dig haar bring aan die papier waarop sy skryf te beskryf. Die opnoem van kleur, reuk en ander kwaliteite kan dus beskou word as die  eienskappe van verskillende soorte papier of dalk selfs ander skryfmiddels. Die afwyk van tipiese gedig struktuur en onvoltooide sinne dwing die leser om homself te vra wat werklik </w:t>
      </w:r>
      <w:r w:rsidR="00C02750">
        <w:rPr>
          <w:lang w:val="en-GB"/>
        </w:rPr>
        <w:t>’n</w:t>
      </w:r>
      <w:r w:rsidR="00C02750">
        <w:rPr>
          <w:lang w:val="en-GB"/>
        </w:rPr>
        <w:t xml:space="preserve"> gedig </w:t>
      </w:r>
      <w:r w:rsidR="00C02750">
        <w:rPr>
          <w:lang w:val="en-GB"/>
        </w:rPr>
        <w:t>’n</w:t>
      </w:r>
      <w:r w:rsidR="00C02750">
        <w:rPr>
          <w:lang w:val="en-GB"/>
        </w:rPr>
        <w:t xml:space="preserve"> gedig maak. Hierdie vraag is noodsaaklik om te oorweeg wanneer die waarde van poësie bespreek word.</w:t>
      </w:r>
    </w:p>
    <w:p w14:paraId="1CCB30D3" w14:textId="1B1687C4" w:rsidR="00C02750" w:rsidRDefault="00C02750" w:rsidP="00347D65">
      <w:pPr>
        <w:spacing w:line="360" w:lineRule="auto"/>
        <w:jc w:val="both"/>
        <w:rPr>
          <w:lang w:val="en-GB"/>
        </w:rPr>
      </w:pPr>
      <w:r>
        <w:rPr>
          <w:i/>
          <w:iCs/>
          <w:lang w:val="en-GB"/>
        </w:rPr>
        <w:t xml:space="preserve">net jou arm </w:t>
      </w:r>
      <w:r>
        <w:t xml:space="preserve">is </w:t>
      </w:r>
      <w:r>
        <w:rPr>
          <w:lang w:val="en-GB"/>
        </w:rPr>
        <w:t>’n</w:t>
      </w:r>
      <w:r>
        <w:rPr>
          <w:lang w:val="en-GB"/>
        </w:rPr>
        <w:t xml:space="preserve"> gedig wat heelwat makliker is om te interpreteer. Hierdie gedig handel oor </w:t>
      </w:r>
      <w:r>
        <w:rPr>
          <w:lang w:val="en-GB"/>
        </w:rPr>
        <w:t>’n</w:t>
      </w:r>
      <w:r>
        <w:rPr>
          <w:lang w:val="en-GB"/>
        </w:rPr>
        <w:t xml:space="preserve"> spreker wat deur hul geliefde verneuk is. Die spreker sien haar geliefde sit aan tafel </w:t>
      </w:r>
      <w:r>
        <w:rPr>
          <w:lang w:val="en-GB"/>
        </w:rPr>
        <w:lastRenderedPageBreak/>
        <w:t xml:space="preserve">met </w:t>
      </w:r>
      <w:r>
        <w:rPr>
          <w:lang w:val="en-GB"/>
        </w:rPr>
        <w:t>’n</w:t>
      </w:r>
      <w:r>
        <w:rPr>
          <w:lang w:val="en-GB"/>
        </w:rPr>
        <w:t xml:space="preserve"> ander vrou en voel diep seergemaak. Dié tafereel sien sy nog vir maande (versreël 13) op haar muur as </w:t>
      </w:r>
      <w:r>
        <w:rPr>
          <w:lang w:val="en-GB"/>
        </w:rPr>
        <w:t>’n</w:t>
      </w:r>
      <w:r>
        <w:rPr>
          <w:lang w:val="en-GB"/>
        </w:rPr>
        <w:t xml:space="preserve"> herinnering aan die mislukte verhouding. Die feit dat die gedig eenvoudiger is om te lees beteken egter nie dat die gedig power van gestalt is nie. Daar word hewige gebruik gemaak van enjambement, om die gevoel van meesleuring wanneer die lewe na </w:t>
      </w:r>
      <w:r>
        <w:rPr>
          <w:lang w:val="en-GB"/>
        </w:rPr>
        <w:t>’n</w:t>
      </w:r>
      <w:r>
        <w:rPr>
          <w:lang w:val="en-GB"/>
        </w:rPr>
        <w:t xml:space="preserve"> traumatiese ervaring eenvoudig voortgaan te benadruk. Dit is ook belangrik om op te let dat die gedig uit 13 versreëls bestaan. Daar is </w:t>
      </w:r>
      <w:r>
        <w:rPr>
          <w:lang w:val="en-GB"/>
        </w:rPr>
        <w:t>’n</w:t>
      </w:r>
      <w:r>
        <w:rPr>
          <w:lang w:val="en-GB"/>
        </w:rPr>
        <w:t xml:space="preserve"> wending in versreël 7; die spreker skakel oor van die geliefde beskryf na haar eie hartseer. Die wending in versreël 7 is </w:t>
      </w:r>
      <w:r>
        <w:rPr>
          <w:lang w:val="en-GB"/>
        </w:rPr>
        <w:t>’n</w:t>
      </w:r>
      <w:r>
        <w:rPr>
          <w:lang w:val="en-GB"/>
        </w:rPr>
        <w:t xml:space="preserve"> kenmerk van die Italiaanse sonnet </w:t>
      </w:r>
      <w:r w:rsidR="007A32F0" w:rsidRPr="007A32F0">
        <w:t>—</w:t>
      </w:r>
      <w:r w:rsidR="007A32F0" w:rsidRPr="007A32F0">
        <w:rPr>
          <w:lang w:val="en-GB"/>
        </w:rPr>
        <w:t xml:space="preserve"> </w:t>
      </w:r>
      <w:r>
        <w:rPr>
          <w:lang w:val="en-GB"/>
        </w:rPr>
        <w:t xml:space="preserve">tipies </w:t>
      </w:r>
      <w:r>
        <w:rPr>
          <w:lang w:val="en-GB"/>
        </w:rPr>
        <w:t>’n</w:t>
      </w:r>
      <w:r>
        <w:rPr>
          <w:lang w:val="en-GB"/>
        </w:rPr>
        <w:t xml:space="preserve"> liefdesgedig.</w:t>
      </w:r>
      <w:r w:rsidR="007A32F0">
        <w:rPr>
          <w:lang w:val="en-GB"/>
        </w:rPr>
        <w:t xml:space="preserve"> Helaas, die Italiaanse sonnet bestaan uit 14 versreëls. Die spreker leef dus nie in </w:t>
      </w:r>
      <w:r w:rsidR="007A32F0">
        <w:rPr>
          <w:lang w:val="en-GB"/>
        </w:rPr>
        <w:t>’n</w:t>
      </w:r>
      <w:r w:rsidR="007A32F0">
        <w:rPr>
          <w:lang w:val="en-GB"/>
        </w:rPr>
        <w:t xml:space="preserve"> liefdesgedig nie, maar eerder </w:t>
      </w:r>
      <w:r w:rsidR="007A32F0">
        <w:rPr>
          <w:lang w:val="en-GB"/>
        </w:rPr>
        <w:t>’n</w:t>
      </w:r>
      <w:r w:rsidR="007A32F0">
        <w:rPr>
          <w:lang w:val="en-GB"/>
        </w:rPr>
        <w:t xml:space="preserve"> toestand van slegte geluk soos deur die getal 13 suggureer word.</w:t>
      </w:r>
    </w:p>
    <w:p w14:paraId="5968E2E9" w14:textId="5CBF21B1" w:rsidR="007A32F0" w:rsidRPr="007A32F0" w:rsidRDefault="007A32F0" w:rsidP="00347D65">
      <w:pPr>
        <w:spacing w:line="360" w:lineRule="auto"/>
        <w:jc w:val="both"/>
      </w:pPr>
      <w:r>
        <w:rPr>
          <w:lang w:val="en-GB"/>
        </w:rPr>
        <w:t xml:space="preserve">Wanneer die twee gedigte vergelyk word is byna die enigste ooreenkoms die digter. </w:t>
      </w:r>
      <w:r>
        <w:rPr>
          <w:i/>
          <w:iCs/>
          <w:lang w:val="en-GB"/>
        </w:rPr>
        <w:t>Infanta</w:t>
      </w:r>
      <w:r>
        <w:rPr>
          <w:lang w:val="en-GB"/>
        </w:rPr>
        <w:t xml:space="preserve"> is </w:t>
      </w:r>
      <w:r>
        <w:rPr>
          <w:lang w:val="en-GB"/>
        </w:rPr>
        <w:t>’n</w:t>
      </w:r>
      <w:r>
        <w:rPr>
          <w:b/>
          <w:bCs/>
          <w:lang w:val="en-GB"/>
        </w:rPr>
        <w:t xml:space="preserve"> </w:t>
      </w:r>
      <w:r>
        <w:rPr>
          <w:lang w:val="en-GB"/>
        </w:rPr>
        <w:t xml:space="preserve">gedig wat die proses van digkuns as iets wat binne die individu begin en buiten toe vloei beskryf, terwyl </w:t>
      </w:r>
      <w:r>
        <w:rPr>
          <w:i/>
          <w:iCs/>
          <w:lang w:val="en-GB"/>
        </w:rPr>
        <w:t xml:space="preserve">net jou arm </w:t>
      </w:r>
      <w:r>
        <w:rPr>
          <w:lang w:val="en-GB"/>
        </w:rPr>
        <w:t>’n</w:t>
      </w:r>
      <w:r>
        <w:rPr>
          <w:lang w:val="en-GB"/>
        </w:rPr>
        <w:t xml:space="preserve"> gebeurtenis in die eksterne wêreld en hoe die effek daarvan diep binne die individu gaan lê. Die gedigte gebruik geheel en al verskillende vorme om hierdie boodskappe uit te druk: soos genoem is </w:t>
      </w:r>
      <w:r>
        <w:rPr>
          <w:i/>
          <w:iCs/>
          <w:lang w:val="en-GB"/>
        </w:rPr>
        <w:t>net jou arm</w:t>
      </w:r>
      <w:r>
        <w:rPr>
          <w:lang w:val="en-GB"/>
        </w:rPr>
        <w:t xml:space="preserve"> redelik na aan </w:t>
      </w:r>
      <w:r>
        <w:rPr>
          <w:lang w:val="en-GB"/>
        </w:rPr>
        <w:t>’n</w:t>
      </w:r>
      <w:r>
        <w:rPr>
          <w:lang w:val="en-GB"/>
        </w:rPr>
        <w:t xml:space="preserve"> tradisionele Italiaanse sonnet terwyl </w:t>
      </w:r>
      <w:r>
        <w:rPr>
          <w:i/>
          <w:iCs/>
        </w:rPr>
        <w:t>Infanta</w:t>
      </w:r>
      <w:r>
        <w:t xml:space="preserve"> vrye vers is. Verdere elemente soos, onder andere heelwat leestekens in </w:t>
      </w:r>
      <w:r>
        <w:rPr>
          <w:i/>
          <w:iCs/>
        </w:rPr>
        <w:t>Infanta</w:t>
      </w:r>
      <w:r>
        <w:t xml:space="preserve"> teenoor </w:t>
      </w:r>
      <w:r>
        <w:rPr>
          <w:lang w:val="en-GB"/>
        </w:rPr>
        <w:t>’n</w:t>
      </w:r>
      <w:r>
        <w:rPr>
          <w:lang w:val="en-GB"/>
        </w:rPr>
        <w:t xml:space="preserve"> gebrek daaraan in </w:t>
      </w:r>
      <w:r>
        <w:rPr>
          <w:i/>
          <w:iCs/>
          <w:lang w:val="en-GB"/>
        </w:rPr>
        <w:t>net jou arm</w:t>
      </w:r>
      <w:r>
        <w:t>, maak die verskil tussen die gedigte groter, juis omdat die tematiek so verskilled is.</w:t>
      </w:r>
    </w:p>
    <w:p w14:paraId="576AEE66" w14:textId="7D55B381" w:rsidR="007A32F0" w:rsidRPr="007A32F0" w:rsidRDefault="007A32F0" w:rsidP="00347D65">
      <w:pPr>
        <w:spacing w:line="360" w:lineRule="auto"/>
        <w:jc w:val="both"/>
        <w:rPr>
          <w:lang w:val="en-GB"/>
        </w:rPr>
      </w:pPr>
      <w:r>
        <w:t xml:space="preserve">Daar is geen twyfel oor Slippers se veelsydigheid nie. In </w:t>
      </w:r>
      <w:r>
        <w:rPr>
          <w:i/>
          <w:iCs/>
        </w:rPr>
        <w:t>Infanta</w:t>
      </w:r>
      <w:r>
        <w:t xml:space="preserve"> is sy introspektief as digter en kunstenaar, maar in </w:t>
      </w:r>
      <w:r>
        <w:rPr>
          <w:i/>
          <w:iCs/>
        </w:rPr>
        <w:t>net jou arm</w:t>
      </w:r>
      <w:r>
        <w:t xml:space="preserve"> beeld sy die regte wêreld wat haar as niks meer as </w:t>
      </w:r>
      <w:r>
        <w:rPr>
          <w:lang w:val="en-GB"/>
        </w:rPr>
        <w:t>’n</w:t>
      </w:r>
      <w:r>
        <w:rPr>
          <w:lang w:val="en-GB"/>
        </w:rPr>
        <w:t xml:space="preserve"> mens nie teleurstel. </w:t>
      </w:r>
    </w:p>
    <w:p w14:paraId="3DB9987C" w14:textId="77777777" w:rsidR="00347D65" w:rsidRPr="00D83A65" w:rsidRDefault="00347D65">
      <w:pPr>
        <w:spacing w:line="360" w:lineRule="auto"/>
        <w:jc w:val="both"/>
        <w:rPr>
          <w:lang w:val="en-GB"/>
        </w:rPr>
      </w:pPr>
    </w:p>
    <w:sectPr w:rsidR="00347D65" w:rsidRPr="00D83A65"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65"/>
    <w:rsid w:val="000E6DEE"/>
    <w:rsid w:val="00234715"/>
    <w:rsid w:val="00265358"/>
    <w:rsid w:val="002C4D98"/>
    <w:rsid w:val="00347D65"/>
    <w:rsid w:val="004F1F24"/>
    <w:rsid w:val="006B100C"/>
    <w:rsid w:val="007A32F0"/>
    <w:rsid w:val="0087007C"/>
    <w:rsid w:val="008D2C57"/>
    <w:rsid w:val="0091214A"/>
    <w:rsid w:val="009D37F4"/>
    <w:rsid w:val="00C02750"/>
    <w:rsid w:val="00D83A65"/>
    <w:rsid w:val="00DD7D16"/>
    <w:rsid w:val="00DF64D8"/>
    <w:rsid w:val="00EB5A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F4DF"/>
  <w15:chartTrackingRefBased/>
  <w15:docId w15:val="{179E9AA9-1A51-40C3-81CF-56470097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65"/>
    <w:rPr>
      <w:rFonts w:eastAsiaTheme="majorEastAsia" w:cstheme="majorBidi"/>
      <w:color w:val="272727" w:themeColor="text1" w:themeTint="D8"/>
    </w:rPr>
  </w:style>
  <w:style w:type="paragraph" w:styleId="Title">
    <w:name w:val="Title"/>
    <w:basedOn w:val="Normal"/>
    <w:next w:val="Normal"/>
    <w:link w:val="TitleChar"/>
    <w:uiPriority w:val="10"/>
    <w:qFormat/>
    <w:rsid w:val="00D8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65"/>
    <w:pPr>
      <w:spacing w:before="160"/>
      <w:jc w:val="center"/>
    </w:pPr>
    <w:rPr>
      <w:i/>
      <w:iCs/>
      <w:color w:val="404040" w:themeColor="text1" w:themeTint="BF"/>
    </w:rPr>
  </w:style>
  <w:style w:type="character" w:customStyle="1" w:styleId="QuoteChar">
    <w:name w:val="Quote Char"/>
    <w:basedOn w:val="DefaultParagraphFont"/>
    <w:link w:val="Quote"/>
    <w:uiPriority w:val="29"/>
    <w:rsid w:val="00D83A65"/>
    <w:rPr>
      <w:i/>
      <w:iCs/>
      <w:color w:val="404040" w:themeColor="text1" w:themeTint="BF"/>
    </w:rPr>
  </w:style>
  <w:style w:type="paragraph" w:styleId="ListParagraph">
    <w:name w:val="List Paragraph"/>
    <w:basedOn w:val="Normal"/>
    <w:uiPriority w:val="34"/>
    <w:qFormat/>
    <w:rsid w:val="00D83A65"/>
    <w:pPr>
      <w:ind w:left="720"/>
      <w:contextualSpacing/>
    </w:pPr>
  </w:style>
  <w:style w:type="character" w:styleId="IntenseEmphasis">
    <w:name w:val="Intense Emphasis"/>
    <w:basedOn w:val="DefaultParagraphFont"/>
    <w:uiPriority w:val="21"/>
    <w:qFormat/>
    <w:rsid w:val="00D83A65"/>
    <w:rPr>
      <w:i/>
      <w:iCs/>
      <w:color w:val="0F4761" w:themeColor="accent1" w:themeShade="BF"/>
    </w:rPr>
  </w:style>
  <w:style w:type="paragraph" w:styleId="IntenseQuote">
    <w:name w:val="Intense Quote"/>
    <w:basedOn w:val="Normal"/>
    <w:next w:val="Normal"/>
    <w:link w:val="IntenseQuoteChar"/>
    <w:uiPriority w:val="30"/>
    <w:qFormat/>
    <w:rsid w:val="00D8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65"/>
    <w:rPr>
      <w:i/>
      <w:iCs/>
      <w:color w:val="0F4761" w:themeColor="accent1" w:themeShade="BF"/>
    </w:rPr>
  </w:style>
  <w:style w:type="character" w:styleId="IntenseReference">
    <w:name w:val="Intense Reference"/>
    <w:basedOn w:val="DefaultParagraphFont"/>
    <w:uiPriority w:val="32"/>
    <w:qFormat/>
    <w:rsid w:val="00D83A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2</cp:revision>
  <dcterms:created xsi:type="dcterms:W3CDTF">2025-09-19T13:03:00Z</dcterms:created>
  <dcterms:modified xsi:type="dcterms:W3CDTF">2025-09-19T13:46:00Z</dcterms:modified>
</cp:coreProperties>
</file>