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4526689"/>
        <w:docPartObj>
          <w:docPartGallery w:val="Cover Pages"/>
          <w:docPartUnique/>
        </w:docPartObj>
      </w:sdtPr>
      <w:sdtEndPr>
        <w:rPr>
          <w:rFonts w:eastAsiaTheme="minorEastAsia"/>
          <w:caps/>
          <w:color w:val="501549" w:themeColor="accent5" w:themeShade="80"/>
          <w:kern w:val="0"/>
          <w:sz w:val="28"/>
          <w:szCs w:val="28"/>
          <w14:ligatures w14:val="none"/>
        </w:rPr>
      </w:sdtEndPr>
      <w:sdtContent>
        <w:p w14:paraId="0AEE0095" w14:textId="24F564A7" w:rsidR="00875FBC" w:rsidRDefault="00875FBC">
          <w:r>
            <w:rPr>
              <w:noProof/>
            </w:rPr>
            <mc:AlternateContent>
              <mc:Choice Requires="wpg">
                <w:drawing>
                  <wp:anchor distT="0" distB="0" distL="114300" distR="114300" simplePos="0" relativeHeight="251659264" behindDoc="1" locked="0" layoutInCell="1" allowOverlap="1" wp14:anchorId="67990BA6" wp14:editId="7560CFF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56E5858" w14:textId="31D286E1" w:rsidR="00875FBC" w:rsidRDefault="00875FBC">
                                      <w:pPr>
                                        <w:pStyle w:val="NoSpacing"/>
                                        <w:spacing w:before="120"/>
                                        <w:jc w:val="center"/>
                                        <w:rPr>
                                          <w:color w:val="FFFFFF" w:themeColor="background1"/>
                                        </w:rPr>
                                      </w:pPr>
                                      <w:r>
                                        <w:rPr>
                                          <w:color w:val="FFFFFF" w:themeColor="background1"/>
                                        </w:rPr>
                                        <w:t>Barnard, QC, 27902277@sun.ac.za</w:t>
                                      </w:r>
                                    </w:p>
                                  </w:sdtContent>
                                </w:sdt>
                                <w:p w14:paraId="25401D9C" w14:textId="41C295B8" w:rsidR="00875FBC" w:rsidRDefault="00875FB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Afrikaans&amp;Nederlands 278</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Doktor A. Andeweg</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BCA40B" w14:textId="6166D6DF" w:rsidR="00875FBC" w:rsidRDefault="00875FB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Intertekstualiteit in Babs Gons met betrekking tot michaël Slory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7990BA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56E5858" w14:textId="31D286E1" w:rsidR="00875FBC" w:rsidRDefault="00875FBC">
                                <w:pPr>
                                  <w:pStyle w:val="NoSpacing"/>
                                  <w:spacing w:before="120"/>
                                  <w:jc w:val="center"/>
                                  <w:rPr>
                                    <w:color w:val="FFFFFF" w:themeColor="background1"/>
                                  </w:rPr>
                                </w:pPr>
                                <w:r>
                                  <w:rPr>
                                    <w:color w:val="FFFFFF" w:themeColor="background1"/>
                                  </w:rPr>
                                  <w:t>Barnard, QC, 27902277@sun.ac.za</w:t>
                                </w:r>
                              </w:p>
                            </w:sdtContent>
                          </w:sdt>
                          <w:p w14:paraId="25401D9C" w14:textId="41C295B8" w:rsidR="00875FBC" w:rsidRDefault="00875FB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Afrikaans&amp;Nederlands 278</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Doktor A. Andeweg</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7BCA40B" w14:textId="6166D6DF" w:rsidR="00875FBC" w:rsidRDefault="00875FBC">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Intertekstualiteit in Babs Gons met betrekking tot michaël Slory</w:t>
                                </w:r>
                              </w:p>
                            </w:sdtContent>
                          </w:sdt>
                        </w:txbxContent>
                      </v:textbox>
                    </v:shape>
                    <w10:wrap anchorx="page" anchory="page"/>
                  </v:group>
                </w:pict>
              </mc:Fallback>
            </mc:AlternateContent>
          </w:r>
        </w:p>
        <w:p w14:paraId="1A882E8B" w14:textId="1E184AAC" w:rsidR="00875FBC" w:rsidRDefault="00875FBC">
          <w:pPr>
            <w:rPr>
              <w:rFonts w:eastAsiaTheme="minorEastAsia"/>
              <w:caps/>
              <w:color w:val="501549" w:themeColor="accent5" w:themeShade="80"/>
              <w:kern w:val="0"/>
              <w:sz w:val="28"/>
              <w:szCs w:val="28"/>
              <w14:ligatures w14:val="none"/>
            </w:rPr>
          </w:pPr>
          <w:r>
            <w:rPr>
              <w:rFonts w:eastAsiaTheme="minorEastAsia"/>
              <w:caps/>
              <w:color w:val="501549" w:themeColor="accent5" w:themeShade="80"/>
              <w:kern w:val="0"/>
              <w:sz w:val="28"/>
              <w:szCs w:val="28"/>
              <w14:ligatures w14:val="none"/>
            </w:rPr>
            <w:br w:type="page"/>
          </w:r>
        </w:p>
      </w:sdtContent>
    </w:sdt>
    <w:p w14:paraId="25FD90B4" w14:textId="7FAC92C9" w:rsidR="00875FBC" w:rsidRDefault="00875FBC" w:rsidP="00875FBC">
      <w:pPr>
        <w:pStyle w:val="Heading1"/>
        <w:rPr>
          <w:rStyle w:val="Strong"/>
          <w:b w:val="0"/>
          <w:bCs w:val="0"/>
        </w:rPr>
      </w:pPr>
      <w:r>
        <w:rPr>
          <w:rStyle w:val="Strong"/>
          <w:b w:val="0"/>
          <w:bCs w:val="0"/>
        </w:rPr>
        <w:lastRenderedPageBreak/>
        <w:t>Inhoudsopgawe</w:t>
      </w:r>
    </w:p>
    <w:p w14:paraId="2C8183A1" w14:textId="74E3228F" w:rsidR="00875FBC" w:rsidRDefault="00875FBC">
      <w:pPr>
        <w:pStyle w:val="TOC1"/>
        <w:tabs>
          <w:tab w:val="right" w:leader="underscore" w:pos="9016"/>
        </w:tabs>
        <w:rPr>
          <w:rFonts w:eastAsiaTheme="minorEastAsia"/>
          <w:b w:val="0"/>
          <w:bCs w:val="0"/>
          <w:caps w:val="0"/>
          <w:noProof/>
          <w:sz w:val="24"/>
          <w:szCs w:val="24"/>
        </w:rPr>
      </w:pPr>
      <w:r>
        <w:rPr>
          <w:rStyle w:val="Strong"/>
          <w:b/>
          <w:bCs/>
        </w:rPr>
        <w:fldChar w:fldCharType="begin"/>
      </w:r>
      <w:r>
        <w:rPr>
          <w:rStyle w:val="Strong"/>
          <w:b/>
          <w:bCs/>
        </w:rPr>
        <w:instrText xml:space="preserve"> TOC \o "1-3" \h \z \u </w:instrText>
      </w:r>
      <w:r>
        <w:rPr>
          <w:rStyle w:val="Strong"/>
          <w:b/>
          <w:bCs/>
        </w:rPr>
        <w:fldChar w:fldCharType="separate"/>
      </w:r>
      <w:hyperlink w:anchor="_Toc207900045" w:history="1">
        <w:r w:rsidRPr="00E63563">
          <w:rPr>
            <w:rStyle w:val="Hyperlink"/>
            <w:noProof/>
          </w:rPr>
          <w:t>Inleiding</w:t>
        </w:r>
        <w:r>
          <w:rPr>
            <w:noProof/>
            <w:webHidden/>
          </w:rPr>
          <w:tab/>
        </w:r>
        <w:r>
          <w:rPr>
            <w:noProof/>
            <w:webHidden/>
          </w:rPr>
          <w:fldChar w:fldCharType="begin"/>
        </w:r>
        <w:r>
          <w:rPr>
            <w:noProof/>
            <w:webHidden/>
          </w:rPr>
          <w:instrText xml:space="preserve"> PAGEREF _Toc207900045 \h </w:instrText>
        </w:r>
        <w:r>
          <w:rPr>
            <w:noProof/>
            <w:webHidden/>
          </w:rPr>
        </w:r>
        <w:r>
          <w:rPr>
            <w:noProof/>
            <w:webHidden/>
          </w:rPr>
          <w:fldChar w:fldCharType="separate"/>
        </w:r>
        <w:r w:rsidR="00E235EE">
          <w:rPr>
            <w:noProof/>
            <w:webHidden/>
          </w:rPr>
          <w:t>2</w:t>
        </w:r>
        <w:r>
          <w:rPr>
            <w:noProof/>
            <w:webHidden/>
          </w:rPr>
          <w:fldChar w:fldCharType="end"/>
        </w:r>
      </w:hyperlink>
    </w:p>
    <w:p w14:paraId="7FA38B68" w14:textId="686F254B" w:rsidR="00875FBC" w:rsidRDefault="00875FBC">
      <w:pPr>
        <w:pStyle w:val="TOC1"/>
        <w:tabs>
          <w:tab w:val="right" w:leader="underscore" w:pos="9016"/>
        </w:tabs>
        <w:rPr>
          <w:rFonts w:eastAsiaTheme="minorEastAsia"/>
          <w:b w:val="0"/>
          <w:bCs w:val="0"/>
          <w:caps w:val="0"/>
          <w:noProof/>
          <w:sz w:val="24"/>
          <w:szCs w:val="24"/>
        </w:rPr>
      </w:pPr>
      <w:hyperlink w:anchor="_Toc207900046" w:history="1">
        <w:r w:rsidRPr="00E63563">
          <w:rPr>
            <w:rStyle w:val="Hyperlink"/>
            <w:noProof/>
          </w:rPr>
          <w:t>“Orfeu Negro”</w:t>
        </w:r>
        <w:r>
          <w:rPr>
            <w:noProof/>
            <w:webHidden/>
          </w:rPr>
          <w:tab/>
        </w:r>
        <w:r>
          <w:rPr>
            <w:noProof/>
            <w:webHidden/>
          </w:rPr>
          <w:fldChar w:fldCharType="begin"/>
        </w:r>
        <w:r>
          <w:rPr>
            <w:noProof/>
            <w:webHidden/>
          </w:rPr>
          <w:instrText xml:space="preserve"> PAGEREF _Toc207900046 \h </w:instrText>
        </w:r>
        <w:r>
          <w:rPr>
            <w:noProof/>
            <w:webHidden/>
          </w:rPr>
        </w:r>
        <w:r>
          <w:rPr>
            <w:noProof/>
            <w:webHidden/>
          </w:rPr>
          <w:fldChar w:fldCharType="separate"/>
        </w:r>
        <w:r w:rsidR="00E235EE">
          <w:rPr>
            <w:noProof/>
            <w:webHidden/>
          </w:rPr>
          <w:t>3</w:t>
        </w:r>
        <w:r>
          <w:rPr>
            <w:noProof/>
            <w:webHidden/>
          </w:rPr>
          <w:fldChar w:fldCharType="end"/>
        </w:r>
      </w:hyperlink>
    </w:p>
    <w:p w14:paraId="4027FF68" w14:textId="32140008" w:rsidR="00875FBC" w:rsidRDefault="00875FBC">
      <w:pPr>
        <w:pStyle w:val="TOC1"/>
        <w:tabs>
          <w:tab w:val="right" w:leader="underscore" w:pos="9016"/>
        </w:tabs>
        <w:rPr>
          <w:rFonts w:eastAsiaTheme="minorEastAsia"/>
          <w:b w:val="0"/>
          <w:bCs w:val="0"/>
          <w:caps w:val="0"/>
          <w:noProof/>
          <w:sz w:val="24"/>
          <w:szCs w:val="24"/>
        </w:rPr>
      </w:pPr>
      <w:hyperlink w:anchor="_Toc207900047" w:history="1">
        <w:r w:rsidRPr="00E63563">
          <w:rPr>
            <w:rStyle w:val="Hyperlink"/>
            <w:noProof/>
          </w:rPr>
          <w:t>“Geachte heer De Kom”</w:t>
        </w:r>
        <w:r>
          <w:rPr>
            <w:noProof/>
            <w:webHidden/>
          </w:rPr>
          <w:tab/>
        </w:r>
        <w:r>
          <w:rPr>
            <w:noProof/>
            <w:webHidden/>
          </w:rPr>
          <w:fldChar w:fldCharType="begin"/>
        </w:r>
        <w:r>
          <w:rPr>
            <w:noProof/>
            <w:webHidden/>
          </w:rPr>
          <w:instrText xml:space="preserve"> PAGEREF _Toc207900047 \h </w:instrText>
        </w:r>
        <w:r>
          <w:rPr>
            <w:noProof/>
            <w:webHidden/>
          </w:rPr>
        </w:r>
        <w:r>
          <w:rPr>
            <w:noProof/>
            <w:webHidden/>
          </w:rPr>
          <w:fldChar w:fldCharType="separate"/>
        </w:r>
        <w:r w:rsidR="00E235EE">
          <w:rPr>
            <w:noProof/>
            <w:webHidden/>
          </w:rPr>
          <w:t>4</w:t>
        </w:r>
        <w:r>
          <w:rPr>
            <w:noProof/>
            <w:webHidden/>
          </w:rPr>
          <w:fldChar w:fldCharType="end"/>
        </w:r>
      </w:hyperlink>
    </w:p>
    <w:p w14:paraId="597DFE8A" w14:textId="19303F0A" w:rsidR="00875FBC" w:rsidRDefault="00875FBC">
      <w:pPr>
        <w:pStyle w:val="TOC1"/>
        <w:tabs>
          <w:tab w:val="right" w:leader="underscore" w:pos="9016"/>
        </w:tabs>
        <w:rPr>
          <w:rFonts w:eastAsiaTheme="minorEastAsia"/>
          <w:b w:val="0"/>
          <w:bCs w:val="0"/>
          <w:caps w:val="0"/>
          <w:noProof/>
          <w:sz w:val="24"/>
          <w:szCs w:val="24"/>
        </w:rPr>
      </w:pPr>
      <w:hyperlink w:anchor="_Toc207900048" w:history="1">
        <w:r w:rsidRPr="00E63563">
          <w:rPr>
            <w:rStyle w:val="Hyperlink"/>
            <w:noProof/>
          </w:rPr>
          <w:t>Intertekstualiteit</w:t>
        </w:r>
        <w:r>
          <w:rPr>
            <w:noProof/>
            <w:webHidden/>
          </w:rPr>
          <w:tab/>
        </w:r>
        <w:r>
          <w:rPr>
            <w:noProof/>
            <w:webHidden/>
          </w:rPr>
          <w:fldChar w:fldCharType="begin"/>
        </w:r>
        <w:r>
          <w:rPr>
            <w:noProof/>
            <w:webHidden/>
          </w:rPr>
          <w:instrText xml:space="preserve"> PAGEREF _Toc207900048 \h </w:instrText>
        </w:r>
        <w:r>
          <w:rPr>
            <w:noProof/>
            <w:webHidden/>
          </w:rPr>
        </w:r>
        <w:r>
          <w:rPr>
            <w:noProof/>
            <w:webHidden/>
          </w:rPr>
          <w:fldChar w:fldCharType="separate"/>
        </w:r>
        <w:r w:rsidR="00E235EE">
          <w:rPr>
            <w:noProof/>
            <w:webHidden/>
          </w:rPr>
          <w:t>5</w:t>
        </w:r>
        <w:r>
          <w:rPr>
            <w:noProof/>
            <w:webHidden/>
          </w:rPr>
          <w:fldChar w:fldCharType="end"/>
        </w:r>
      </w:hyperlink>
    </w:p>
    <w:p w14:paraId="5FB180C7" w14:textId="70BA2725" w:rsidR="00875FBC" w:rsidRDefault="00875FBC" w:rsidP="00875FBC">
      <w:pPr>
        <w:pStyle w:val="TOC1"/>
        <w:tabs>
          <w:tab w:val="right" w:leader="underscore" w:pos="9016"/>
        </w:tabs>
        <w:rPr>
          <w:rFonts w:eastAsiaTheme="minorEastAsia"/>
          <w:b w:val="0"/>
          <w:bCs w:val="0"/>
          <w:caps w:val="0"/>
          <w:noProof/>
          <w:sz w:val="24"/>
          <w:szCs w:val="24"/>
        </w:rPr>
      </w:pPr>
      <w:hyperlink w:anchor="_Toc207900049" w:history="1">
        <w:r w:rsidRPr="00E63563">
          <w:rPr>
            <w:rStyle w:val="Hyperlink"/>
            <w:noProof/>
          </w:rPr>
          <w:t>Bronnelys:</w:t>
        </w:r>
        <w:r>
          <w:rPr>
            <w:noProof/>
            <w:webHidden/>
          </w:rPr>
          <w:tab/>
        </w:r>
        <w:r>
          <w:rPr>
            <w:noProof/>
            <w:webHidden/>
          </w:rPr>
          <w:fldChar w:fldCharType="begin"/>
        </w:r>
        <w:r>
          <w:rPr>
            <w:noProof/>
            <w:webHidden/>
          </w:rPr>
          <w:instrText xml:space="preserve"> PAGEREF _Toc207900049 \h </w:instrText>
        </w:r>
        <w:r>
          <w:rPr>
            <w:noProof/>
            <w:webHidden/>
          </w:rPr>
        </w:r>
        <w:r>
          <w:rPr>
            <w:noProof/>
            <w:webHidden/>
          </w:rPr>
          <w:fldChar w:fldCharType="separate"/>
        </w:r>
        <w:r w:rsidR="00E235EE">
          <w:rPr>
            <w:noProof/>
            <w:webHidden/>
          </w:rPr>
          <w:t>8</w:t>
        </w:r>
        <w:r>
          <w:rPr>
            <w:noProof/>
            <w:webHidden/>
          </w:rPr>
          <w:fldChar w:fldCharType="end"/>
        </w:r>
      </w:hyperlink>
    </w:p>
    <w:p w14:paraId="7CB00941" w14:textId="77777777" w:rsidR="00875FBC" w:rsidRDefault="00875FBC">
      <w:pPr>
        <w:rPr>
          <w:rFonts w:eastAsiaTheme="minorEastAsia"/>
          <w:noProof/>
        </w:rPr>
      </w:pPr>
      <w:r>
        <w:rPr>
          <w:rFonts w:eastAsiaTheme="minorEastAsia"/>
          <w:b/>
          <w:bCs/>
          <w:caps/>
          <w:noProof/>
        </w:rPr>
        <w:br w:type="page"/>
      </w:r>
    </w:p>
    <w:p w14:paraId="65E19871" w14:textId="37A62A42" w:rsidR="00A0043B" w:rsidRPr="00875FBC" w:rsidRDefault="00875FBC" w:rsidP="00875FBC">
      <w:pPr>
        <w:pStyle w:val="Heading1"/>
        <w:rPr>
          <w:rStyle w:val="Strong"/>
          <w:b w:val="0"/>
          <w:bCs w:val="0"/>
        </w:rPr>
      </w:pPr>
      <w:r>
        <w:rPr>
          <w:rStyle w:val="Strong"/>
          <w:b w:val="0"/>
          <w:bCs w:val="0"/>
        </w:rPr>
        <w:lastRenderedPageBreak/>
        <w:fldChar w:fldCharType="end"/>
      </w:r>
      <w:bookmarkStart w:id="0" w:name="_Toc207900045"/>
      <w:r w:rsidR="00A0043B" w:rsidRPr="00875FBC">
        <w:rPr>
          <w:rStyle w:val="Strong"/>
          <w:b w:val="0"/>
          <w:bCs w:val="0"/>
        </w:rPr>
        <w:t>Inleiding</w:t>
      </w:r>
      <w:bookmarkEnd w:id="0"/>
    </w:p>
    <w:p w14:paraId="22354089" w14:textId="34D811D1" w:rsidR="00A0043B" w:rsidRDefault="00E439D9" w:rsidP="00667ACC">
      <w:pPr>
        <w:spacing w:line="360" w:lineRule="auto"/>
        <w:jc w:val="both"/>
      </w:pPr>
      <w:r>
        <w:t xml:space="preserve">Die primêre funksie van taal is om die oordrag van inligting van </w:t>
      </w:r>
      <w:r w:rsidR="00201648">
        <w:t xml:space="preserve">die </w:t>
      </w:r>
      <w:r>
        <w:t>een persoon tot die ander te bewerkstellig. Sprekers vind hulself in gesprek met mekaar</w:t>
      </w:r>
      <w:r w:rsidR="009A39E0">
        <w:t xml:space="preserve"> wanneer</w:t>
      </w:r>
      <w:r>
        <w:t xml:space="preserve"> menings heen en weer uitgeruil, vergelyk en heroorweeg word.</w:t>
      </w:r>
      <w:r w:rsidR="00201648">
        <w:t xml:space="preserve"> As die linguistieke teorieë van, onder andere, Ferdinand de Saussure, aanvaar word, kan die individu as die somtotaal van die gedagtes wat hulle in gesprek teegekom het, beskou word. </w:t>
      </w:r>
      <w:r>
        <w:t xml:space="preserve">Skrywers is konstant besig met </w:t>
      </w:r>
      <w:r w:rsidRPr="00E439D9">
        <w:t>’</w:t>
      </w:r>
      <w:r>
        <w:t xml:space="preserve">n soortgelyke gesprek omdat hul tekste, volgens Kristeva (aangehaal volgens Lesic-Thoms, 2005:1), </w:t>
      </w:r>
      <w:r w:rsidRPr="00E439D9">
        <w:t>’</w:t>
      </w:r>
      <w:r>
        <w:t>n</w:t>
      </w:r>
      <w:r>
        <w:t xml:space="preserve"> soort “mosaïek van aanhalings, </w:t>
      </w:r>
      <w:r w:rsidRPr="00E439D9">
        <w:t>’</w:t>
      </w:r>
      <w:r>
        <w:t>n</w:t>
      </w:r>
      <w:r>
        <w:t xml:space="preserve"> absorpsie en transformasie van ander [tekste]” is.</w:t>
      </w:r>
      <w:r w:rsidR="00201648">
        <w:t xml:space="preserve"> Volgens hierdie siening, kan Babs Gons se </w:t>
      </w:r>
      <w:r w:rsidR="00201648">
        <w:rPr>
          <w:i/>
          <w:iCs/>
        </w:rPr>
        <w:t xml:space="preserve">“Geachte heer De Kom” </w:t>
      </w:r>
      <w:r w:rsidR="00201648">
        <w:t xml:space="preserve"> analiseer word as </w:t>
      </w:r>
      <w:r w:rsidR="00201648" w:rsidRPr="00E439D9">
        <w:t>’</w:t>
      </w:r>
      <w:r w:rsidR="00201648">
        <w:t>n</w:t>
      </w:r>
      <w:r w:rsidR="00201648">
        <w:t xml:space="preserve"> gedig met verwysing nie net na Anton De Kom nie, maar ook na Michaël Slory se </w:t>
      </w:r>
      <w:r w:rsidR="00201648">
        <w:rPr>
          <w:i/>
          <w:iCs/>
        </w:rPr>
        <w:t>“Orfeu Negro.”</w:t>
      </w:r>
      <w:r w:rsidR="00201648">
        <w:t xml:space="preserve"> </w:t>
      </w:r>
    </w:p>
    <w:p w14:paraId="481D8F9F" w14:textId="77777777" w:rsidR="00875FBC" w:rsidRDefault="00875FBC">
      <w:pPr>
        <w:rPr>
          <w:rFonts w:asciiTheme="majorHAnsi" w:eastAsiaTheme="majorEastAsia" w:hAnsiTheme="majorHAnsi" w:cstheme="majorBidi"/>
          <w:color w:val="0F4761" w:themeColor="accent1" w:themeShade="BF"/>
          <w:sz w:val="40"/>
          <w:szCs w:val="40"/>
        </w:rPr>
      </w:pPr>
      <w:bookmarkStart w:id="1" w:name="_Toc207900046"/>
      <w:r>
        <w:br w:type="page"/>
      </w:r>
    </w:p>
    <w:p w14:paraId="412FEE68" w14:textId="5501FB96" w:rsidR="00A0043B" w:rsidRPr="00875FBC" w:rsidRDefault="00A0043B" w:rsidP="00875FBC">
      <w:pPr>
        <w:pStyle w:val="Heading1"/>
        <w:rPr>
          <w:rStyle w:val="Strong"/>
          <w:b w:val="0"/>
          <w:bCs w:val="0"/>
        </w:rPr>
      </w:pPr>
      <w:r w:rsidRPr="00875FBC">
        <w:rPr>
          <w:rStyle w:val="Strong"/>
          <w:b w:val="0"/>
          <w:bCs w:val="0"/>
        </w:rPr>
        <w:lastRenderedPageBreak/>
        <w:t>“Orfeu Negro”</w:t>
      </w:r>
      <w:bookmarkEnd w:id="1"/>
    </w:p>
    <w:p w14:paraId="37C58B38" w14:textId="1150B491" w:rsidR="00A0043B" w:rsidRDefault="00201648" w:rsidP="00667ACC">
      <w:pPr>
        <w:spacing w:line="360" w:lineRule="auto"/>
        <w:jc w:val="both"/>
      </w:pPr>
      <w:r>
        <w:t xml:space="preserve">Om </w:t>
      </w:r>
      <w:r w:rsidRPr="00E439D9">
        <w:t>’</w:t>
      </w:r>
      <w:r>
        <w:t>n</w:t>
      </w:r>
      <w:r>
        <w:t xml:space="preserve"> behoorlike analise van die intertekstuele verhouding tussen hierdie gedigte te kan doen moet daar eers afsonderlik na hulle gekyk word. Aangesien Slory se </w:t>
      </w:r>
      <w:r>
        <w:rPr>
          <w:i/>
          <w:iCs/>
        </w:rPr>
        <w:t xml:space="preserve">“Orfeu Negro” </w:t>
      </w:r>
      <w:r>
        <w:t xml:space="preserve">chronologies eerste verskyn, sal dit ook hier eerste aandag geniet. In die Griekse mitologie, is Orfeus </w:t>
      </w:r>
      <w:r w:rsidRPr="00E439D9">
        <w:t>’</w:t>
      </w:r>
      <w:r>
        <w:t>n</w:t>
      </w:r>
      <w:r>
        <w:t xml:space="preserve"> bonatuurlik-begaafde musikant en digter. In Slory se gedig beloof die spreker om, nes Orfeus in die mitologie, die omgewing en natuur te betower deur middel van sy musiek. Hy sal dit egter eers doen </w:t>
      </w:r>
      <w:r>
        <w:rPr>
          <w:i/>
          <w:iCs/>
        </w:rPr>
        <w:t xml:space="preserve">“wanneer de sterren weggewassen zijn” </w:t>
      </w:r>
      <w:r>
        <w:t>(aangehal volgens</w:t>
      </w:r>
      <w:r w:rsidR="00575741">
        <w:t xml:space="preserve"> Andeweg, 2025</w:t>
      </w:r>
      <w:r w:rsidR="00660DA4">
        <w:t>:20</w:t>
      </w:r>
      <w:r w:rsidR="00575741">
        <w:t>). Die spreker sing nie wanneer dit dag is nie, omdat s</w:t>
      </w:r>
      <w:r w:rsidR="00981113">
        <w:t>ý</w:t>
      </w:r>
      <w:r w:rsidR="00575741">
        <w:t xml:space="preserve"> sang die son laat opkom. Daar word dus hier verwys na </w:t>
      </w:r>
      <w:r w:rsidR="00575741" w:rsidRPr="00E439D9">
        <w:t>’</w:t>
      </w:r>
      <w:r w:rsidR="00575741">
        <w:t>n</w:t>
      </w:r>
      <w:r w:rsidR="00575741">
        <w:t xml:space="preserve"> swart sterrelose nag </w:t>
      </w:r>
      <w:r w:rsidR="00575741" w:rsidRPr="00575741">
        <w:t>—</w:t>
      </w:r>
      <w:r w:rsidR="00575741">
        <w:t xml:space="preserve"> </w:t>
      </w:r>
      <w:r w:rsidR="00575741" w:rsidRPr="00E439D9">
        <w:t>’</w:t>
      </w:r>
      <w:r w:rsidR="00575741">
        <w:t>n</w:t>
      </w:r>
      <w:r w:rsidR="00575741">
        <w:t xml:space="preserve"> simbool van onheil en gevaar. Hierdie beeld word duidelik in die volgende reëls waar daar verwys word na wolke van oranje en bespikkelde lendedoeke wat nie langer kan bly staan nie. Die wolke van oranje kan interpreteer word as verteenwoordigend van die Nederlandse ryk, aangesien dié kleur sterk aan die Nederlandse identiteit gebonde is. Die lendedoeke is dus tot-slaaf-gemaaktes wat deur Nederlandse slawedrywers forseer word om te werk tot hulle letterlik doodmoeg is. </w:t>
      </w:r>
      <w:r w:rsidR="00660DA4">
        <w:t xml:space="preserve">Die sterre wat weggewas is kan interpreteer word as die hope en aspirasies van die tot-slaaf-gemaaktes wat gewoon uitgewis is deur die slawedrywers. </w:t>
      </w:r>
      <w:r w:rsidR="00575741">
        <w:t xml:space="preserve">Vervolgens kan die spreker as </w:t>
      </w:r>
      <w:r w:rsidR="00575741" w:rsidRPr="00E439D9">
        <w:t>’</w:t>
      </w:r>
      <w:r w:rsidR="00575741">
        <w:t>n</w:t>
      </w:r>
      <w:r w:rsidR="00575741">
        <w:t xml:space="preserve"> redder-figuur beskou word wat die tot-slaaf-gemaaktes kom red. Dit is hier waar die Orfeus-mite belangrik raak om in gedagte te hou: Orfeus het tot in Hades gevaar om sy geliefde te red. Die leser kan aanneem dat die spreker van donker gelaatskleur is</w:t>
      </w:r>
      <w:r w:rsidR="00981113">
        <w:t xml:space="preserve"> na aanleiding van die woord </w:t>
      </w:r>
      <w:r w:rsidR="00981113">
        <w:rPr>
          <w:i/>
          <w:iCs/>
        </w:rPr>
        <w:t xml:space="preserve">“Negro” </w:t>
      </w:r>
      <w:r w:rsidR="00981113">
        <w:t xml:space="preserve">in die titel. Vir </w:t>
      </w:r>
      <w:r w:rsidR="00981113" w:rsidRPr="00E439D9">
        <w:t>’</w:t>
      </w:r>
      <w:r w:rsidR="00981113">
        <w:t>n</w:t>
      </w:r>
      <w:r w:rsidR="00981113">
        <w:t xml:space="preserve"> persoon met </w:t>
      </w:r>
      <w:r w:rsidR="00981113" w:rsidRPr="00E439D9">
        <w:t>’</w:t>
      </w:r>
      <w:r w:rsidR="00981113">
        <w:t>n</w:t>
      </w:r>
      <w:r w:rsidR="00981113">
        <w:t xml:space="preserve"> donker huid is </w:t>
      </w:r>
      <w:r w:rsidR="00981113" w:rsidRPr="00E439D9">
        <w:t>’</w:t>
      </w:r>
      <w:r w:rsidR="00981113">
        <w:t>n</w:t>
      </w:r>
      <w:r w:rsidR="00981113">
        <w:t xml:space="preserve"> vaart na </w:t>
      </w:r>
      <w:r w:rsidR="00981113" w:rsidRPr="00E439D9">
        <w:t>’</w:t>
      </w:r>
      <w:r w:rsidR="00981113">
        <w:t>n</w:t>
      </w:r>
      <w:r w:rsidR="00981113">
        <w:t xml:space="preserve"> Nederlands-kolonistiese land so goed soos om in die verdoemenis te reis, maar die spreker onderneem om dit te doen vanuit sy liefde vir sy spreekwoordelike volk.</w:t>
      </w:r>
      <w:r w:rsidR="001A5173">
        <w:t xml:space="preserve"> Hy verkondig sy boodskap juis aan diegene wat nie oop is vir sy boodskap nie, juis omdat hulle dit die meeste nodig het. Hy verwys na die water wat eindeloos breed is om die feit dat die tot-slaaf-gemaaktes hoegenaamd nie tuis voel waar hulle tans is nie. In die laaste reël erken die spreker dat hy beperkte invloed kan hê, aangesien hy net </w:t>
      </w:r>
      <w:r w:rsidR="001A5173">
        <w:rPr>
          <w:i/>
          <w:iCs/>
        </w:rPr>
        <w:t xml:space="preserve">“enkele druppels van morgenzon” </w:t>
      </w:r>
      <w:r w:rsidR="001A5173">
        <w:t xml:space="preserve">kan bied. Só </w:t>
      </w:r>
      <w:r w:rsidR="001A5173" w:rsidRPr="00E439D9">
        <w:t>’</w:t>
      </w:r>
      <w:r w:rsidR="001A5173">
        <w:t>n</w:t>
      </w:r>
      <w:r w:rsidR="001A5173">
        <w:t xml:space="preserve"> sosio-politiese interpretasie van Slory se </w:t>
      </w:r>
      <w:r w:rsidR="001A5173">
        <w:rPr>
          <w:i/>
          <w:iCs/>
        </w:rPr>
        <w:t xml:space="preserve">“Orfeu Negro” </w:t>
      </w:r>
      <w:r w:rsidR="001A5173">
        <w:t>is te regverdig aan die hand van die feit dat Slory se digkuns dikwels verset teen gesag toon</w:t>
      </w:r>
      <w:r w:rsidR="0052109C">
        <w:t xml:space="preserve"> (Buelens, Aanlyn).</w:t>
      </w:r>
      <w:r w:rsidR="001A5173">
        <w:t xml:space="preserve"> </w:t>
      </w:r>
    </w:p>
    <w:p w14:paraId="1B12625C" w14:textId="77777777" w:rsidR="00875FBC" w:rsidRDefault="00875FBC">
      <w:pPr>
        <w:rPr>
          <w:rFonts w:asciiTheme="majorHAnsi" w:eastAsiaTheme="majorEastAsia" w:hAnsiTheme="majorHAnsi" w:cstheme="majorBidi"/>
          <w:color w:val="0F4761" w:themeColor="accent1" w:themeShade="BF"/>
          <w:sz w:val="40"/>
          <w:szCs w:val="40"/>
        </w:rPr>
      </w:pPr>
      <w:bookmarkStart w:id="2" w:name="_Toc207900047"/>
      <w:r>
        <w:br w:type="page"/>
      </w:r>
    </w:p>
    <w:p w14:paraId="26345BAD" w14:textId="69C3E418" w:rsidR="00A0043B" w:rsidRPr="00875FBC" w:rsidRDefault="00A0043B" w:rsidP="00875FBC">
      <w:pPr>
        <w:pStyle w:val="Heading1"/>
        <w:rPr>
          <w:rStyle w:val="Strong"/>
          <w:b w:val="0"/>
          <w:bCs w:val="0"/>
        </w:rPr>
      </w:pPr>
      <w:r w:rsidRPr="00875FBC">
        <w:rPr>
          <w:rStyle w:val="Strong"/>
          <w:b w:val="0"/>
          <w:bCs w:val="0"/>
        </w:rPr>
        <w:lastRenderedPageBreak/>
        <w:t>“Geachte heer De Kom”</w:t>
      </w:r>
      <w:bookmarkEnd w:id="2"/>
    </w:p>
    <w:p w14:paraId="56811E1C" w14:textId="455781C2" w:rsidR="00E45376" w:rsidRDefault="00897CE9" w:rsidP="00667ACC">
      <w:pPr>
        <w:spacing w:line="360" w:lineRule="auto"/>
        <w:jc w:val="both"/>
      </w:pPr>
      <w:r>
        <w:t>Wat die sosio-politiese kommentaar betref staan Babs Gons vir niemand terug nie.</w:t>
      </w:r>
      <w:r w:rsidR="00E45376">
        <w:t xml:space="preserve"> Dit is duidelik aan die blote feit dat sy gedigte opdra aan skrywers wat sterk polities-georiënteerde is, soos Toni Morrison en Anton De Kom. </w:t>
      </w:r>
      <w:r w:rsidR="00660DA4">
        <w:t>Gons prys i</w:t>
      </w:r>
      <w:r w:rsidR="00E45376">
        <w:t xml:space="preserve">n haar gedig </w:t>
      </w:r>
      <w:r w:rsidR="00E45376">
        <w:rPr>
          <w:i/>
          <w:iCs/>
        </w:rPr>
        <w:t>“Geachte heer De Kom”</w:t>
      </w:r>
      <w:r w:rsidR="00E45376">
        <w:t xml:space="preserve"> </w:t>
      </w:r>
      <w:r w:rsidR="00660DA4">
        <w:t>De</w:t>
      </w:r>
      <w:r w:rsidR="00E45376">
        <w:t xml:space="preserve"> Kom vir die feit dat hy die geskiedenis blootlê. </w:t>
      </w:r>
      <w:r w:rsidR="00A0043B">
        <w:t xml:space="preserve">Die spreker van hierdie gedig kan aangeneem word om Babs Gons te wees, aangesien die gedig eindig met </w:t>
      </w:r>
      <w:r w:rsidR="00A0043B" w:rsidRPr="00E439D9">
        <w:t>’</w:t>
      </w:r>
      <w:r w:rsidR="00A0043B">
        <w:t>n</w:t>
      </w:r>
      <w:r w:rsidR="00A0043B">
        <w:t xml:space="preserve"> groet met haar naam. Sy</w:t>
      </w:r>
      <w:r w:rsidR="00E45376">
        <w:t xml:space="preserve"> maak melding van die feit dat die waarheid van die geskiedenis altyd uitkom, maak nie saak watter pogings gemaak is om dit te verdoesel nie. Sy gebruik die hoflikheidsvorm van die tweedepersoons-voornaamwoord om te wys welke respek sy vir De Kom het. Laasgenoemde koppel ook aan die feit dat daar in strofes 5-7 verwys word na De Kom op </w:t>
      </w:r>
      <w:r w:rsidR="00E45376" w:rsidRPr="00E439D9">
        <w:t>’</w:t>
      </w:r>
      <w:r w:rsidR="00E45376">
        <w:t>n</w:t>
      </w:r>
      <w:r w:rsidR="00E45376">
        <w:t xml:space="preserve"> soortgelyke manier asof hy vir </w:t>
      </w:r>
      <w:r w:rsidR="00A0043B">
        <w:t>Gons</w:t>
      </w:r>
      <w:r w:rsidR="00E45376">
        <w:t xml:space="preserve"> </w:t>
      </w:r>
      <w:r w:rsidR="00E45376" w:rsidRPr="00E439D9">
        <w:t>’</w:t>
      </w:r>
      <w:r w:rsidR="00E45376">
        <w:t>n</w:t>
      </w:r>
      <w:r w:rsidR="00E45376">
        <w:t xml:space="preserve"> vader</w:t>
      </w:r>
      <w:r w:rsidR="00A0043B">
        <w:t>-</w:t>
      </w:r>
      <w:r w:rsidR="00E45376">
        <w:t>figuur is:</w:t>
      </w:r>
    </w:p>
    <w:p w14:paraId="55340658" w14:textId="4F17926D" w:rsidR="00E45376" w:rsidRDefault="00E45376" w:rsidP="00667ACC">
      <w:pPr>
        <w:spacing w:line="360" w:lineRule="auto"/>
        <w:jc w:val="center"/>
        <w:rPr>
          <w:i/>
          <w:iCs/>
        </w:rPr>
      </w:pPr>
      <w:r w:rsidRPr="00E45376">
        <w:rPr>
          <w:i/>
          <w:iCs/>
        </w:rPr>
        <w:t>“U gidst ons over uw geliefde grond</w:t>
      </w:r>
      <w:r>
        <w:rPr>
          <w:i/>
          <w:iCs/>
        </w:rPr>
        <w:t>”</w:t>
      </w:r>
      <w:r w:rsidRPr="00E45376">
        <w:rPr>
          <w:i/>
          <w:iCs/>
        </w:rPr>
        <w:t xml:space="preserve"> </w:t>
      </w:r>
      <w:r w:rsidRPr="00E45376">
        <w:t>(versreël 20)</w:t>
      </w:r>
      <w:r w:rsidRPr="00E45376">
        <w:rPr>
          <w:i/>
          <w:iCs/>
        </w:rPr>
        <w:t xml:space="preserve"> </w:t>
      </w:r>
    </w:p>
    <w:p w14:paraId="3F383922" w14:textId="370BC6E2" w:rsidR="00E45376" w:rsidRDefault="00E45376" w:rsidP="00667ACC">
      <w:pPr>
        <w:spacing w:line="360" w:lineRule="auto"/>
        <w:jc w:val="center"/>
        <w:rPr>
          <w:i/>
          <w:iCs/>
        </w:rPr>
      </w:pPr>
      <w:r>
        <w:rPr>
          <w:i/>
          <w:iCs/>
        </w:rPr>
        <w:t>“</w:t>
      </w:r>
      <w:r w:rsidRPr="00E45376">
        <w:rPr>
          <w:i/>
          <w:iCs/>
        </w:rPr>
        <w:t>Uw verzen, uw gospels […]</w:t>
      </w:r>
      <w:r>
        <w:rPr>
          <w:i/>
          <w:iCs/>
        </w:rPr>
        <w:t>”</w:t>
      </w:r>
      <w:r w:rsidRPr="00E45376">
        <w:rPr>
          <w:i/>
          <w:iCs/>
        </w:rPr>
        <w:t xml:space="preserve"> </w:t>
      </w:r>
      <w:r w:rsidRPr="00E45376">
        <w:t>(v. 2</w:t>
      </w:r>
      <w:r>
        <w:t>5</w:t>
      </w:r>
      <w:r w:rsidRPr="00E45376">
        <w:t>)</w:t>
      </w:r>
      <w:r w:rsidRPr="00E45376">
        <w:rPr>
          <w:i/>
          <w:iCs/>
        </w:rPr>
        <w:t xml:space="preserve"> </w:t>
      </w:r>
    </w:p>
    <w:p w14:paraId="317D1C6A" w14:textId="7246F53B" w:rsidR="0052109C" w:rsidRDefault="00E45376" w:rsidP="00667ACC">
      <w:pPr>
        <w:spacing w:line="360" w:lineRule="auto"/>
        <w:jc w:val="center"/>
        <w:rPr>
          <w:i/>
          <w:iCs/>
        </w:rPr>
      </w:pPr>
      <w:r>
        <w:rPr>
          <w:i/>
          <w:iCs/>
        </w:rPr>
        <w:t>“</w:t>
      </w:r>
      <w:r w:rsidRPr="00E45376">
        <w:rPr>
          <w:i/>
          <w:iCs/>
        </w:rPr>
        <w:t>U geeft handen en voeten, bloed,</w:t>
      </w:r>
    </w:p>
    <w:p w14:paraId="2115DBC8" w14:textId="6B1E6F2C" w:rsidR="00E45376" w:rsidRDefault="00E45376" w:rsidP="00667ACC">
      <w:pPr>
        <w:spacing w:line="360" w:lineRule="auto"/>
        <w:jc w:val="center"/>
      </w:pPr>
      <w:r>
        <w:rPr>
          <w:i/>
          <w:iCs/>
        </w:rPr>
        <w:t xml:space="preserve">Geur en kleer aan een gedeeld wreed verleden.” </w:t>
      </w:r>
      <w:r>
        <w:t>(v. 32-33)</w:t>
      </w:r>
    </w:p>
    <w:p w14:paraId="732BBA84" w14:textId="393B9AF4" w:rsidR="00E45376" w:rsidRDefault="00E45376" w:rsidP="00667ACC">
      <w:pPr>
        <w:spacing w:line="360" w:lineRule="auto"/>
        <w:jc w:val="right"/>
        <w:rPr>
          <w:i/>
          <w:iCs/>
        </w:rPr>
      </w:pPr>
      <w:r>
        <w:rPr>
          <w:i/>
          <w:iCs/>
        </w:rPr>
        <w:t>Aangehaal volgens Andeweg, 2025</w:t>
      </w:r>
      <w:r w:rsidR="00660DA4">
        <w:rPr>
          <w:i/>
          <w:iCs/>
        </w:rPr>
        <w:t>:22</w:t>
      </w:r>
    </w:p>
    <w:p w14:paraId="167E6AB1" w14:textId="579F6A19" w:rsidR="00A0043B" w:rsidRDefault="00A0043B" w:rsidP="00667ACC">
      <w:pPr>
        <w:spacing w:line="360" w:lineRule="auto"/>
        <w:jc w:val="both"/>
      </w:pPr>
      <w:r>
        <w:t xml:space="preserve">Die diksie maak dit vir die leser duidelik dat Gons baie sterk deur De Kom se skryfwerk beïnvloed is en dat sy werk haar sienings oor die wêreld gevorm het. Die laaste strofe maak dit duidelik dat Gons ook verplig voel tot </w:t>
      </w:r>
      <w:r w:rsidRPr="00E439D9">
        <w:t>’</w:t>
      </w:r>
      <w:r>
        <w:t>n</w:t>
      </w:r>
      <w:r>
        <w:t xml:space="preserve"> stryd om rassegelykheid en dat De Kom die rede is hoekom sy die moet het om hierdie stryd voor te sit.</w:t>
      </w:r>
    </w:p>
    <w:p w14:paraId="551BDC8E" w14:textId="77777777" w:rsidR="00875FBC" w:rsidRDefault="00875FBC">
      <w:pPr>
        <w:rPr>
          <w:rFonts w:asciiTheme="majorHAnsi" w:eastAsiaTheme="majorEastAsia" w:hAnsiTheme="majorHAnsi" w:cstheme="majorBidi"/>
          <w:color w:val="0F4761" w:themeColor="accent1" w:themeShade="BF"/>
          <w:sz w:val="40"/>
          <w:szCs w:val="40"/>
        </w:rPr>
      </w:pPr>
      <w:bookmarkStart w:id="3" w:name="_Toc207900048"/>
      <w:r>
        <w:br w:type="page"/>
      </w:r>
    </w:p>
    <w:p w14:paraId="4DA1EA1E" w14:textId="036BAEC1" w:rsidR="00A0043B" w:rsidRPr="00875FBC" w:rsidRDefault="00A0043B" w:rsidP="00875FBC">
      <w:pPr>
        <w:pStyle w:val="Heading1"/>
        <w:rPr>
          <w:rStyle w:val="Strong"/>
          <w:b w:val="0"/>
          <w:bCs w:val="0"/>
        </w:rPr>
      </w:pPr>
      <w:r w:rsidRPr="00875FBC">
        <w:rPr>
          <w:rStyle w:val="Strong"/>
          <w:b w:val="0"/>
          <w:bCs w:val="0"/>
        </w:rPr>
        <w:lastRenderedPageBreak/>
        <w:t>Intertekstualiteit</w:t>
      </w:r>
      <w:bookmarkEnd w:id="3"/>
    </w:p>
    <w:p w14:paraId="7CB51061" w14:textId="77777777" w:rsidR="00660DA4" w:rsidRDefault="00667ACC" w:rsidP="002F50D9">
      <w:pPr>
        <w:spacing w:line="360" w:lineRule="auto"/>
        <w:jc w:val="both"/>
      </w:pPr>
      <w:r>
        <w:t>Interteksualiteit het bekend geraak as begrip as gevolg van die Franse denkers van die 1960’s wat bekend staan as die post-strukturaliste. Die begrip kan definiëer word as “daardie universele fenomeen wat die kommunikatiewe verbintenisse tussen een teks en die ander en teks en konteks verklaar” (Raj, 2015:77). Die kern van die literêre teorie is dat geen teks in absolute afsondering van sy tekstuele milieu geneem kan word nie, aangesien elke teks die produk is van die omstandighede waaronder hy geskep is. Hierdie teorie vergemaklik die ontleding van ooreenkomste tussen uiteenlopende tekste aangesien daar beweer word hierdie ooreenkomste hoogs waarskynlik nie per abuis teenwoordig is nie.</w:t>
      </w:r>
      <w:r w:rsidR="002F50D9">
        <w:t xml:space="preserve"> Hierdie teorie bestaan min of meer as die literêre </w:t>
      </w:r>
      <w:r w:rsidR="00936A40">
        <w:t>voortsetting</w:t>
      </w:r>
      <w:r w:rsidR="002F50D9">
        <w:t xml:space="preserve"> van die semiotiek soos uiteengesit deur Ferdinand de Saussure</w:t>
      </w:r>
      <w:r w:rsidR="00936A40">
        <w:t xml:space="preserve"> wat taal uitbeeld as </w:t>
      </w:r>
      <w:r w:rsidR="00936A40" w:rsidRPr="00E439D9">
        <w:t>’</w:t>
      </w:r>
      <w:r w:rsidR="00936A40">
        <w:t>n</w:t>
      </w:r>
      <w:r w:rsidR="00936A40">
        <w:t xml:space="preserve"> stelsel “tekens,” elk met </w:t>
      </w:r>
      <w:r w:rsidR="00936A40" w:rsidRPr="00E439D9">
        <w:t>’</w:t>
      </w:r>
      <w:r w:rsidR="00936A40">
        <w:t>n</w:t>
      </w:r>
      <w:r w:rsidR="00936A40">
        <w:t xml:space="preserve"> bepaalde vorm en referent. Dié linguistiese idee is verder ontwikkel deur </w:t>
      </w:r>
      <w:r w:rsidR="00936A40">
        <w:t>Bakhtin</w:t>
      </w:r>
      <w:r w:rsidR="00936A40">
        <w:t xml:space="preserve">, Derrida en Kress tot die hedendaagse hipotese dat hierdie tekens nie van niet gemaak word nie, maar eerder uit bestaande tekens herskep word. </w:t>
      </w:r>
    </w:p>
    <w:p w14:paraId="01CEE143" w14:textId="7E703FB5" w:rsidR="00E235EE" w:rsidRDefault="00875FBC" w:rsidP="002F50D9">
      <w:pPr>
        <w:spacing w:line="360" w:lineRule="auto"/>
        <w:jc w:val="both"/>
      </w:pPr>
      <w:r>
        <w:t xml:space="preserve">Gons se gedig kan dus tot </w:t>
      </w:r>
      <w:r w:rsidRPr="00E439D9">
        <w:t>’</w:t>
      </w:r>
      <w:r>
        <w:t>n</w:t>
      </w:r>
      <w:r>
        <w:t xml:space="preserve"> sekere mate as </w:t>
      </w:r>
      <w:r w:rsidRPr="00E439D9">
        <w:t>’</w:t>
      </w:r>
      <w:r>
        <w:t>n</w:t>
      </w:r>
      <w:r>
        <w:rPr>
          <w:b/>
          <w:bCs/>
        </w:rPr>
        <w:t xml:space="preserve"> </w:t>
      </w:r>
      <w:r>
        <w:t xml:space="preserve">herskepping van De Kom s’n gesien word. </w:t>
      </w:r>
      <w:r w:rsidR="00660DA4">
        <w:t xml:space="preserve">In die eerste strofe van </w:t>
      </w:r>
      <w:r w:rsidR="00660DA4">
        <w:rPr>
          <w:i/>
          <w:iCs/>
        </w:rPr>
        <w:t xml:space="preserve">“Geachte heer De Kom” </w:t>
      </w:r>
      <w:r w:rsidR="00660DA4">
        <w:t xml:space="preserve"> word daar verwys na die feit dat die hedendaagse individu onvoltooi is sonder kennis van sy herkoms. Die individu is dus verplig om kennis op te doen van sy geskiedenis, en volgens Gons is dit De Kom wat hierdie navorsing vir die moderne individu moontlik maak. Dit is </w:t>
      </w:r>
      <w:r w:rsidR="00660DA4" w:rsidRPr="00E439D9">
        <w:t>’</w:t>
      </w:r>
      <w:r w:rsidR="00660DA4">
        <w:t>n</w:t>
      </w:r>
      <w:r w:rsidR="00660DA4">
        <w:t xml:space="preserve"> soortgelyke beeld aan die spreker van </w:t>
      </w:r>
      <w:r w:rsidR="00660DA4">
        <w:rPr>
          <w:i/>
          <w:iCs/>
        </w:rPr>
        <w:t xml:space="preserve">“Orfeu Negro” </w:t>
      </w:r>
      <w:r w:rsidR="00660DA4">
        <w:t xml:space="preserve">wat sy boodskap van redding kom verkondig aan diegene wat “blind zijn van slaap.” Hierdie motief van die boodskapper wat noodlottig sy verskyning moet maak kom gereeld in die literatuur voor, juis omdat dit effektief die belangrikheid van die betrokke boodskap oordra. Beide tekste verwys ook na pogings om iets uit te vee: die geskiedenis in strofe 1 van Gons se gedig en hope vir die toekoms in versreël 4 van Slory se gedig. Slory se spreker praat in die toekomende tyd met die leser en belowe om die son, die helderste ster vir aardse toeskouers, te laat opkom om die sterre se plek in te neem. Gons skryf in die verlede tyd oor De Kom as iemand wat reeds die poging tot verdoeseling van die verlede gestop het. Dit kan dus beweer word dat die boodskapper figure van die twee gedigte presies dieselfde doel verrig, aangesien hope en aspirasies </w:t>
      </w:r>
      <w:r w:rsidR="00660DA4" w:rsidRPr="00E439D9">
        <w:t>’</w:t>
      </w:r>
      <w:r w:rsidR="00660DA4">
        <w:t>n</w:t>
      </w:r>
      <w:r w:rsidR="00660DA4">
        <w:t xml:space="preserve"> belangrike deel van geskiedkundige identiteit vorm, slegs vanuit verskillende </w:t>
      </w:r>
      <w:r w:rsidR="00E235EE">
        <w:t xml:space="preserve">standpunte wat die tyd betref. Die bewering dat die boodskapper-figure </w:t>
      </w:r>
      <w:r w:rsidR="00E235EE">
        <w:lastRenderedPageBreak/>
        <w:t xml:space="preserve">tematies dieselfde is word sterker wanneer daar verder na die ooreenkomste tussen die tekste gekyk word. Slory se swart Orfeus bring </w:t>
      </w:r>
      <w:r w:rsidR="00E235EE" w:rsidRPr="00E439D9">
        <w:t>’</w:t>
      </w:r>
      <w:r w:rsidR="00E235EE">
        <w:t>n</w:t>
      </w:r>
      <w:r w:rsidR="00E235EE">
        <w:t xml:space="preserve"> boodskap vanuit en sy hart en Gons se beeld van De Kom lei mense oor sy geliefde grond. In beide gevalle laat die boodskapper mense na aan sy hartsake, omdat hy hulle lief het. Soos bo bespreek, kan die rooi-blou gespikkelde lendedoeke in Slory se gedig as simbolies vir tot-slaaf-gemaaktes interpreteer word. Gons noem gewasse soos suikkerriet, katoen en koffie wat tipies deur tot-slaaf-gemaaktes gekweek is. Die boodskapper-figuur het dus in beide tekste die tot-slaaf-gemaaktes lief omdat hulle ly en hy dit as sy taak beskou om hulle te red. Laastens eindig Slory se gedig met die amper verdrietige uiting dat hy net enkele druppels kon bring. Die laaste strofie in Gons se gedig eindig met </w:t>
      </w:r>
      <w:r w:rsidR="00E235EE" w:rsidRPr="00E439D9">
        <w:t>’</w:t>
      </w:r>
      <w:r w:rsidR="00E235EE">
        <w:t>n</w:t>
      </w:r>
      <w:r w:rsidR="00E235EE">
        <w:t xml:space="preserve"> wens om altyd De Kom se stryd voor te sit. Buite tekse maak dit dus duidelik dat daar nog baie is wat moet gebeur voordaat die omstandighede aanvaarbaar is, ten spyte van die feit dat die boodskapper figuur reeds sy werk verrig het. </w:t>
      </w:r>
    </w:p>
    <w:p w14:paraId="33490A13" w14:textId="77777777" w:rsidR="00E235EE" w:rsidRDefault="00E235EE">
      <w:r>
        <w:br w:type="page"/>
      </w:r>
    </w:p>
    <w:p w14:paraId="487CFFDB" w14:textId="25C24094" w:rsidR="002F50D9" w:rsidRPr="00660DA4" w:rsidRDefault="00E235EE" w:rsidP="00E235EE">
      <w:pPr>
        <w:pStyle w:val="Heading1"/>
      </w:pPr>
      <w:r>
        <w:lastRenderedPageBreak/>
        <w:t>Slot</w:t>
      </w:r>
    </w:p>
    <w:p w14:paraId="10C48269" w14:textId="79A44C36" w:rsidR="00875FBC" w:rsidRDefault="001C710E" w:rsidP="00010C62">
      <w:pPr>
        <w:spacing w:line="360" w:lineRule="auto"/>
        <w:jc w:val="both"/>
        <w:rPr>
          <w:rFonts w:asciiTheme="majorHAnsi" w:eastAsiaTheme="majorEastAsia" w:hAnsiTheme="majorHAnsi" w:cstheme="majorBidi"/>
          <w:color w:val="0F4761" w:themeColor="accent1" w:themeShade="BF"/>
          <w:sz w:val="40"/>
          <w:szCs w:val="40"/>
        </w:rPr>
      </w:pPr>
      <w:bookmarkStart w:id="4" w:name="_Toc207900049"/>
      <w:r>
        <w:t xml:space="preserve">Sonder om te weet of Gons die gedig </w:t>
      </w:r>
      <w:r>
        <w:rPr>
          <w:i/>
          <w:iCs/>
        </w:rPr>
        <w:t>“Orfeu Negro”</w:t>
      </w:r>
      <w:r>
        <w:t xml:space="preserve"> gelees het, hoe waarskynlik dit ookal sy, kan die leser aan die hand van die bespreking bo met redelike seker</w:t>
      </w:r>
      <w:r w:rsidR="00010C62">
        <w:t>heid sê dat Gons deur Slory beïnvloed is. Die invloed kon onderbewustelik homself realiseer het deur Gons se pen of sy kon doelbewus soortgelyke motiewe aan Slory gebruik het, maar die gevolgtrekking bly dieselfe: die kwessies wat die mens ervaar is vandag dieselfde as 5 dekades gelede en sal in die toekoms nog dieselfde wees. Alhoewel beide digters presies hierdie boodskap in hul onderskeidelike gedigte duidelik maak, kry dit meer trefkrag vanuit die feit dat menigde mense dit deur die jare op papier aangebring het.</w:t>
      </w:r>
      <w:r w:rsidR="00875FBC">
        <w:br w:type="page"/>
      </w:r>
    </w:p>
    <w:p w14:paraId="1D2A5420" w14:textId="139D3344" w:rsidR="0091214A" w:rsidRPr="00875FBC" w:rsidRDefault="00E439D9" w:rsidP="00875FBC">
      <w:pPr>
        <w:pStyle w:val="Heading1"/>
        <w:rPr>
          <w:rStyle w:val="Strong"/>
          <w:b w:val="0"/>
          <w:bCs w:val="0"/>
        </w:rPr>
      </w:pPr>
      <w:r w:rsidRPr="00875FBC">
        <w:rPr>
          <w:rStyle w:val="Strong"/>
          <w:b w:val="0"/>
          <w:bCs w:val="0"/>
        </w:rPr>
        <w:lastRenderedPageBreak/>
        <w:t>Bronnelys:</w:t>
      </w:r>
      <w:bookmarkEnd w:id="4"/>
    </w:p>
    <w:p w14:paraId="1C54583C" w14:textId="7FB680B6" w:rsidR="002F50D9" w:rsidRDefault="002F50D9" w:rsidP="00E45376">
      <w:r>
        <w:t xml:space="preserve">Andeweg, A. 2025. READER: (Post-)Kolonialisme en migratie in de Nederlandstalige literatuur [Aanlyn]. Beskikbaar: </w:t>
      </w:r>
      <w:hyperlink r:id="rId7" w:history="1">
        <w:r w:rsidRPr="001E4488">
          <w:rPr>
            <w:rStyle w:val="Hyperlink"/>
          </w:rPr>
          <w:t>https://socscilearn.sun.ac.za/pluginfile.php/201738/mod_folder/content/0/reader%20Moderne%20Nederlandstalige%20letterkunde-2.pdf</w:t>
        </w:r>
      </w:hyperlink>
      <w:r>
        <w:t xml:space="preserve"> [2025, 4 September]</w:t>
      </w:r>
    </w:p>
    <w:p w14:paraId="69AF8D62" w14:textId="03EC0F2C" w:rsidR="00E45376" w:rsidRPr="00E45376" w:rsidRDefault="00E45376" w:rsidP="00E45376">
      <w:r>
        <w:t xml:space="preserve">Buelens, G. Michaël Slory: </w:t>
      </w:r>
      <w:r w:rsidRPr="00E45376">
        <w:rPr>
          <w:i/>
          <w:iCs/>
        </w:rPr>
        <w:t>Stem van Surinames verleden, heden en toekomst</w:t>
      </w:r>
      <w:r>
        <w:rPr>
          <w:i/>
          <w:iCs/>
        </w:rPr>
        <w:t xml:space="preserve"> </w:t>
      </w:r>
      <w:r>
        <w:t>[Aanlyn]</w:t>
      </w:r>
      <w:r w:rsidRPr="00E45376">
        <w:rPr>
          <w:i/>
          <w:iCs/>
        </w:rPr>
        <w:t xml:space="preserve">. </w:t>
      </w:r>
      <w:r>
        <w:t xml:space="preserve">Beskikbaar: </w:t>
      </w:r>
      <w:hyperlink r:id="rId8" w:history="1">
        <w:r w:rsidRPr="001E4488">
          <w:rPr>
            <w:rStyle w:val="Hyperlink"/>
          </w:rPr>
          <w:t>https://www.literatuurgeschiedenis.org/schrijvers/michael-slory</w:t>
        </w:r>
      </w:hyperlink>
      <w:r>
        <w:t xml:space="preserve"> [2025,</w:t>
      </w:r>
      <w:r w:rsidR="002F50D9">
        <w:t xml:space="preserve"> 4 </w:t>
      </w:r>
      <w:r>
        <w:t>September]</w:t>
      </w:r>
    </w:p>
    <w:p w14:paraId="7850B075" w14:textId="061C9B86" w:rsidR="00E439D9" w:rsidRDefault="00E439D9" w:rsidP="00E45376">
      <w:r w:rsidRPr="00E439D9">
        <w:t>Lesic-Thomas, A. 2005. Behind Bakhtin: Russian formalism and Kristeva's intertextuality. </w:t>
      </w:r>
      <w:r w:rsidRPr="00E439D9">
        <w:rPr>
          <w:i/>
          <w:iCs/>
        </w:rPr>
        <w:t>Paragraph</w:t>
      </w:r>
      <w:r w:rsidRPr="00E439D9">
        <w:t>, </w:t>
      </w:r>
      <w:r w:rsidRPr="00667ACC">
        <w:t>28</w:t>
      </w:r>
      <w:r w:rsidRPr="00E439D9">
        <w:t>(3)</w:t>
      </w:r>
      <w:r w:rsidR="00E45376">
        <w:t>:</w:t>
      </w:r>
      <w:r w:rsidRPr="00E439D9">
        <w:t>1-20.</w:t>
      </w:r>
      <w:r w:rsidR="00E45376">
        <w:t xml:space="preserve"> </w:t>
      </w:r>
    </w:p>
    <w:p w14:paraId="1E110390" w14:textId="76D9BB52" w:rsidR="00667ACC" w:rsidRPr="00667ACC" w:rsidRDefault="00667ACC" w:rsidP="00E45376">
      <w:r w:rsidRPr="00667ACC">
        <w:t>Raj, P.P.E. 2015. Text/texts: interrogating Julia Kristeva's concept of intertextuality. </w:t>
      </w:r>
      <w:r w:rsidRPr="00667ACC">
        <w:rPr>
          <w:i/>
          <w:iCs/>
        </w:rPr>
        <w:t>Ars Artium</w:t>
      </w:r>
      <w:r w:rsidRPr="00667ACC">
        <w:t>, 3</w:t>
      </w:r>
      <w:r>
        <w:t>:</w:t>
      </w:r>
      <w:r w:rsidRPr="00667ACC">
        <w:t>77-80.</w:t>
      </w:r>
    </w:p>
    <w:sectPr w:rsidR="00667ACC" w:rsidRPr="00667ACC" w:rsidSect="00875FBC">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EBC3" w14:textId="77777777" w:rsidR="006C179A" w:rsidRDefault="006C179A" w:rsidP="00875FBC">
      <w:pPr>
        <w:spacing w:after="0" w:line="240" w:lineRule="auto"/>
      </w:pPr>
      <w:r>
        <w:separator/>
      </w:r>
    </w:p>
  </w:endnote>
  <w:endnote w:type="continuationSeparator" w:id="0">
    <w:p w14:paraId="5D975C9E" w14:textId="77777777" w:rsidR="006C179A" w:rsidRDefault="006C179A" w:rsidP="0087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702408"/>
      <w:docPartObj>
        <w:docPartGallery w:val="Page Numbers (Bottom of Page)"/>
        <w:docPartUnique/>
      </w:docPartObj>
    </w:sdtPr>
    <w:sdtEndPr>
      <w:rPr>
        <w:noProof/>
      </w:rPr>
    </w:sdtEndPr>
    <w:sdtContent>
      <w:p w14:paraId="727CF296" w14:textId="6BCB33C2" w:rsidR="00875FBC" w:rsidRDefault="00875F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4E6D6" w14:textId="77777777" w:rsidR="00875FBC" w:rsidRDefault="00875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AC93D" w14:textId="77777777" w:rsidR="006C179A" w:rsidRDefault="006C179A" w:rsidP="00875FBC">
      <w:pPr>
        <w:spacing w:after="0" w:line="240" w:lineRule="auto"/>
      </w:pPr>
      <w:r>
        <w:separator/>
      </w:r>
    </w:p>
  </w:footnote>
  <w:footnote w:type="continuationSeparator" w:id="0">
    <w:p w14:paraId="2A42E68C" w14:textId="77777777" w:rsidR="006C179A" w:rsidRDefault="006C179A" w:rsidP="00875F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9D9"/>
    <w:rsid w:val="00010C62"/>
    <w:rsid w:val="000E6DEE"/>
    <w:rsid w:val="001A5173"/>
    <w:rsid w:val="001C710E"/>
    <w:rsid w:val="00201648"/>
    <w:rsid w:val="00234715"/>
    <w:rsid w:val="00265358"/>
    <w:rsid w:val="002C4D98"/>
    <w:rsid w:val="002F50D9"/>
    <w:rsid w:val="00424442"/>
    <w:rsid w:val="004979FF"/>
    <w:rsid w:val="0052109C"/>
    <w:rsid w:val="00575741"/>
    <w:rsid w:val="00660DA4"/>
    <w:rsid w:val="00667ACC"/>
    <w:rsid w:val="006B100C"/>
    <w:rsid w:val="006C179A"/>
    <w:rsid w:val="0087007C"/>
    <w:rsid w:val="00875FBC"/>
    <w:rsid w:val="00897CE9"/>
    <w:rsid w:val="0091214A"/>
    <w:rsid w:val="00936A40"/>
    <w:rsid w:val="00981113"/>
    <w:rsid w:val="009A39E0"/>
    <w:rsid w:val="009D37F4"/>
    <w:rsid w:val="00A0043B"/>
    <w:rsid w:val="00DD7D16"/>
    <w:rsid w:val="00DF64D8"/>
    <w:rsid w:val="00E235EE"/>
    <w:rsid w:val="00E439D9"/>
    <w:rsid w:val="00E45376"/>
    <w:rsid w:val="00EB5A0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8A5A"/>
  <w15:chartTrackingRefBased/>
  <w15:docId w15:val="{B18EF610-99A2-4619-A3A5-BD8ACE92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9D9"/>
    <w:rPr>
      <w:rFonts w:eastAsiaTheme="majorEastAsia" w:cstheme="majorBidi"/>
      <w:color w:val="272727" w:themeColor="text1" w:themeTint="D8"/>
    </w:rPr>
  </w:style>
  <w:style w:type="paragraph" w:styleId="Title">
    <w:name w:val="Title"/>
    <w:basedOn w:val="Normal"/>
    <w:next w:val="Normal"/>
    <w:link w:val="TitleChar"/>
    <w:uiPriority w:val="10"/>
    <w:qFormat/>
    <w:rsid w:val="00E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E439D9"/>
    <w:rPr>
      <w:i/>
      <w:iCs/>
      <w:color w:val="404040" w:themeColor="text1" w:themeTint="BF"/>
    </w:rPr>
  </w:style>
  <w:style w:type="paragraph" w:styleId="ListParagraph">
    <w:name w:val="List Paragraph"/>
    <w:basedOn w:val="Normal"/>
    <w:uiPriority w:val="34"/>
    <w:qFormat/>
    <w:rsid w:val="00E439D9"/>
    <w:pPr>
      <w:ind w:left="720"/>
      <w:contextualSpacing/>
    </w:pPr>
  </w:style>
  <w:style w:type="character" w:styleId="IntenseEmphasis">
    <w:name w:val="Intense Emphasis"/>
    <w:basedOn w:val="DefaultParagraphFont"/>
    <w:uiPriority w:val="21"/>
    <w:qFormat/>
    <w:rsid w:val="00E439D9"/>
    <w:rPr>
      <w:i/>
      <w:iCs/>
      <w:color w:val="0F4761" w:themeColor="accent1" w:themeShade="BF"/>
    </w:rPr>
  </w:style>
  <w:style w:type="paragraph" w:styleId="IntenseQuote">
    <w:name w:val="Intense Quote"/>
    <w:basedOn w:val="Normal"/>
    <w:next w:val="Normal"/>
    <w:link w:val="IntenseQuoteChar"/>
    <w:uiPriority w:val="30"/>
    <w:qFormat/>
    <w:rsid w:val="00E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9D9"/>
    <w:rPr>
      <w:i/>
      <w:iCs/>
      <w:color w:val="0F4761" w:themeColor="accent1" w:themeShade="BF"/>
    </w:rPr>
  </w:style>
  <w:style w:type="character" w:styleId="IntenseReference">
    <w:name w:val="Intense Reference"/>
    <w:basedOn w:val="DefaultParagraphFont"/>
    <w:uiPriority w:val="32"/>
    <w:qFormat/>
    <w:rsid w:val="00E439D9"/>
    <w:rPr>
      <w:b/>
      <w:bCs/>
      <w:smallCaps/>
      <w:color w:val="0F4761" w:themeColor="accent1" w:themeShade="BF"/>
      <w:spacing w:val="5"/>
    </w:rPr>
  </w:style>
  <w:style w:type="character" w:styleId="Hyperlink">
    <w:name w:val="Hyperlink"/>
    <w:basedOn w:val="DefaultParagraphFont"/>
    <w:uiPriority w:val="99"/>
    <w:unhideWhenUsed/>
    <w:rsid w:val="00E45376"/>
    <w:rPr>
      <w:color w:val="467886" w:themeColor="hyperlink"/>
      <w:u w:val="single"/>
    </w:rPr>
  </w:style>
  <w:style w:type="character" w:styleId="UnresolvedMention">
    <w:name w:val="Unresolved Mention"/>
    <w:basedOn w:val="DefaultParagraphFont"/>
    <w:uiPriority w:val="99"/>
    <w:semiHidden/>
    <w:unhideWhenUsed/>
    <w:rsid w:val="00E45376"/>
    <w:rPr>
      <w:color w:val="605E5C"/>
      <w:shd w:val="clear" w:color="auto" w:fill="E1DFDD"/>
    </w:rPr>
  </w:style>
  <w:style w:type="character" w:styleId="FollowedHyperlink">
    <w:name w:val="FollowedHyperlink"/>
    <w:basedOn w:val="DefaultParagraphFont"/>
    <w:uiPriority w:val="99"/>
    <w:semiHidden/>
    <w:unhideWhenUsed/>
    <w:rsid w:val="00E45376"/>
    <w:rPr>
      <w:color w:val="96607D" w:themeColor="followedHyperlink"/>
      <w:u w:val="single"/>
    </w:rPr>
  </w:style>
  <w:style w:type="paragraph" w:styleId="Header">
    <w:name w:val="header"/>
    <w:basedOn w:val="Normal"/>
    <w:link w:val="HeaderChar"/>
    <w:uiPriority w:val="99"/>
    <w:unhideWhenUsed/>
    <w:rsid w:val="00875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FBC"/>
  </w:style>
  <w:style w:type="paragraph" w:styleId="Footer">
    <w:name w:val="footer"/>
    <w:basedOn w:val="Normal"/>
    <w:link w:val="FooterChar"/>
    <w:uiPriority w:val="99"/>
    <w:unhideWhenUsed/>
    <w:rsid w:val="00875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FBC"/>
  </w:style>
  <w:style w:type="paragraph" w:styleId="TOC1">
    <w:name w:val="toc 1"/>
    <w:basedOn w:val="Normal"/>
    <w:next w:val="Normal"/>
    <w:autoRedefine/>
    <w:uiPriority w:val="39"/>
    <w:unhideWhenUsed/>
    <w:rsid w:val="00875FBC"/>
    <w:pPr>
      <w:spacing w:before="120" w:after="120"/>
    </w:pPr>
    <w:rPr>
      <w:b/>
      <w:bCs/>
      <w:caps/>
      <w:sz w:val="20"/>
      <w:szCs w:val="20"/>
    </w:rPr>
  </w:style>
  <w:style w:type="paragraph" w:styleId="TOC2">
    <w:name w:val="toc 2"/>
    <w:basedOn w:val="Normal"/>
    <w:next w:val="Normal"/>
    <w:autoRedefine/>
    <w:uiPriority w:val="39"/>
    <w:unhideWhenUsed/>
    <w:rsid w:val="00875FBC"/>
    <w:pPr>
      <w:spacing w:after="0"/>
      <w:ind w:left="240"/>
    </w:pPr>
    <w:rPr>
      <w:smallCaps/>
      <w:sz w:val="20"/>
      <w:szCs w:val="20"/>
    </w:rPr>
  </w:style>
  <w:style w:type="paragraph" w:styleId="TOC3">
    <w:name w:val="toc 3"/>
    <w:basedOn w:val="Normal"/>
    <w:next w:val="Normal"/>
    <w:autoRedefine/>
    <w:uiPriority w:val="39"/>
    <w:unhideWhenUsed/>
    <w:rsid w:val="00875FBC"/>
    <w:pPr>
      <w:spacing w:after="0"/>
      <w:ind w:left="480"/>
    </w:pPr>
    <w:rPr>
      <w:i/>
      <w:iCs/>
      <w:sz w:val="20"/>
      <w:szCs w:val="20"/>
    </w:rPr>
  </w:style>
  <w:style w:type="paragraph" w:styleId="TOC4">
    <w:name w:val="toc 4"/>
    <w:basedOn w:val="Normal"/>
    <w:next w:val="Normal"/>
    <w:autoRedefine/>
    <w:uiPriority w:val="39"/>
    <w:unhideWhenUsed/>
    <w:rsid w:val="00875FBC"/>
    <w:pPr>
      <w:spacing w:after="0"/>
      <w:ind w:left="720"/>
    </w:pPr>
    <w:rPr>
      <w:sz w:val="18"/>
      <w:szCs w:val="18"/>
    </w:rPr>
  </w:style>
  <w:style w:type="paragraph" w:styleId="TOC5">
    <w:name w:val="toc 5"/>
    <w:basedOn w:val="Normal"/>
    <w:next w:val="Normal"/>
    <w:autoRedefine/>
    <w:uiPriority w:val="39"/>
    <w:unhideWhenUsed/>
    <w:rsid w:val="00875FBC"/>
    <w:pPr>
      <w:spacing w:after="0"/>
      <w:ind w:left="960"/>
    </w:pPr>
    <w:rPr>
      <w:sz w:val="18"/>
      <w:szCs w:val="18"/>
    </w:rPr>
  </w:style>
  <w:style w:type="paragraph" w:styleId="TOC6">
    <w:name w:val="toc 6"/>
    <w:basedOn w:val="Normal"/>
    <w:next w:val="Normal"/>
    <w:autoRedefine/>
    <w:uiPriority w:val="39"/>
    <w:unhideWhenUsed/>
    <w:rsid w:val="00875FBC"/>
    <w:pPr>
      <w:spacing w:after="0"/>
      <w:ind w:left="1200"/>
    </w:pPr>
    <w:rPr>
      <w:sz w:val="18"/>
      <w:szCs w:val="18"/>
    </w:rPr>
  </w:style>
  <w:style w:type="paragraph" w:styleId="TOC7">
    <w:name w:val="toc 7"/>
    <w:basedOn w:val="Normal"/>
    <w:next w:val="Normal"/>
    <w:autoRedefine/>
    <w:uiPriority w:val="39"/>
    <w:unhideWhenUsed/>
    <w:rsid w:val="00875FBC"/>
    <w:pPr>
      <w:spacing w:after="0"/>
      <w:ind w:left="1440"/>
    </w:pPr>
    <w:rPr>
      <w:sz w:val="18"/>
      <w:szCs w:val="18"/>
    </w:rPr>
  </w:style>
  <w:style w:type="paragraph" w:styleId="TOC8">
    <w:name w:val="toc 8"/>
    <w:basedOn w:val="Normal"/>
    <w:next w:val="Normal"/>
    <w:autoRedefine/>
    <w:uiPriority w:val="39"/>
    <w:unhideWhenUsed/>
    <w:rsid w:val="00875FBC"/>
    <w:pPr>
      <w:spacing w:after="0"/>
      <w:ind w:left="1680"/>
    </w:pPr>
    <w:rPr>
      <w:sz w:val="18"/>
      <w:szCs w:val="18"/>
    </w:rPr>
  </w:style>
  <w:style w:type="paragraph" w:styleId="TOC9">
    <w:name w:val="toc 9"/>
    <w:basedOn w:val="Normal"/>
    <w:next w:val="Normal"/>
    <w:autoRedefine/>
    <w:uiPriority w:val="39"/>
    <w:unhideWhenUsed/>
    <w:rsid w:val="00875FBC"/>
    <w:pPr>
      <w:spacing w:after="0"/>
      <w:ind w:left="1920"/>
    </w:pPr>
    <w:rPr>
      <w:sz w:val="18"/>
      <w:szCs w:val="18"/>
    </w:rPr>
  </w:style>
  <w:style w:type="character" w:styleId="Strong">
    <w:name w:val="Strong"/>
    <w:basedOn w:val="DefaultParagraphFont"/>
    <w:uiPriority w:val="22"/>
    <w:qFormat/>
    <w:rsid w:val="00875FBC"/>
    <w:rPr>
      <w:b/>
      <w:bCs/>
    </w:rPr>
  </w:style>
  <w:style w:type="paragraph" w:styleId="NoSpacing">
    <w:name w:val="No Spacing"/>
    <w:link w:val="NoSpacingChar"/>
    <w:uiPriority w:val="1"/>
    <w:qFormat/>
    <w:rsid w:val="00875FB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75FB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teratuurgeschiedenis.org/schrijvers/michael-slory5" TargetMode="External"/><Relationship Id="rId3" Type="http://schemas.openxmlformats.org/officeDocument/2006/relationships/settings" Target="settings.xml"/><Relationship Id="rId7" Type="http://schemas.openxmlformats.org/officeDocument/2006/relationships/hyperlink" Target="https://socscilearn.sun.ac.za/pluginfile.php/201738/mod_folder/content/0/reader%20Moderne%20Nederlandstalige%20letterkunde-2.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A04F88-C1FF-421F-A844-02603E5FD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9</Pages>
  <Words>1666</Words>
  <Characters>8701</Characters>
  <Application>Microsoft Office Word</Application>
  <DocSecurity>0</DocSecurity>
  <Lines>152</Lines>
  <Paragraphs>40</Paragraphs>
  <ScaleCrop>false</ScaleCrop>
  <HeadingPairs>
    <vt:vector size="2" baseType="variant">
      <vt:variant>
        <vt:lpstr>Title</vt:lpstr>
      </vt:variant>
      <vt:variant>
        <vt:i4>1</vt:i4>
      </vt:variant>
    </vt:vector>
  </HeadingPairs>
  <TitlesOfParts>
    <vt:vector size="1" baseType="lpstr">
      <vt:lpstr/>
    </vt:vector>
  </TitlesOfParts>
  <Company>Afrikaans&amp;Nederlands 278</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Intertekstualiteit in Babs Gons met betrekking tot michaël Slory</dc:title>
  <dc:subject>Afrikaans&amp;Nederlands 278</dc:subject>
  <dc:creator>Barnard, QC, 27902277@sun.ac.za</dc:creator>
  <cp:keywords/>
  <dc:description/>
  <cp:lastModifiedBy>Barnard, QC, Mr [27902277@sun.ac.za]</cp:lastModifiedBy>
  <cp:revision>1</cp:revision>
  <dcterms:created xsi:type="dcterms:W3CDTF">2025-09-04T11:59:00Z</dcterms:created>
  <dcterms:modified xsi:type="dcterms:W3CDTF">2025-09-04T16:31:00Z</dcterms:modified>
</cp:coreProperties>
</file>