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2142534"/>
        <w:docPartObj>
          <w:docPartGallery w:val="Cover Pages"/>
          <w:docPartUnique/>
        </w:docPartObj>
      </w:sdtPr>
      <w:sdtEndPr>
        <w:rPr>
          <w:rFonts w:ascii="Garamond" w:hAnsi="Garamond"/>
          <w:sz w:val="24"/>
          <w:szCs w:val="24"/>
        </w:rPr>
      </w:sdtEndPr>
      <w:sdtContent>
        <w:p w14:paraId="79386BC7" w14:textId="6C12A91E" w:rsidR="00755E7A" w:rsidRPr="005861CB" w:rsidRDefault="00755E7A">
          <w:r w:rsidRPr="005861CB">
            <mc:AlternateContent>
              <mc:Choice Requires="wpg">
                <w:drawing>
                  <wp:anchor distT="0" distB="0" distL="114300" distR="114300" simplePos="0" relativeHeight="251661312" behindDoc="0" locked="0" layoutInCell="1" allowOverlap="1" wp14:anchorId="048BB47F" wp14:editId="7E9821B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11CCF8"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5861CB">
            <mc:AlternateContent>
              <mc:Choice Requires="wps">
                <w:drawing>
                  <wp:anchor distT="0" distB="0" distL="114300" distR="114300" simplePos="0" relativeHeight="251657216" behindDoc="0" locked="0" layoutInCell="1" allowOverlap="1" wp14:anchorId="2D521816" wp14:editId="4172DD3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noProof/>
                                    <w:color w:val="595959" w:themeColor="text1" w:themeTint="A6"/>
                                    <w:sz w:val="28"/>
                                    <w:szCs w:val="28"/>
                                    <w:lang w:val="af-ZA"/>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F662C4" w14:textId="25490F90" w:rsidR="00755E7A" w:rsidRPr="005D0A90" w:rsidRDefault="00F12EEC">
                                    <w:pPr>
                                      <w:pStyle w:val="NoSpacing"/>
                                      <w:jc w:val="right"/>
                                      <w:rPr>
                                        <w:noProof/>
                                        <w:color w:val="595959" w:themeColor="text1" w:themeTint="A6"/>
                                        <w:sz w:val="28"/>
                                        <w:szCs w:val="28"/>
                                        <w:lang w:val="af-ZA"/>
                                      </w:rPr>
                                    </w:pPr>
                                    <w:r>
                                      <w:rPr>
                                        <w:noProof/>
                                        <w:color w:val="595959" w:themeColor="text1" w:themeTint="A6"/>
                                        <w:sz w:val="28"/>
                                        <w:szCs w:val="28"/>
                                        <w:lang w:val="af-ZA"/>
                                      </w:rPr>
                                      <w:t>Barnard, Quin Charl;#27902277</w:t>
                                    </w:r>
                                  </w:p>
                                </w:sdtContent>
                              </w:sdt>
                              <w:p w14:paraId="4E37EEB1" w14:textId="2E0CD3E2" w:rsidR="00755E7A" w:rsidRPr="005D0A90" w:rsidRDefault="00000000">
                                <w:pPr>
                                  <w:pStyle w:val="NoSpacing"/>
                                  <w:jc w:val="right"/>
                                  <w:rPr>
                                    <w:noProof/>
                                    <w:color w:val="595959" w:themeColor="text1" w:themeTint="A6"/>
                                    <w:sz w:val="18"/>
                                    <w:szCs w:val="18"/>
                                    <w:lang w:val="af-ZA"/>
                                  </w:rPr>
                                </w:pPr>
                                <w:sdt>
                                  <w:sdtPr>
                                    <w:rPr>
                                      <w:noProof/>
                                      <w:color w:val="595959" w:themeColor="text1" w:themeTint="A6"/>
                                      <w:sz w:val="18"/>
                                      <w:szCs w:val="18"/>
                                      <w:lang w:val="af-ZA"/>
                                    </w:rPr>
                                    <w:alias w:val="Email"/>
                                    <w:tag w:val="Email"/>
                                    <w:id w:val="942260680"/>
                                    <w:dataBinding w:prefixMappings="xmlns:ns0='http://schemas.microsoft.com/office/2006/coverPageProps' " w:xpath="/ns0:CoverPageProperties[1]/ns0:CompanyEmail[1]" w:storeItemID="{55AF091B-3C7A-41E3-B477-F2FDAA23CFDA}"/>
                                    <w:text/>
                                  </w:sdtPr>
                                  <w:sdtContent>
                                    <w:r w:rsidR="00B87B15" w:rsidRPr="005D0A90">
                                      <w:rPr>
                                        <w:noProof/>
                                        <w:color w:val="595959" w:themeColor="text1" w:themeTint="A6"/>
                                        <w:sz w:val="18"/>
                                        <w:szCs w:val="18"/>
                                        <w:lang w:val="af-ZA"/>
                                      </w:rPr>
                                      <w:t>27902277@sun.ac.za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D521816" id="_x0000_t202" coordsize="21600,21600" o:spt="202" path="m,l,21600r21600,l21600,xe">
                    <v:stroke joinstyle="miter"/>
                    <v:path gradientshapeok="t" o:connecttype="rect"/>
                  </v:shapetype>
                  <v:shape id="Text Box 15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noProof/>
                              <w:color w:val="595959" w:themeColor="text1" w:themeTint="A6"/>
                              <w:sz w:val="28"/>
                              <w:szCs w:val="28"/>
                              <w:lang w:val="af-ZA"/>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F662C4" w14:textId="25490F90" w:rsidR="00755E7A" w:rsidRPr="005D0A90" w:rsidRDefault="00F12EEC">
                              <w:pPr>
                                <w:pStyle w:val="NoSpacing"/>
                                <w:jc w:val="right"/>
                                <w:rPr>
                                  <w:noProof/>
                                  <w:color w:val="595959" w:themeColor="text1" w:themeTint="A6"/>
                                  <w:sz w:val="28"/>
                                  <w:szCs w:val="28"/>
                                  <w:lang w:val="af-ZA"/>
                                </w:rPr>
                              </w:pPr>
                              <w:r>
                                <w:rPr>
                                  <w:noProof/>
                                  <w:color w:val="595959" w:themeColor="text1" w:themeTint="A6"/>
                                  <w:sz w:val="28"/>
                                  <w:szCs w:val="28"/>
                                  <w:lang w:val="af-ZA"/>
                                </w:rPr>
                                <w:t>Barnard, Quin Charl;#27902277</w:t>
                              </w:r>
                            </w:p>
                          </w:sdtContent>
                        </w:sdt>
                        <w:p w14:paraId="4E37EEB1" w14:textId="2E0CD3E2" w:rsidR="00755E7A" w:rsidRPr="005D0A90" w:rsidRDefault="00000000">
                          <w:pPr>
                            <w:pStyle w:val="NoSpacing"/>
                            <w:jc w:val="right"/>
                            <w:rPr>
                              <w:noProof/>
                              <w:color w:val="595959" w:themeColor="text1" w:themeTint="A6"/>
                              <w:sz w:val="18"/>
                              <w:szCs w:val="18"/>
                              <w:lang w:val="af-ZA"/>
                            </w:rPr>
                          </w:pPr>
                          <w:sdt>
                            <w:sdtPr>
                              <w:rPr>
                                <w:noProof/>
                                <w:color w:val="595959" w:themeColor="text1" w:themeTint="A6"/>
                                <w:sz w:val="18"/>
                                <w:szCs w:val="18"/>
                                <w:lang w:val="af-ZA"/>
                              </w:rPr>
                              <w:alias w:val="Email"/>
                              <w:tag w:val="Email"/>
                              <w:id w:val="942260680"/>
                              <w:dataBinding w:prefixMappings="xmlns:ns0='http://schemas.microsoft.com/office/2006/coverPageProps' " w:xpath="/ns0:CoverPageProperties[1]/ns0:CompanyEmail[1]" w:storeItemID="{55AF091B-3C7A-41E3-B477-F2FDAA23CFDA}"/>
                              <w:text/>
                            </w:sdtPr>
                            <w:sdtContent>
                              <w:r w:rsidR="00B87B15" w:rsidRPr="005D0A90">
                                <w:rPr>
                                  <w:noProof/>
                                  <w:color w:val="595959" w:themeColor="text1" w:themeTint="A6"/>
                                  <w:sz w:val="18"/>
                                  <w:szCs w:val="18"/>
                                  <w:lang w:val="af-ZA"/>
                                </w:rPr>
                                <w:t>27902277@sun.ac.za</w:t>
                              </w:r>
                            </w:sdtContent>
                          </w:sdt>
                        </w:p>
                      </w:txbxContent>
                    </v:textbox>
                    <w10:wrap type="square" anchorx="page" anchory="page"/>
                  </v:shape>
                </w:pict>
              </mc:Fallback>
            </mc:AlternateContent>
          </w:r>
          <w:r w:rsidRPr="005861CB">
            <mc:AlternateContent>
              <mc:Choice Requires="wps">
                <w:drawing>
                  <wp:anchor distT="0" distB="0" distL="114300" distR="114300" simplePos="0" relativeHeight="251659264" behindDoc="0" locked="0" layoutInCell="1" allowOverlap="1" wp14:anchorId="6E9E0715" wp14:editId="3F82AAF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C012B" w14:textId="7934C962" w:rsidR="00755E7A" w:rsidRPr="005D0A90" w:rsidRDefault="005861CB">
                                <w:pPr>
                                  <w:pStyle w:val="NoSpacing"/>
                                  <w:jc w:val="right"/>
                                  <w:rPr>
                                    <w:rFonts w:asciiTheme="majorHAnsi" w:hAnsiTheme="majorHAnsi"/>
                                    <w:noProof/>
                                    <w:color w:val="156082" w:themeColor="accent1"/>
                                    <w:sz w:val="28"/>
                                    <w:szCs w:val="28"/>
                                    <w:lang w:val="af-ZA"/>
                                  </w:rPr>
                                </w:pPr>
                                <w:r w:rsidRPr="005D0A90">
                                  <w:rPr>
                                    <w:rFonts w:asciiTheme="majorHAnsi" w:hAnsiTheme="majorHAnsi"/>
                                    <w:noProof/>
                                    <w:color w:val="156082" w:themeColor="accent1"/>
                                    <w:sz w:val="28"/>
                                    <w:szCs w:val="28"/>
                                    <w:lang w:val="af-ZA"/>
                                  </w:rPr>
                                  <w:t>Afrikaans &amp; Nederlands 278</w:t>
                                </w:r>
                              </w:p>
                              <w:sdt>
                                <w:sdtPr>
                                  <w:rPr>
                                    <w:noProof/>
                                    <w:color w:val="595959" w:themeColor="text1" w:themeTint="A6"/>
                                    <w:sz w:val="20"/>
                                    <w:szCs w:val="20"/>
                                    <w:lang w:val="af-ZA"/>
                                  </w:rPr>
                                  <w:alias w:val="Abstract"/>
                                  <w:tag w:val=""/>
                                  <w:id w:val="1375273687"/>
                                  <w:dataBinding w:prefixMappings="xmlns:ns0='http://schemas.microsoft.com/office/2006/coverPageProps' " w:xpath="/ns0:CoverPageProperties[1]/ns0:Abstract[1]" w:storeItemID="{55AF091B-3C7A-41E3-B477-F2FDAA23CFDA}"/>
                                  <w:text w:multiLine="1"/>
                                </w:sdtPr>
                                <w:sdtContent>
                                  <w:p w14:paraId="31358DA3" w14:textId="64195DFF" w:rsidR="00755E7A" w:rsidRPr="005861CB" w:rsidRDefault="005861CB">
                                    <w:pPr>
                                      <w:pStyle w:val="NoSpacing"/>
                                      <w:jc w:val="right"/>
                                      <w:rPr>
                                        <w:rFonts w:ascii="Garamond" w:hAnsi="Garamond"/>
                                        <w:noProof/>
                                        <w:color w:val="595959" w:themeColor="text1" w:themeTint="A6"/>
                                        <w:sz w:val="20"/>
                                        <w:szCs w:val="20"/>
                                        <w:lang w:val="af-ZA"/>
                                      </w:rPr>
                                    </w:pPr>
                                    <w:r w:rsidRPr="005D0A90">
                                      <w:rPr>
                                        <w:noProof/>
                                        <w:color w:val="595959" w:themeColor="text1" w:themeTint="A6"/>
                                        <w:sz w:val="20"/>
                                        <w:szCs w:val="20"/>
                                        <w:lang w:val="af-ZA"/>
                                      </w:rPr>
                                      <w:t>Dr</w:t>
                                    </w:r>
                                    <w:r w:rsidR="005659A1" w:rsidRPr="005D0A90">
                                      <w:rPr>
                                        <w:noProof/>
                                        <w:color w:val="595959" w:themeColor="text1" w:themeTint="A6"/>
                                        <w:sz w:val="20"/>
                                        <w:szCs w:val="20"/>
                                        <w:lang w:val="af-ZA"/>
                                      </w:rPr>
                                      <w:t xml:space="preserve">. </w:t>
                                    </w:r>
                                    <w:r w:rsidRPr="005D0A90">
                                      <w:rPr>
                                        <w:noProof/>
                                        <w:color w:val="595959" w:themeColor="text1" w:themeTint="A6"/>
                                        <w:sz w:val="20"/>
                                        <w:szCs w:val="20"/>
                                        <w:lang w:val="af-ZA"/>
                                      </w:rPr>
                                      <w:t>Agnes Andeweg</w:t>
                                    </w:r>
                                    <w:r w:rsidR="005659A1" w:rsidRPr="005D0A90">
                                      <w:rPr>
                                        <w:noProof/>
                                        <w:color w:val="595959" w:themeColor="text1" w:themeTint="A6"/>
                                        <w:sz w:val="20"/>
                                        <w:szCs w:val="20"/>
                                        <w:lang w:val="af-ZA"/>
                                      </w:rPr>
                                      <w:br/>
                                    </w:r>
                                    <w:r w:rsidRPr="005D0A90">
                                      <w:rPr>
                                        <w:noProof/>
                                        <w:color w:val="595959" w:themeColor="text1" w:themeTint="A6"/>
                                        <w:sz w:val="20"/>
                                        <w:szCs w:val="20"/>
                                        <w:lang w:val="af-ZA"/>
                                      </w:rPr>
                                      <w:t>10</w:t>
                                    </w:r>
                                    <w:r w:rsidR="005659A1" w:rsidRPr="005D0A90">
                                      <w:rPr>
                                        <w:noProof/>
                                        <w:color w:val="595959" w:themeColor="text1" w:themeTint="A6"/>
                                        <w:sz w:val="20"/>
                                        <w:szCs w:val="20"/>
                                        <w:lang w:val="af-ZA"/>
                                      </w:rPr>
                                      <w:t xml:space="preserve"> </w:t>
                                    </w:r>
                                    <w:r w:rsidRPr="005D0A90">
                                      <w:rPr>
                                        <w:noProof/>
                                        <w:color w:val="595959" w:themeColor="text1" w:themeTint="A6"/>
                                        <w:sz w:val="20"/>
                                        <w:szCs w:val="20"/>
                                        <w:lang w:val="af-ZA"/>
                                      </w:rPr>
                                      <w:t>November</w:t>
                                    </w:r>
                                    <w:r w:rsidR="005659A1" w:rsidRPr="005D0A90">
                                      <w:rPr>
                                        <w:noProof/>
                                        <w:color w:val="595959" w:themeColor="text1" w:themeTint="A6"/>
                                        <w:sz w:val="20"/>
                                        <w:szCs w:val="20"/>
                                        <w:lang w:val="af-ZA"/>
                                      </w:rPr>
                                      <w:t xml:space="preserve"> 2025</w:t>
                                    </w:r>
                                    <w:r w:rsidR="005659A1" w:rsidRPr="005D0A90">
                                      <w:rPr>
                                        <w:noProof/>
                                        <w:color w:val="595959" w:themeColor="text1" w:themeTint="A6"/>
                                        <w:sz w:val="20"/>
                                        <w:szCs w:val="20"/>
                                        <w:lang w:val="af-ZA"/>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E9E0715" id="Text Box 161"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62C012B" w14:textId="7934C962" w:rsidR="00755E7A" w:rsidRPr="005D0A90" w:rsidRDefault="005861CB">
                          <w:pPr>
                            <w:pStyle w:val="NoSpacing"/>
                            <w:jc w:val="right"/>
                            <w:rPr>
                              <w:rFonts w:asciiTheme="majorHAnsi" w:hAnsiTheme="majorHAnsi"/>
                              <w:noProof/>
                              <w:color w:val="156082" w:themeColor="accent1"/>
                              <w:sz w:val="28"/>
                              <w:szCs w:val="28"/>
                              <w:lang w:val="af-ZA"/>
                            </w:rPr>
                          </w:pPr>
                          <w:r w:rsidRPr="005D0A90">
                            <w:rPr>
                              <w:rFonts w:asciiTheme="majorHAnsi" w:hAnsiTheme="majorHAnsi"/>
                              <w:noProof/>
                              <w:color w:val="156082" w:themeColor="accent1"/>
                              <w:sz w:val="28"/>
                              <w:szCs w:val="28"/>
                              <w:lang w:val="af-ZA"/>
                            </w:rPr>
                            <w:t>Afrikaans &amp; Nederlands 278</w:t>
                          </w:r>
                        </w:p>
                        <w:sdt>
                          <w:sdtPr>
                            <w:rPr>
                              <w:noProof/>
                              <w:color w:val="595959" w:themeColor="text1" w:themeTint="A6"/>
                              <w:sz w:val="20"/>
                              <w:szCs w:val="20"/>
                              <w:lang w:val="af-ZA"/>
                            </w:rPr>
                            <w:alias w:val="Abstract"/>
                            <w:tag w:val=""/>
                            <w:id w:val="1375273687"/>
                            <w:dataBinding w:prefixMappings="xmlns:ns0='http://schemas.microsoft.com/office/2006/coverPageProps' " w:xpath="/ns0:CoverPageProperties[1]/ns0:Abstract[1]" w:storeItemID="{55AF091B-3C7A-41E3-B477-F2FDAA23CFDA}"/>
                            <w:text w:multiLine="1"/>
                          </w:sdtPr>
                          <w:sdtContent>
                            <w:p w14:paraId="31358DA3" w14:textId="64195DFF" w:rsidR="00755E7A" w:rsidRPr="005861CB" w:rsidRDefault="005861CB">
                              <w:pPr>
                                <w:pStyle w:val="NoSpacing"/>
                                <w:jc w:val="right"/>
                                <w:rPr>
                                  <w:rFonts w:ascii="Garamond" w:hAnsi="Garamond"/>
                                  <w:noProof/>
                                  <w:color w:val="595959" w:themeColor="text1" w:themeTint="A6"/>
                                  <w:sz w:val="20"/>
                                  <w:szCs w:val="20"/>
                                  <w:lang w:val="af-ZA"/>
                                </w:rPr>
                              </w:pPr>
                              <w:r w:rsidRPr="005D0A90">
                                <w:rPr>
                                  <w:noProof/>
                                  <w:color w:val="595959" w:themeColor="text1" w:themeTint="A6"/>
                                  <w:sz w:val="20"/>
                                  <w:szCs w:val="20"/>
                                  <w:lang w:val="af-ZA"/>
                                </w:rPr>
                                <w:t>Dr</w:t>
                              </w:r>
                              <w:r w:rsidR="005659A1" w:rsidRPr="005D0A90">
                                <w:rPr>
                                  <w:noProof/>
                                  <w:color w:val="595959" w:themeColor="text1" w:themeTint="A6"/>
                                  <w:sz w:val="20"/>
                                  <w:szCs w:val="20"/>
                                  <w:lang w:val="af-ZA"/>
                                </w:rPr>
                                <w:t xml:space="preserve">. </w:t>
                              </w:r>
                              <w:r w:rsidRPr="005D0A90">
                                <w:rPr>
                                  <w:noProof/>
                                  <w:color w:val="595959" w:themeColor="text1" w:themeTint="A6"/>
                                  <w:sz w:val="20"/>
                                  <w:szCs w:val="20"/>
                                  <w:lang w:val="af-ZA"/>
                                </w:rPr>
                                <w:t>Agnes Andeweg</w:t>
                              </w:r>
                              <w:r w:rsidR="005659A1" w:rsidRPr="005D0A90">
                                <w:rPr>
                                  <w:noProof/>
                                  <w:color w:val="595959" w:themeColor="text1" w:themeTint="A6"/>
                                  <w:sz w:val="20"/>
                                  <w:szCs w:val="20"/>
                                  <w:lang w:val="af-ZA"/>
                                </w:rPr>
                                <w:br/>
                              </w:r>
                              <w:r w:rsidRPr="005D0A90">
                                <w:rPr>
                                  <w:noProof/>
                                  <w:color w:val="595959" w:themeColor="text1" w:themeTint="A6"/>
                                  <w:sz w:val="20"/>
                                  <w:szCs w:val="20"/>
                                  <w:lang w:val="af-ZA"/>
                                </w:rPr>
                                <w:t>10</w:t>
                              </w:r>
                              <w:r w:rsidR="005659A1" w:rsidRPr="005D0A90">
                                <w:rPr>
                                  <w:noProof/>
                                  <w:color w:val="595959" w:themeColor="text1" w:themeTint="A6"/>
                                  <w:sz w:val="20"/>
                                  <w:szCs w:val="20"/>
                                  <w:lang w:val="af-ZA"/>
                                </w:rPr>
                                <w:t xml:space="preserve"> </w:t>
                              </w:r>
                              <w:r w:rsidRPr="005D0A90">
                                <w:rPr>
                                  <w:noProof/>
                                  <w:color w:val="595959" w:themeColor="text1" w:themeTint="A6"/>
                                  <w:sz w:val="20"/>
                                  <w:szCs w:val="20"/>
                                  <w:lang w:val="af-ZA"/>
                                </w:rPr>
                                <w:t>November</w:t>
                              </w:r>
                              <w:r w:rsidR="005659A1" w:rsidRPr="005D0A90">
                                <w:rPr>
                                  <w:noProof/>
                                  <w:color w:val="595959" w:themeColor="text1" w:themeTint="A6"/>
                                  <w:sz w:val="20"/>
                                  <w:szCs w:val="20"/>
                                  <w:lang w:val="af-ZA"/>
                                </w:rPr>
                                <w:t xml:space="preserve"> 2025</w:t>
                              </w:r>
                              <w:r w:rsidR="005659A1" w:rsidRPr="005D0A90">
                                <w:rPr>
                                  <w:noProof/>
                                  <w:color w:val="595959" w:themeColor="text1" w:themeTint="A6"/>
                                  <w:sz w:val="20"/>
                                  <w:szCs w:val="20"/>
                                  <w:lang w:val="af-ZA"/>
                                </w:rPr>
                                <w:br/>
                              </w:r>
                            </w:p>
                          </w:sdtContent>
                        </w:sdt>
                      </w:txbxContent>
                    </v:textbox>
                    <w10:wrap type="square" anchorx="page" anchory="page"/>
                  </v:shape>
                </w:pict>
              </mc:Fallback>
            </mc:AlternateContent>
          </w:r>
          <w:r w:rsidRPr="005861CB">
            <mc:AlternateContent>
              <mc:Choice Requires="wps">
                <w:drawing>
                  <wp:anchor distT="0" distB="0" distL="114300" distR="114300" simplePos="0" relativeHeight="251655168" behindDoc="0" locked="0" layoutInCell="1" allowOverlap="1" wp14:anchorId="12E67737" wp14:editId="2E78418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6DAAA" w14:textId="6441DD67" w:rsidR="00755E7A" w:rsidRPr="0091486B" w:rsidRDefault="00000000" w:rsidP="003A4E3C">
                                <w:pPr>
                                  <w:jc w:val="right"/>
                                  <w:rPr>
                                    <w:rFonts w:asciiTheme="majorHAnsi" w:hAnsiTheme="majorHAnsi"/>
                                    <w:color w:val="156082" w:themeColor="accent1"/>
                                    <w:sz w:val="64"/>
                                    <w:szCs w:val="64"/>
                                  </w:rPr>
                                </w:pPr>
                                <w:sdt>
                                  <w:sdtPr>
                                    <w:rPr>
                                      <w:rFonts w:asciiTheme="majorHAnsi" w:hAnsiTheme="majorHAnsi"/>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1486B" w:rsidRPr="0091486B">
                                      <w:rPr>
                                        <w:rFonts w:asciiTheme="majorHAnsi" w:hAnsiTheme="majorHAnsi"/>
                                        <w:caps/>
                                        <w:color w:val="156082" w:themeColor="accent1"/>
                                        <w:sz w:val="64"/>
                                        <w:szCs w:val="64"/>
                                      </w:rPr>
                                      <w:t>Simone Atangana bekono se “zo hoog de zon stond” as voorbeeld van die moderne gotiese novelle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5F8D63" w14:textId="573CE0EA" w:rsidR="00755E7A" w:rsidRPr="005861CB" w:rsidRDefault="00F90AB6">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2E67737" id="_x0000_t202" coordsize="21600,21600" o:spt="202" path="m,l,21600r21600,l21600,xe">
                    <v:stroke joinstyle="miter"/>
                    <v:path gradientshapeok="t" o:connecttype="rect"/>
                  </v:shapetype>
                  <v:shape id="Text Box 163" o:spid="_x0000_s1028"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DE6DAAA" w14:textId="6441DD67" w:rsidR="00755E7A" w:rsidRPr="0091486B" w:rsidRDefault="00000000" w:rsidP="003A4E3C">
                          <w:pPr>
                            <w:jc w:val="right"/>
                            <w:rPr>
                              <w:rFonts w:asciiTheme="majorHAnsi" w:hAnsiTheme="majorHAnsi"/>
                              <w:color w:val="156082" w:themeColor="accent1"/>
                              <w:sz w:val="64"/>
                              <w:szCs w:val="64"/>
                            </w:rPr>
                          </w:pPr>
                          <w:sdt>
                            <w:sdtPr>
                              <w:rPr>
                                <w:rFonts w:asciiTheme="majorHAnsi" w:hAnsiTheme="majorHAnsi"/>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1486B" w:rsidRPr="0091486B">
                                <w:rPr>
                                  <w:rFonts w:asciiTheme="majorHAnsi" w:hAnsiTheme="majorHAnsi"/>
                                  <w:caps/>
                                  <w:color w:val="156082" w:themeColor="accent1"/>
                                  <w:sz w:val="64"/>
                                  <w:szCs w:val="64"/>
                                </w:rPr>
                                <w:t>Simone Atangana bekono se “zo hoog de zon stond” as voorbeeld van die moderne gotiese novelle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5F8D63" w14:textId="573CE0EA" w:rsidR="00755E7A" w:rsidRPr="005861CB" w:rsidRDefault="00F90AB6">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019D6C7" w14:textId="60748ADC" w:rsidR="00755E7A" w:rsidRPr="005861CB" w:rsidRDefault="00755E7A">
          <w:pPr>
            <w:rPr>
              <w:rFonts w:ascii="Garamond" w:hAnsi="Garamond"/>
              <w:sz w:val="24"/>
              <w:szCs w:val="24"/>
            </w:rPr>
          </w:pPr>
          <w:r w:rsidRPr="005861CB">
            <w:rPr>
              <w:rFonts w:ascii="Garamond" w:hAnsi="Garamond"/>
              <w:sz w:val="24"/>
              <w:szCs w:val="24"/>
            </w:rPr>
            <w:br w:type="page"/>
          </w:r>
        </w:p>
      </w:sdtContent>
    </w:sdt>
    <w:sdt>
      <w:sdtPr>
        <w:rPr>
          <w:rFonts w:asciiTheme="minorHAnsi" w:eastAsiaTheme="minorHAnsi" w:hAnsiTheme="minorHAnsi" w:cstheme="minorBidi"/>
          <w:noProof/>
          <w:color w:val="auto"/>
          <w:sz w:val="22"/>
          <w:szCs w:val="22"/>
          <w:lang w:val="af-ZA"/>
          <w14:ligatures w14:val="standardContextual"/>
        </w:rPr>
        <w:id w:val="1175074660"/>
        <w:docPartObj>
          <w:docPartGallery w:val="Table of Contents"/>
          <w:docPartUnique/>
        </w:docPartObj>
      </w:sdtPr>
      <w:sdtEndPr>
        <w:rPr>
          <w:b/>
          <w:bCs/>
        </w:rPr>
      </w:sdtEndPr>
      <w:sdtContent>
        <w:p w14:paraId="18EC8D61" w14:textId="23059435" w:rsidR="00163872" w:rsidRPr="005D0A90" w:rsidRDefault="005861CB">
          <w:pPr>
            <w:pStyle w:val="TOCHeading"/>
            <w:rPr>
              <w:noProof/>
              <w:lang w:val="af-ZA"/>
            </w:rPr>
          </w:pPr>
          <w:r w:rsidRPr="005D0A90">
            <w:rPr>
              <w:noProof/>
              <w:lang w:val="af-ZA"/>
            </w:rPr>
            <w:t>Inhoudsopgawe</w:t>
          </w:r>
        </w:p>
        <w:p w14:paraId="706753E6" w14:textId="2894E500" w:rsidR="00F90AB6" w:rsidRDefault="00163872">
          <w:pPr>
            <w:pStyle w:val="TOC1"/>
            <w:tabs>
              <w:tab w:val="right" w:leader="dot" w:pos="9628"/>
            </w:tabs>
            <w:rPr>
              <w:rFonts w:eastAsiaTheme="minorEastAsia"/>
              <w:b w:val="0"/>
              <w:bCs w:val="0"/>
              <w:caps w:val="0"/>
              <w:kern w:val="2"/>
              <w:sz w:val="24"/>
              <w:szCs w:val="24"/>
              <w:lang w:val="en-US"/>
            </w:rPr>
          </w:pPr>
          <w:r w:rsidRPr="005D0A90">
            <w:fldChar w:fldCharType="begin"/>
          </w:r>
          <w:r w:rsidRPr="005D0A90">
            <w:instrText xml:space="preserve"> TOC \o "1-3" \h \z \u </w:instrText>
          </w:r>
          <w:r w:rsidRPr="005D0A90">
            <w:fldChar w:fldCharType="separate"/>
          </w:r>
          <w:hyperlink w:anchor="_Toc213749429" w:history="1">
            <w:r w:rsidR="00F90AB6" w:rsidRPr="008F4E4A">
              <w:rPr>
                <w:rStyle w:val="Hyperlink"/>
              </w:rPr>
              <w:t>Inleiding</w:t>
            </w:r>
            <w:r w:rsidR="00F90AB6">
              <w:rPr>
                <w:webHidden/>
              </w:rPr>
              <w:tab/>
            </w:r>
            <w:r w:rsidR="00F90AB6">
              <w:rPr>
                <w:webHidden/>
              </w:rPr>
              <w:fldChar w:fldCharType="begin"/>
            </w:r>
            <w:r w:rsidR="00F90AB6">
              <w:rPr>
                <w:webHidden/>
              </w:rPr>
              <w:instrText xml:space="preserve"> PAGEREF _Toc213749429 \h </w:instrText>
            </w:r>
            <w:r w:rsidR="00F90AB6">
              <w:rPr>
                <w:webHidden/>
              </w:rPr>
            </w:r>
            <w:r w:rsidR="00F90AB6">
              <w:rPr>
                <w:webHidden/>
              </w:rPr>
              <w:fldChar w:fldCharType="separate"/>
            </w:r>
            <w:r w:rsidR="005A1BF8">
              <w:rPr>
                <w:webHidden/>
              </w:rPr>
              <w:t>2</w:t>
            </w:r>
            <w:r w:rsidR="00F90AB6">
              <w:rPr>
                <w:webHidden/>
              </w:rPr>
              <w:fldChar w:fldCharType="end"/>
            </w:r>
          </w:hyperlink>
        </w:p>
        <w:p w14:paraId="470A8222" w14:textId="1D2C1CAF" w:rsidR="00F90AB6" w:rsidRDefault="00F90AB6">
          <w:pPr>
            <w:pStyle w:val="TOC1"/>
            <w:tabs>
              <w:tab w:val="right" w:leader="dot" w:pos="9628"/>
            </w:tabs>
            <w:rPr>
              <w:rFonts w:eastAsiaTheme="minorEastAsia"/>
              <w:b w:val="0"/>
              <w:bCs w:val="0"/>
              <w:caps w:val="0"/>
              <w:kern w:val="2"/>
              <w:sz w:val="24"/>
              <w:szCs w:val="24"/>
              <w:lang w:val="en-US"/>
            </w:rPr>
          </w:pPr>
          <w:hyperlink w:anchor="_Toc213749430" w:history="1">
            <w:r w:rsidRPr="008F4E4A">
              <w:rPr>
                <w:rStyle w:val="Hyperlink"/>
              </w:rPr>
              <w:t>“Gothic” en “Southern Gothic”</w:t>
            </w:r>
            <w:r>
              <w:rPr>
                <w:webHidden/>
              </w:rPr>
              <w:tab/>
            </w:r>
            <w:r>
              <w:rPr>
                <w:webHidden/>
              </w:rPr>
              <w:fldChar w:fldCharType="begin"/>
            </w:r>
            <w:r>
              <w:rPr>
                <w:webHidden/>
              </w:rPr>
              <w:instrText xml:space="preserve"> PAGEREF _Toc213749430 \h </w:instrText>
            </w:r>
            <w:r>
              <w:rPr>
                <w:webHidden/>
              </w:rPr>
            </w:r>
            <w:r>
              <w:rPr>
                <w:webHidden/>
              </w:rPr>
              <w:fldChar w:fldCharType="separate"/>
            </w:r>
            <w:r w:rsidR="005A1BF8">
              <w:rPr>
                <w:webHidden/>
              </w:rPr>
              <w:t>3</w:t>
            </w:r>
            <w:r>
              <w:rPr>
                <w:webHidden/>
              </w:rPr>
              <w:fldChar w:fldCharType="end"/>
            </w:r>
          </w:hyperlink>
        </w:p>
        <w:p w14:paraId="792F3B9F" w14:textId="1BF3D64B" w:rsidR="00F90AB6" w:rsidRDefault="00F90AB6">
          <w:pPr>
            <w:pStyle w:val="TOC1"/>
            <w:tabs>
              <w:tab w:val="right" w:leader="dot" w:pos="9628"/>
            </w:tabs>
            <w:rPr>
              <w:rFonts w:eastAsiaTheme="minorEastAsia"/>
              <w:b w:val="0"/>
              <w:bCs w:val="0"/>
              <w:caps w:val="0"/>
              <w:kern w:val="2"/>
              <w:sz w:val="24"/>
              <w:szCs w:val="24"/>
              <w:lang w:val="en-US"/>
            </w:rPr>
          </w:pPr>
          <w:hyperlink w:anchor="_Toc213749431" w:history="1">
            <w:r w:rsidRPr="008F4E4A">
              <w:rPr>
                <w:rStyle w:val="Hyperlink"/>
                <w:i/>
                <w:iCs/>
              </w:rPr>
              <w:t>“Zo hoog de zon stond”</w:t>
            </w:r>
            <w:r w:rsidRPr="008F4E4A">
              <w:rPr>
                <w:rStyle w:val="Hyperlink"/>
              </w:rPr>
              <w:t xml:space="preserve"> as vermenging van genres</w:t>
            </w:r>
            <w:r>
              <w:rPr>
                <w:webHidden/>
              </w:rPr>
              <w:tab/>
            </w:r>
            <w:r>
              <w:rPr>
                <w:webHidden/>
              </w:rPr>
              <w:fldChar w:fldCharType="begin"/>
            </w:r>
            <w:r>
              <w:rPr>
                <w:webHidden/>
              </w:rPr>
              <w:instrText xml:space="preserve"> PAGEREF _Toc213749431 \h </w:instrText>
            </w:r>
            <w:r>
              <w:rPr>
                <w:webHidden/>
              </w:rPr>
            </w:r>
            <w:r>
              <w:rPr>
                <w:webHidden/>
              </w:rPr>
              <w:fldChar w:fldCharType="separate"/>
            </w:r>
            <w:r w:rsidR="005A1BF8">
              <w:rPr>
                <w:webHidden/>
              </w:rPr>
              <w:t>4</w:t>
            </w:r>
            <w:r>
              <w:rPr>
                <w:webHidden/>
              </w:rPr>
              <w:fldChar w:fldCharType="end"/>
            </w:r>
          </w:hyperlink>
        </w:p>
        <w:p w14:paraId="240F4AD5" w14:textId="244765B9" w:rsidR="00F90AB6" w:rsidRDefault="00F90AB6">
          <w:pPr>
            <w:pStyle w:val="TOC1"/>
            <w:tabs>
              <w:tab w:val="right" w:leader="dot" w:pos="9628"/>
            </w:tabs>
            <w:rPr>
              <w:rFonts w:eastAsiaTheme="minorEastAsia"/>
              <w:b w:val="0"/>
              <w:bCs w:val="0"/>
              <w:caps w:val="0"/>
              <w:kern w:val="2"/>
              <w:sz w:val="24"/>
              <w:szCs w:val="24"/>
              <w:lang w:val="en-US"/>
            </w:rPr>
          </w:pPr>
          <w:hyperlink w:anchor="_Toc213749432" w:history="1">
            <w:r w:rsidRPr="008F4E4A">
              <w:rPr>
                <w:rStyle w:val="Hyperlink"/>
              </w:rPr>
              <w:t>Slot</w:t>
            </w:r>
            <w:r>
              <w:rPr>
                <w:webHidden/>
              </w:rPr>
              <w:tab/>
            </w:r>
            <w:r>
              <w:rPr>
                <w:webHidden/>
              </w:rPr>
              <w:fldChar w:fldCharType="begin"/>
            </w:r>
            <w:r>
              <w:rPr>
                <w:webHidden/>
              </w:rPr>
              <w:instrText xml:space="preserve"> PAGEREF _Toc213749432 \h </w:instrText>
            </w:r>
            <w:r>
              <w:rPr>
                <w:webHidden/>
              </w:rPr>
            </w:r>
            <w:r>
              <w:rPr>
                <w:webHidden/>
              </w:rPr>
              <w:fldChar w:fldCharType="separate"/>
            </w:r>
            <w:r w:rsidR="005A1BF8">
              <w:rPr>
                <w:webHidden/>
              </w:rPr>
              <w:t>6</w:t>
            </w:r>
            <w:r>
              <w:rPr>
                <w:webHidden/>
              </w:rPr>
              <w:fldChar w:fldCharType="end"/>
            </w:r>
          </w:hyperlink>
        </w:p>
        <w:p w14:paraId="79B6A1D2" w14:textId="07F5F7CC" w:rsidR="00F90AB6" w:rsidRDefault="00F90AB6">
          <w:pPr>
            <w:pStyle w:val="TOC1"/>
            <w:tabs>
              <w:tab w:val="right" w:leader="dot" w:pos="9628"/>
            </w:tabs>
            <w:rPr>
              <w:rFonts w:eastAsiaTheme="minorEastAsia"/>
              <w:b w:val="0"/>
              <w:bCs w:val="0"/>
              <w:caps w:val="0"/>
              <w:kern w:val="2"/>
              <w:sz w:val="24"/>
              <w:szCs w:val="24"/>
              <w:lang w:val="en-US"/>
            </w:rPr>
          </w:pPr>
          <w:hyperlink w:anchor="_Toc213749433" w:history="1">
            <w:r w:rsidRPr="008F4E4A">
              <w:rPr>
                <w:rStyle w:val="Hyperlink"/>
              </w:rPr>
              <w:t>Bronnelys</w:t>
            </w:r>
            <w:r>
              <w:rPr>
                <w:webHidden/>
              </w:rPr>
              <w:tab/>
            </w:r>
            <w:r>
              <w:rPr>
                <w:webHidden/>
              </w:rPr>
              <w:fldChar w:fldCharType="begin"/>
            </w:r>
            <w:r>
              <w:rPr>
                <w:webHidden/>
              </w:rPr>
              <w:instrText xml:space="preserve"> PAGEREF _Toc213749433 \h </w:instrText>
            </w:r>
            <w:r>
              <w:rPr>
                <w:webHidden/>
              </w:rPr>
            </w:r>
            <w:r>
              <w:rPr>
                <w:webHidden/>
              </w:rPr>
              <w:fldChar w:fldCharType="separate"/>
            </w:r>
            <w:r w:rsidR="005A1BF8">
              <w:rPr>
                <w:webHidden/>
              </w:rPr>
              <w:t>7</w:t>
            </w:r>
            <w:r>
              <w:rPr>
                <w:webHidden/>
              </w:rPr>
              <w:fldChar w:fldCharType="end"/>
            </w:r>
          </w:hyperlink>
        </w:p>
        <w:p w14:paraId="67B7FDCD" w14:textId="77777777" w:rsidR="00F90AB6" w:rsidRDefault="00163872">
          <w:pPr>
            <w:rPr>
              <w:b/>
              <w:bCs/>
            </w:rPr>
          </w:pPr>
          <w:r w:rsidRPr="005D0A90">
            <w:rPr>
              <w:b/>
              <w:bCs/>
            </w:rPr>
            <w:fldChar w:fldCharType="end"/>
          </w:r>
        </w:p>
      </w:sdtContent>
    </w:sdt>
    <w:p w14:paraId="3C780901" w14:textId="1CAB03A8" w:rsidR="00163872" w:rsidRPr="00F90AB6" w:rsidRDefault="00163872">
      <w:pPr>
        <w:rPr>
          <w:b/>
          <w:bCs/>
        </w:rPr>
      </w:pPr>
      <w:r w:rsidRPr="005861CB">
        <w:rPr>
          <w:rFonts w:ascii="Garamond" w:hAnsi="Garamond"/>
        </w:rPr>
        <w:br w:type="page"/>
      </w:r>
    </w:p>
    <w:p w14:paraId="7CAE8FA8" w14:textId="3FC07A06" w:rsidR="00163872" w:rsidRPr="005D0A90" w:rsidRDefault="005861CB" w:rsidP="00163872">
      <w:pPr>
        <w:pStyle w:val="Heading1"/>
      </w:pPr>
      <w:bookmarkStart w:id="0" w:name="_Toc213749429"/>
      <w:r w:rsidRPr="005D0A90">
        <w:lastRenderedPageBreak/>
        <w:t>Inleiding</w:t>
      </w:r>
      <w:bookmarkEnd w:id="0"/>
    </w:p>
    <w:p w14:paraId="7F660D4D" w14:textId="5C545088" w:rsidR="001B4B62" w:rsidRPr="005861CB" w:rsidRDefault="0091486B" w:rsidP="009F1FB2">
      <w:pPr>
        <w:spacing w:line="360" w:lineRule="auto"/>
        <w:rPr>
          <w:rFonts w:ascii="Garamond" w:hAnsi="Garamond"/>
          <w:sz w:val="24"/>
          <w:szCs w:val="24"/>
        </w:rPr>
      </w:pPr>
      <w:bookmarkStart w:id="1" w:name="_Hlk213748580"/>
      <w:r>
        <w:rPr>
          <w:sz w:val="24"/>
          <w:szCs w:val="24"/>
        </w:rPr>
        <w:t>Die gotiese literatuur stel die toestand van die mens en die inherent onaangename aard daarvan deur middel van gruwelagtige beelde ten toon. Die beweging ontstaan in Europa in die laat</w:t>
      </w:r>
      <w:r w:rsidR="00C021C9">
        <w:rPr>
          <w:sz w:val="24"/>
          <w:szCs w:val="24"/>
        </w:rPr>
        <w:t>-</w:t>
      </w:r>
      <w:r>
        <w:rPr>
          <w:sz w:val="24"/>
          <w:szCs w:val="24"/>
        </w:rPr>
        <w:t xml:space="preserve">agtiende eeu en is sterk deur die </w:t>
      </w:r>
      <w:r w:rsidR="009F1FB2">
        <w:rPr>
          <w:sz w:val="24"/>
          <w:szCs w:val="24"/>
        </w:rPr>
        <w:t xml:space="preserve">ideale en idilles van die Verligting beïnvloed. Vervolgens kan die gotiese literatuur analiseer word deur op die teenwoordigheid van kontras en prototipes te let. Die genre geniet ten spyte van sy eeue-oue oorsprong steeds aandag van die </w:t>
      </w:r>
      <w:r w:rsidR="00873E0F">
        <w:rPr>
          <w:sz w:val="24"/>
          <w:szCs w:val="24"/>
        </w:rPr>
        <w:t xml:space="preserve">moderne leser en skrywer. Simone Atangana Bekono se </w:t>
      </w:r>
      <w:r w:rsidR="00873E0F">
        <w:rPr>
          <w:i/>
          <w:iCs/>
          <w:sz w:val="24"/>
          <w:szCs w:val="24"/>
        </w:rPr>
        <w:t xml:space="preserve">“Zo </w:t>
      </w:r>
      <w:r w:rsidR="003D3426">
        <w:rPr>
          <w:i/>
          <w:iCs/>
          <w:sz w:val="24"/>
          <w:szCs w:val="24"/>
        </w:rPr>
        <w:t>h</w:t>
      </w:r>
      <w:r w:rsidR="00873E0F">
        <w:rPr>
          <w:i/>
          <w:iCs/>
          <w:sz w:val="24"/>
          <w:szCs w:val="24"/>
        </w:rPr>
        <w:t>oog de</w:t>
      </w:r>
      <w:r w:rsidR="003D3426">
        <w:rPr>
          <w:i/>
          <w:iCs/>
          <w:sz w:val="24"/>
          <w:szCs w:val="24"/>
        </w:rPr>
        <w:t xml:space="preserve"> z</w:t>
      </w:r>
      <w:r w:rsidR="00873E0F">
        <w:rPr>
          <w:i/>
          <w:iCs/>
          <w:sz w:val="24"/>
          <w:szCs w:val="24"/>
        </w:rPr>
        <w:t xml:space="preserve">on </w:t>
      </w:r>
      <w:r w:rsidR="003D3426">
        <w:rPr>
          <w:i/>
          <w:iCs/>
          <w:sz w:val="24"/>
          <w:szCs w:val="24"/>
        </w:rPr>
        <w:t>s</w:t>
      </w:r>
      <w:r w:rsidR="00873E0F">
        <w:rPr>
          <w:i/>
          <w:iCs/>
          <w:sz w:val="24"/>
          <w:szCs w:val="24"/>
        </w:rPr>
        <w:t xml:space="preserve">tond,” </w:t>
      </w:r>
      <w:r w:rsidR="00873E0F">
        <w:rPr>
          <w:sz w:val="24"/>
          <w:szCs w:val="24"/>
        </w:rPr>
        <w:t>wat in 2022 verskyn, is ’n uitstekende voorbeeld van die voortgesette relevansie van die gotiese styl en tematologie.</w:t>
      </w:r>
      <w:r w:rsidR="009F1FB2">
        <w:rPr>
          <w:sz w:val="24"/>
          <w:szCs w:val="24"/>
        </w:rPr>
        <w:t xml:space="preserve"> </w:t>
      </w:r>
      <w:bookmarkEnd w:id="1"/>
      <w:r w:rsidR="001B4B62" w:rsidRPr="005861CB">
        <w:rPr>
          <w:rFonts w:ascii="Garamond" w:hAnsi="Garamond"/>
          <w:sz w:val="24"/>
          <w:szCs w:val="24"/>
        </w:rPr>
        <w:br w:type="page"/>
      </w:r>
    </w:p>
    <w:p w14:paraId="54D74BE5" w14:textId="47935A31" w:rsidR="00E6337F" w:rsidRPr="005D0A90" w:rsidRDefault="00BA180E" w:rsidP="00163872">
      <w:pPr>
        <w:pStyle w:val="Heading1"/>
      </w:pPr>
      <w:bookmarkStart w:id="2" w:name="_Toc213749430"/>
      <w:r>
        <w:lastRenderedPageBreak/>
        <w:t>“Gothic” en “S</w:t>
      </w:r>
      <w:r w:rsidR="00873E0F">
        <w:t>outhern Gothic”</w:t>
      </w:r>
      <w:bookmarkEnd w:id="2"/>
    </w:p>
    <w:p w14:paraId="5987D12A" w14:textId="481C522B" w:rsidR="001B4B62" w:rsidRPr="006201C7" w:rsidRDefault="00C021C9" w:rsidP="00C021C9">
      <w:pPr>
        <w:spacing w:line="360" w:lineRule="auto"/>
        <w:rPr>
          <w:sz w:val="24"/>
          <w:szCs w:val="24"/>
        </w:rPr>
      </w:pPr>
      <w:bookmarkStart w:id="3" w:name="_Hlk213748587"/>
      <w:r>
        <w:rPr>
          <w:sz w:val="24"/>
          <w:szCs w:val="24"/>
        </w:rPr>
        <w:t xml:space="preserve">Die term “goties” is aanvanklik uitsluitlik neerhalend gebruik. Dit is afgelei van die naam vir ’n bepaalde germaanse stam, naamlik die Gote (Bernauer, 2008:66). Die Gote </w:t>
      </w:r>
      <w:r w:rsidR="003D3426">
        <w:rPr>
          <w:sz w:val="24"/>
          <w:szCs w:val="24"/>
        </w:rPr>
        <w:t>word,</w:t>
      </w:r>
      <w:r>
        <w:rPr>
          <w:sz w:val="24"/>
          <w:szCs w:val="24"/>
        </w:rPr>
        <w:t xml:space="preserve"> weens konflikte wat hulle gevoer het</w:t>
      </w:r>
      <w:r w:rsidR="003D3426">
        <w:rPr>
          <w:sz w:val="24"/>
          <w:szCs w:val="24"/>
        </w:rPr>
        <w:t>,</w:t>
      </w:r>
      <w:r w:rsidR="0006151F">
        <w:rPr>
          <w:sz w:val="24"/>
          <w:szCs w:val="24"/>
        </w:rPr>
        <w:t xml:space="preserve"> verantwoordelik</w:t>
      </w:r>
      <w:r w:rsidR="00301447">
        <w:rPr>
          <w:sz w:val="24"/>
          <w:szCs w:val="24"/>
        </w:rPr>
        <w:t xml:space="preserve"> gehou</w:t>
      </w:r>
      <w:r w:rsidR="0006151F">
        <w:rPr>
          <w:sz w:val="24"/>
          <w:szCs w:val="24"/>
        </w:rPr>
        <w:t xml:space="preserve"> vir die ondergang van die Romeinse ryk in Europa. </w:t>
      </w:r>
      <w:r w:rsidR="00C93741">
        <w:rPr>
          <w:sz w:val="24"/>
          <w:szCs w:val="24"/>
        </w:rPr>
        <w:t>Die woord “goties”</w:t>
      </w:r>
      <w:r w:rsidR="00A06C55">
        <w:rPr>
          <w:sz w:val="24"/>
          <w:szCs w:val="24"/>
        </w:rPr>
        <w:t xml:space="preserve"> </w:t>
      </w:r>
      <w:r w:rsidR="00015FE6">
        <w:rPr>
          <w:sz w:val="24"/>
          <w:szCs w:val="24"/>
        </w:rPr>
        <w:t xml:space="preserve">is dus gebruik om na alles wat nie die Romeinse estetiese konvensies </w:t>
      </w:r>
      <w:r w:rsidR="00924877">
        <w:rPr>
          <w:sz w:val="24"/>
          <w:szCs w:val="24"/>
        </w:rPr>
        <w:t>gevolg het nie te verwys en het ’n soortgelyke betekeniswaarde aan “barbaars” en “reëlloos” ontwikkel.</w:t>
      </w:r>
      <w:r w:rsidR="00491109">
        <w:rPr>
          <w:sz w:val="24"/>
          <w:szCs w:val="24"/>
        </w:rPr>
        <w:t xml:space="preserve"> </w:t>
      </w:r>
      <w:r w:rsidR="00C71991">
        <w:rPr>
          <w:sz w:val="24"/>
          <w:szCs w:val="24"/>
        </w:rPr>
        <w:t>I</w:t>
      </w:r>
      <w:r w:rsidR="00491109">
        <w:rPr>
          <w:sz w:val="24"/>
          <w:szCs w:val="24"/>
        </w:rPr>
        <w:t>n die jaar 1765</w:t>
      </w:r>
      <w:r w:rsidR="00C71991">
        <w:rPr>
          <w:sz w:val="24"/>
          <w:szCs w:val="24"/>
        </w:rPr>
        <w:t>,</w:t>
      </w:r>
      <w:r w:rsidR="00491109">
        <w:rPr>
          <w:sz w:val="24"/>
          <w:szCs w:val="24"/>
        </w:rPr>
        <w:t xml:space="preserve"> toe Horace Walpole se </w:t>
      </w:r>
      <w:r w:rsidR="00491109">
        <w:rPr>
          <w:i/>
          <w:iCs/>
          <w:sz w:val="24"/>
          <w:szCs w:val="24"/>
        </w:rPr>
        <w:t xml:space="preserve">“The Castle of Otranto” </w:t>
      </w:r>
      <w:r w:rsidR="00491109">
        <w:rPr>
          <w:sz w:val="24"/>
          <w:szCs w:val="24"/>
        </w:rPr>
        <w:t>verskyn</w:t>
      </w:r>
      <w:r w:rsidR="00C71991">
        <w:rPr>
          <w:sz w:val="24"/>
          <w:szCs w:val="24"/>
        </w:rPr>
        <w:t>, kry</w:t>
      </w:r>
      <w:r w:rsidR="00D63421">
        <w:rPr>
          <w:sz w:val="24"/>
          <w:szCs w:val="24"/>
        </w:rPr>
        <w:t xml:space="preserve"> die term</w:t>
      </w:r>
      <w:r w:rsidR="003D3426">
        <w:rPr>
          <w:sz w:val="24"/>
          <w:szCs w:val="24"/>
        </w:rPr>
        <w:t xml:space="preserve"> uiteindelik</w:t>
      </w:r>
      <w:r w:rsidR="00D63421">
        <w:rPr>
          <w:sz w:val="24"/>
          <w:szCs w:val="24"/>
        </w:rPr>
        <w:t xml:space="preserve"> </w:t>
      </w:r>
      <w:r w:rsidR="00975693">
        <w:rPr>
          <w:sz w:val="24"/>
          <w:szCs w:val="24"/>
        </w:rPr>
        <w:t>’n</w:t>
      </w:r>
      <w:r w:rsidR="00C71991">
        <w:rPr>
          <w:sz w:val="24"/>
          <w:szCs w:val="24"/>
        </w:rPr>
        <w:t xml:space="preserve"> nouer definiëerde</w:t>
      </w:r>
      <w:r w:rsidR="00975693">
        <w:rPr>
          <w:sz w:val="24"/>
          <w:szCs w:val="24"/>
        </w:rPr>
        <w:t xml:space="preserve"> </w:t>
      </w:r>
      <w:r w:rsidR="00C71991">
        <w:rPr>
          <w:sz w:val="24"/>
          <w:szCs w:val="24"/>
        </w:rPr>
        <w:t>betekenis</w:t>
      </w:r>
      <w:r w:rsidR="00D6117B">
        <w:rPr>
          <w:sz w:val="24"/>
          <w:szCs w:val="24"/>
        </w:rPr>
        <w:t>.</w:t>
      </w:r>
      <w:r w:rsidR="003D3426">
        <w:rPr>
          <w:sz w:val="24"/>
          <w:szCs w:val="24"/>
        </w:rPr>
        <w:t xml:space="preserve"> Die tweede uitgawe van</w:t>
      </w:r>
      <w:r w:rsidR="00D6117B">
        <w:rPr>
          <w:sz w:val="24"/>
          <w:szCs w:val="24"/>
        </w:rPr>
        <w:t xml:space="preserve"> Walpole se </w:t>
      </w:r>
      <w:r w:rsidR="00060BDE">
        <w:rPr>
          <w:sz w:val="24"/>
          <w:szCs w:val="24"/>
        </w:rPr>
        <w:t>roman</w:t>
      </w:r>
      <w:r w:rsidR="00DC5903">
        <w:rPr>
          <w:sz w:val="24"/>
          <w:szCs w:val="24"/>
        </w:rPr>
        <w:t xml:space="preserve"> het die ondertitel </w:t>
      </w:r>
      <w:r w:rsidR="0064664C">
        <w:rPr>
          <w:i/>
          <w:iCs/>
          <w:sz w:val="24"/>
          <w:szCs w:val="24"/>
        </w:rPr>
        <w:t xml:space="preserve">“A Gothic Story” </w:t>
      </w:r>
      <w:r w:rsidR="0064664C">
        <w:rPr>
          <w:sz w:val="24"/>
          <w:szCs w:val="24"/>
        </w:rPr>
        <w:t xml:space="preserve"> </w:t>
      </w:r>
      <w:r w:rsidR="00916CF4">
        <w:rPr>
          <w:sz w:val="24"/>
          <w:szCs w:val="24"/>
        </w:rPr>
        <w:t xml:space="preserve">ontvang omdat dit inspireer is deur ’n nagmerrie wat hy ervaar het </w:t>
      </w:r>
      <w:r w:rsidR="00AD0EC8">
        <w:rPr>
          <w:sz w:val="24"/>
          <w:szCs w:val="24"/>
        </w:rPr>
        <w:t xml:space="preserve">in sy huis </w:t>
      </w:r>
      <w:r w:rsidR="009F1BE2">
        <w:rPr>
          <w:sz w:val="24"/>
          <w:szCs w:val="24"/>
        </w:rPr>
        <w:t>wat in die gotiese styl van argitektuur gebou is</w:t>
      </w:r>
      <w:r w:rsidR="0004252C">
        <w:rPr>
          <w:sz w:val="24"/>
          <w:szCs w:val="24"/>
        </w:rPr>
        <w:t xml:space="preserve"> (</w:t>
      </w:r>
      <w:r w:rsidR="00C71991">
        <w:rPr>
          <w:sz w:val="24"/>
          <w:szCs w:val="24"/>
        </w:rPr>
        <w:t>Bracken</w:t>
      </w:r>
      <w:r w:rsidR="00C0454D">
        <w:rPr>
          <w:sz w:val="24"/>
          <w:szCs w:val="24"/>
        </w:rPr>
        <w:t xml:space="preserve">, </w:t>
      </w:r>
      <w:r w:rsidR="00C71991">
        <w:rPr>
          <w:sz w:val="24"/>
          <w:szCs w:val="24"/>
        </w:rPr>
        <w:t>2021</w:t>
      </w:r>
      <w:r w:rsidR="00661C99">
        <w:rPr>
          <w:sz w:val="24"/>
          <w:szCs w:val="24"/>
        </w:rPr>
        <w:t>).</w:t>
      </w:r>
      <w:r w:rsidR="00517100">
        <w:rPr>
          <w:sz w:val="24"/>
          <w:szCs w:val="24"/>
        </w:rPr>
        <w:t xml:space="preserve"> Die monster wat hom </w:t>
      </w:r>
      <w:r w:rsidR="0095705B">
        <w:rPr>
          <w:sz w:val="24"/>
          <w:szCs w:val="24"/>
        </w:rPr>
        <w:t>verpes het was ’n reusagtige hand in volle lyfpantsering. Hier vind die gebruik van die groteske</w:t>
      </w:r>
      <w:r w:rsidR="00C71991">
        <w:rPr>
          <w:sz w:val="24"/>
          <w:szCs w:val="24"/>
        </w:rPr>
        <w:t xml:space="preserve"> om die een of ander euwel voor te stel</w:t>
      </w:r>
      <w:r w:rsidR="0095705B">
        <w:rPr>
          <w:sz w:val="24"/>
          <w:szCs w:val="24"/>
        </w:rPr>
        <w:t xml:space="preserve"> in die genre sy oorsprong.</w:t>
      </w:r>
      <w:r w:rsidR="00C71991">
        <w:rPr>
          <w:sz w:val="24"/>
          <w:szCs w:val="24"/>
        </w:rPr>
        <w:t xml:space="preserve"> Ander kenmerke van die genre sluit die gebruik van kontraste teenoor ’n bepaalde norm en ’n milieu wat self boosaardig en onheilspellend voorkom</w:t>
      </w:r>
      <w:r w:rsidR="00E645B8">
        <w:rPr>
          <w:sz w:val="24"/>
          <w:szCs w:val="24"/>
        </w:rPr>
        <w:t xml:space="preserve"> in</w:t>
      </w:r>
      <w:r w:rsidR="006201C7">
        <w:rPr>
          <w:sz w:val="24"/>
          <w:szCs w:val="24"/>
        </w:rPr>
        <w:t xml:space="preserve"> (Andeweg, 2025)</w:t>
      </w:r>
      <w:r w:rsidR="00C71991">
        <w:rPr>
          <w:sz w:val="24"/>
          <w:szCs w:val="24"/>
        </w:rPr>
        <w:t>.</w:t>
      </w:r>
      <w:r w:rsidR="00BA180E">
        <w:rPr>
          <w:sz w:val="24"/>
          <w:szCs w:val="24"/>
        </w:rPr>
        <w:t xml:space="preserve"> </w:t>
      </w:r>
      <w:r w:rsidR="006201C7">
        <w:rPr>
          <w:sz w:val="24"/>
          <w:szCs w:val="24"/>
        </w:rPr>
        <w:t>In die</w:t>
      </w:r>
      <w:r w:rsidR="00EF567E">
        <w:rPr>
          <w:sz w:val="24"/>
          <w:szCs w:val="24"/>
        </w:rPr>
        <w:t xml:space="preserve"> Suide van die VSA het skrywers</w:t>
      </w:r>
      <w:r w:rsidR="006201C7">
        <w:rPr>
          <w:sz w:val="24"/>
          <w:szCs w:val="24"/>
        </w:rPr>
        <w:t xml:space="preserve"> die motief van die </w:t>
      </w:r>
      <w:r w:rsidR="00EF567E">
        <w:rPr>
          <w:sz w:val="24"/>
          <w:szCs w:val="24"/>
        </w:rPr>
        <w:t xml:space="preserve">vreesaanjaende landskap </w:t>
      </w:r>
      <w:r w:rsidR="00E645B8">
        <w:rPr>
          <w:sz w:val="24"/>
          <w:szCs w:val="24"/>
        </w:rPr>
        <w:t>aangepas</w:t>
      </w:r>
      <w:r w:rsidR="00EF567E">
        <w:rPr>
          <w:sz w:val="24"/>
          <w:szCs w:val="24"/>
        </w:rPr>
        <w:t xml:space="preserve"> </w:t>
      </w:r>
      <w:r w:rsidR="00E645B8">
        <w:rPr>
          <w:sz w:val="24"/>
          <w:szCs w:val="24"/>
        </w:rPr>
        <w:t>deur na</w:t>
      </w:r>
      <w:r w:rsidR="00EF567E">
        <w:rPr>
          <w:sz w:val="24"/>
          <w:szCs w:val="24"/>
        </w:rPr>
        <w:t xml:space="preserve"> ’n onaangename hitte</w:t>
      </w:r>
      <w:r w:rsidR="00E645B8">
        <w:rPr>
          <w:sz w:val="24"/>
          <w:szCs w:val="24"/>
        </w:rPr>
        <w:t xml:space="preserve"> te verwys</w:t>
      </w:r>
      <w:r w:rsidR="00EF567E">
        <w:rPr>
          <w:sz w:val="24"/>
          <w:szCs w:val="24"/>
        </w:rPr>
        <w:t>. Dié hitte simboliseer gelyktydig die hete klimaat en die byna verswelgende teenwoordigheid van rasisme waarmee die skrywers moes saamleef (Andeweg, 2023:138)</w:t>
      </w:r>
      <w:r w:rsidR="001F6EBB">
        <w:rPr>
          <w:sz w:val="24"/>
          <w:szCs w:val="24"/>
        </w:rPr>
        <w:t>.</w:t>
      </w:r>
      <w:r w:rsidR="00E645B8">
        <w:rPr>
          <w:sz w:val="24"/>
          <w:szCs w:val="24"/>
        </w:rPr>
        <w:t xml:space="preserve"> Hierdie skrywers het grootskaalse sukses ervaar met hulle weergawe van die gotiese literatuur; </w:t>
      </w:r>
      <w:r w:rsidR="007927F7">
        <w:rPr>
          <w:sz w:val="24"/>
          <w:szCs w:val="24"/>
        </w:rPr>
        <w:t xml:space="preserve">William Fualkner </w:t>
      </w:r>
      <w:r w:rsidR="00E645B8">
        <w:rPr>
          <w:sz w:val="24"/>
          <w:szCs w:val="24"/>
        </w:rPr>
        <w:t xml:space="preserve">se </w:t>
      </w:r>
      <w:r w:rsidR="00E645B8">
        <w:rPr>
          <w:i/>
          <w:iCs/>
        </w:rPr>
        <w:t>“</w:t>
      </w:r>
      <w:r w:rsidR="007927F7">
        <w:rPr>
          <w:i/>
          <w:iCs/>
        </w:rPr>
        <w:t>As I Lay Dying</w:t>
      </w:r>
      <w:r w:rsidR="00E645B8">
        <w:rPr>
          <w:i/>
          <w:iCs/>
        </w:rPr>
        <w:t>”</w:t>
      </w:r>
      <w:r w:rsidR="007927F7">
        <w:rPr>
          <w:i/>
          <w:iCs/>
        </w:rPr>
        <w:t xml:space="preserve"> </w:t>
      </w:r>
      <w:r w:rsidR="00E645B8">
        <w:t xml:space="preserve"> </w:t>
      </w:r>
      <w:r w:rsidR="007927F7">
        <w:t xml:space="preserve">en Harper Lee se </w:t>
      </w:r>
      <w:r w:rsidR="007927F7">
        <w:rPr>
          <w:i/>
          <w:iCs/>
        </w:rPr>
        <w:t xml:space="preserve">“To Kill a Mockingbird” </w:t>
      </w:r>
      <w:r w:rsidR="00E645B8">
        <w:t>is</w:t>
      </w:r>
      <w:r w:rsidR="007927F7">
        <w:t xml:space="preserve"> twee</w:t>
      </w:r>
      <w:r w:rsidR="00E645B8">
        <w:t xml:space="preserve"> die bekendste </w:t>
      </w:r>
      <w:r w:rsidR="007927F7">
        <w:t>voorbeelde van die suidergotiese</w:t>
      </w:r>
      <w:r w:rsidR="00E645B8">
        <w:t xml:space="preserve"> </w:t>
      </w:r>
      <w:r w:rsidR="007927F7">
        <w:t>tradisie</w:t>
      </w:r>
      <w:r w:rsidR="00E645B8">
        <w:t>.</w:t>
      </w:r>
      <w:bookmarkEnd w:id="3"/>
      <w:r w:rsidR="001B4B62" w:rsidRPr="005861CB">
        <w:rPr>
          <w:rFonts w:ascii="Garamond" w:hAnsi="Garamond"/>
          <w:sz w:val="24"/>
          <w:szCs w:val="24"/>
        </w:rPr>
        <w:br w:type="page"/>
      </w:r>
    </w:p>
    <w:p w14:paraId="217756FD" w14:textId="59D555DD" w:rsidR="00163872" w:rsidRPr="004B70B0" w:rsidRDefault="004B70B0" w:rsidP="00163872">
      <w:pPr>
        <w:pStyle w:val="Heading1"/>
      </w:pPr>
      <w:bookmarkStart w:id="4" w:name="_Toc213749431"/>
      <w:r>
        <w:rPr>
          <w:i/>
          <w:iCs/>
        </w:rPr>
        <w:lastRenderedPageBreak/>
        <w:t>“Zo hoog de zon stond”</w:t>
      </w:r>
      <w:r>
        <w:t xml:space="preserve"> as vermenging van genres</w:t>
      </w:r>
      <w:bookmarkEnd w:id="4"/>
    </w:p>
    <w:p w14:paraId="69D48F5C" w14:textId="377C3B3B" w:rsidR="00EB6B13" w:rsidRDefault="003D3426" w:rsidP="007927F7">
      <w:pPr>
        <w:spacing w:line="360" w:lineRule="auto"/>
        <w:rPr>
          <w:sz w:val="24"/>
          <w:szCs w:val="24"/>
        </w:rPr>
      </w:pPr>
      <w:bookmarkStart w:id="5" w:name="_Hlk213748599"/>
      <w:bookmarkStart w:id="6" w:name="_Hlk213749981"/>
      <w:r>
        <w:rPr>
          <w:sz w:val="24"/>
          <w:szCs w:val="24"/>
        </w:rPr>
        <w:t xml:space="preserve">Simone Atangana Bekono </w:t>
      </w:r>
      <w:r w:rsidR="00E645B8">
        <w:rPr>
          <w:sz w:val="24"/>
          <w:szCs w:val="24"/>
        </w:rPr>
        <w:t xml:space="preserve">publiseer in 2022 haar novelle </w:t>
      </w:r>
      <w:r w:rsidR="00E645B8">
        <w:rPr>
          <w:i/>
          <w:iCs/>
          <w:sz w:val="24"/>
          <w:szCs w:val="24"/>
        </w:rPr>
        <w:t xml:space="preserve">“Zo hoog de zon stond” </w:t>
      </w:r>
      <w:r w:rsidR="00BA289D">
        <w:rPr>
          <w:sz w:val="24"/>
          <w:szCs w:val="24"/>
        </w:rPr>
        <w:t xml:space="preserve">en kombineer sodoende elemente uit verskeie literêre tradisies. </w:t>
      </w:r>
      <w:r w:rsidR="007927F7">
        <w:rPr>
          <w:sz w:val="24"/>
          <w:szCs w:val="24"/>
        </w:rPr>
        <w:t xml:space="preserve">Daar sal hier spesifiek na die barok en suidergotiese style verwys word. </w:t>
      </w:r>
      <w:r w:rsidR="00BA289D">
        <w:rPr>
          <w:sz w:val="24"/>
          <w:szCs w:val="24"/>
        </w:rPr>
        <w:t xml:space="preserve">Op bladsy 37 (Bekono, 2023) word daar verwys na “een barok uitziend prieel.” Die barok-era vind aan die begin van die Verligting plaas en het vervolgens ’n reuseïnvloed op alle daaropvolgende kuns. Die barok kunstenaars was behep met die mens se verganklikheid </w:t>
      </w:r>
      <w:r w:rsidR="00A04710">
        <w:rPr>
          <w:sz w:val="24"/>
          <w:szCs w:val="24"/>
        </w:rPr>
        <w:t xml:space="preserve">en ydelheid. Die duitse digter Andreas Gryphius publiseer tydens die Dertigjarige Oorlog die gedig </w:t>
      </w:r>
      <w:r w:rsidR="00A04710">
        <w:rPr>
          <w:i/>
          <w:iCs/>
          <w:sz w:val="24"/>
          <w:szCs w:val="24"/>
        </w:rPr>
        <w:t>“Es ist alles eitel.”</w:t>
      </w:r>
      <w:r w:rsidR="00EB6B13">
        <w:rPr>
          <w:sz w:val="24"/>
          <w:szCs w:val="24"/>
        </w:rPr>
        <w:t xml:space="preserve"> Die eerste strofe van hierdie gedig som die destydse kunstenaars se diagnose van die samelewing op:</w:t>
      </w:r>
    </w:p>
    <w:p w14:paraId="79ADFA17" w14:textId="77777777" w:rsidR="00EB6B13" w:rsidRDefault="00EB6B13" w:rsidP="007927F7">
      <w:pPr>
        <w:spacing w:line="240" w:lineRule="auto"/>
        <w:jc w:val="center"/>
        <w:rPr>
          <w:i/>
          <w:iCs/>
          <w:sz w:val="24"/>
          <w:szCs w:val="24"/>
        </w:rPr>
      </w:pPr>
      <w:r>
        <w:rPr>
          <w:i/>
          <w:iCs/>
          <w:sz w:val="24"/>
          <w:szCs w:val="24"/>
        </w:rPr>
        <w:t>Du siehst, wohin du siehst, nur Eitelkeit auf Erden,</w:t>
      </w:r>
    </w:p>
    <w:p w14:paraId="47CC1295" w14:textId="77777777" w:rsidR="00EB6B13" w:rsidRDefault="00EB6B13" w:rsidP="007927F7">
      <w:pPr>
        <w:spacing w:line="240" w:lineRule="auto"/>
        <w:jc w:val="center"/>
        <w:rPr>
          <w:i/>
          <w:iCs/>
          <w:sz w:val="24"/>
          <w:szCs w:val="24"/>
        </w:rPr>
      </w:pPr>
      <w:r>
        <w:rPr>
          <w:i/>
          <w:iCs/>
          <w:sz w:val="24"/>
          <w:szCs w:val="24"/>
        </w:rPr>
        <w:t>Was dieser heute baut, reißt jener morgen ein;</w:t>
      </w:r>
    </w:p>
    <w:p w14:paraId="774C702F" w14:textId="77777777" w:rsidR="00EB6B13" w:rsidRDefault="00EB6B13" w:rsidP="007927F7">
      <w:pPr>
        <w:spacing w:line="240" w:lineRule="auto"/>
        <w:jc w:val="center"/>
        <w:rPr>
          <w:i/>
          <w:iCs/>
          <w:sz w:val="24"/>
          <w:szCs w:val="24"/>
        </w:rPr>
      </w:pPr>
      <w:r>
        <w:rPr>
          <w:i/>
          <w:iCs/>
          <w:sz w:val="24"/>
          <w:szCs w:val="24"/>
        </w:rPr>
        <w:t>Wo jetzund Städte stehn, wird eine Wiese sein,</w:t>
      </w:r>
    </w:p>
    <w:p w14:paraId="424507B8" w14:textId="77777777" w:rsidR="00EB6B13" w:rsidRDefault="00EB6B13" w:rsidP="007927F7">
      <w:pPr>
        <w:spacing w:line="240" w:lineRule="auto"/>
        <w:jc w:val="center"/>
        <w:rPr>
          <w:sz w:val="24"/>
          <w:szCs w:val="24"/>
        </w:rPr>
      </w:pPr>
      <w:r>
        <w:rPr>
          <w:i/>
          <w:iCs/>
          <w:sz w:val="24"/>
          <w:szCs w:val="24"/>
        </w:rPr>
        <w:t>Auf der ein Schäferskind wird spielen met den Herden.</w:t>
      </w:r>
    </w:p>
    <w:p w14:paraId="21508305" w14:textId="77777777" w:rsidR="00EB6B13" w:rsidRDefault="00EB6B13" w:rsidP="007927F7">
      <w:pPr>
        <w:spacing w:line="240" w:lineRule="auto"/>
        <w:jc w:val="right"/>
        <w:rPr>
          <w:sz w:val="24"/>
          <w:szCs w:val="24"/>
        </w:rPr>
      </w:pPr>
      <w:r>
        <w:rPr>
          <w:sz w:val="24"/>
          <w:szCs w:val="24"/>
        </w:rPr>
        <w:t>(Gryphius, 1956:109)</w:t>
      </w:r>
    </w:p>
    <w:p w14:paraId="35C27650" w14:textId="77777777" w:rsidR="00B66A3A" w:rsidRDefault="00B66A3A" w:rsidP="007927F7">
      <w:pPr>
        <w:spacing w:line="240" w:lineRule="auto"/>
        <w:jc w:val="center"/>
        <w:rPr>
          <w:i/>
          <w:iCs/>
          <w:sz w:val="24"/>
          <w:szCs w:val="24"/>
        </w:rPr>
      </w:pPr>
    </w:p>
    <w:p w14:paraId="64F2E32E" w14:textId="0524B478" w:rsidR="00B66A3A" w:rsidRDefault="00B66A3A" w:rsidP="007927F7">
      <w:pPr>
        <w:spacing w:line="240" w:lineRule="auto"/>
        <w:jc w:val="center"/>
        <w:rPr>
          <w:i/>
          <w:iCs/>
          <w:sz w:val="24"/>
          <w:szCs w:val="24"/>
        </w:rPr>
      </w:pPr>
      <w:r>
        <w:rPr>
          <w:i/>
          <w:iCs/>
          <w:sz w:val="24"/>
          <w:szCs w:val="24"/>
        </w:rPr>
        <w:t>Jy sien, orals waarheen jy sien, net ydelheid op aarde,</w:t>
      </w:r>
    </w:p>
    <w:p w14:paraId="35B2EA3F" w14:textId="77777777" w:rsidR="00B66A3A" w:rsidRDefault="00B66A3A" w:rsidP="007927F7">
      <w:pPr>
        <w:spacing w:line="240" w:lineRule="auto"/>
        <w:jc w:val="center"/>
        <w:rPr>
          <w:i/>
          <w:iCs/>
          <w:sz w:val="24"/>
          <w:szCs w:val="24"/>
        </w:rPr>
      </w:pPr>
      <w:r>
        <w:rPr>
          <w:i/>
          <w:iCs/>
          <w:sz w:val="24"/>
          <w:szCs w:val="24"/>
        </w:rPr>
        <w:t>Wat die een vandag oprig, breek daai een môre af;</w:t>
      </w:r>
    </w:p>
    <w:p w14:paraId="45863C1A" w14:textId="77777777" w:rsidR="00B66A3A" w:rsidRDefault="00B66A3A" w:rsidP="007927F7">
      <w:pPr>
        <w:spacing w:line="240" w:lineRule="auto"/>
        <w:jc w:val="center"/>
        <w:rPr>
          <w:i/>
          <w:iCs/>
          <w:sz w:val="24"/>
          <w:szCs w:val="24"/>
        </w:rPr>
      </w:pPr>
      <w:r>
        <w:rPr>
          <w:i/>
          <w:iCs/>
          <w:sz w:val="24"/>
          <w:szCs w:val="24"/>
        </w:rPr>
        <w:t>Waar vandag stede staan, sal ’n veld wees,</w:t>
      </w:r>
    </w:p>
    <w:p w14:paraId="55B868EA" w14:textId="37D8ACE7" w:rsidR="00B66A3A" w:rsidRDefault="00B66A3A" w:rsidP="007927F7">
      <w:pPr>
        <w:spacing w:line="360" w:lineRule="auto"/>
        <w:jc w:val="center"/>
        <w:rPr>
          <w:i/>
          <w:iCs/>
          <w:sz w:val="24"/>
          <w:szCs w:val="24"/>
        </w:rPr>
      </w:pPr>
      <w:r>
        <w:rPr>
          <w:i/>
          <w:iCs/>
          <w:sz w:val="24"/>
          <w:szCs w:val="24"/>
        </w:rPr>
        <w:t>Waarop die herderskind sal speel met die vee.</w:t>
      </w:r>
    </w:p>
    <w:p w14:paraId="48ED8046" w14:textId="77777777" w:rsidR="00C52477" w:rsidRDefault="00707FFC" w:rsidP="007927F7">
      <w:pPr>
        <w:spacing w:line="360" w:lineRule="auto"/>
        <w:rPr>
          <w:sz w:val="24"/>
          <w:szCs w:val="24"/>
        </w:rPr>
      </w:pPr>
      <w:r>
        <w:rPr>
          <w:sz w:val="24"/>
          <w:szCs w:val="24"/>
        </w:rPr>
        <w:t>Gryphius waarsku die leser dat sy ondergang onverm</w:t>
      </w:r>
      <w:r w:rsidR="00301447">
        <w:rPr>
          <w:sz w:val="24"/>
          <w:szCs w:val="24"/>
        </w:rPr>
        <w:t>y</w:t>
      </w:r>
      <w:r>
        <w:rPr>
          <w:sz w:val="24"/>
          <w:szCs w:val="24"/>
        </w:rPr>
        <w:t>delik is. Sonny word met die barokstyl gekonfronteer nadat Myrthe haar uitnooi om te swem en só van die hittegolf te ontsnap. Die kombinasie van die motief van hitte vanuit die suidergotiese tradisie met die verwysing na barok veroorsaak dat hierdie toneel van die novelle as vooruitwysing op Sonny se verlies aan haar identiteit interpreteer kan word.</w:t>
      </w:r>
      <w:r w:rsidR="00C52477">
        <w:rPr>
          <w:sz w:val="24"/>
          <w:szCs w:val="24"/>
        </w:rPr>
        <w:t xml:space="preserve"> </w:t>
      </w:r>
    </w:p>
    <w:p w14:paraId="615FEE35" w14:textId="46CEA1DF" w:rsidR="00F57B80" w:rsidRDefault="00C52477" w:rsidP="007927F7">
      <w:pPr>
        <w:spacing w:line="360" w:lineRule="auto"/>
        <w:rPr>
          <w:sz w:val="24"/>
          <w:szCs w:val="24"/>
        </w:rPr>
      </w:pPr>
      <w:r>
        <w:rPr>
          <w:sz w:val="24"/>
          <w:szCs w:val="24"/>
        </w:rPr>
        <w:t xml:space="preserve">Sonny verloor haar identiteit omdat Myrthe en In ’t huuske op haar teer. Fiona se </w:t>
      </w:r>
      <w:r w:rsidR="00886E9F">
        <w:rPr>
          <w:sz w:val="24"/>
          <w:szCs w:val="24"/>
        </w:rPr>
        <w:t>voortdurende</w:t>
      </w:r>
      <w:r>
        <w:rPr>
          <w:sz w:val="24"/>
          <w:szCs w:val="24"/>
        </w:rPr>
        <w:t xml:space="preserve"> pogings om aan Sonny se foon te konnekteer en Sonny te vra wat sy begeer simboliseer die huis wat probeer om Sonny se siel te verken met die doel om dit geheel en al te absor</w:t>
      </w:r>
      <w:r w:rsidR="00924C97">
        <w:rPr>
          <w:sz w:val="24"/>
          <w:szCs w:val="24"/>
        </w:rPr>
        <w:t>b</w:t>
      </w:r>
      <w:r>
        <w:rPr>
          <w:sz w:val="24"/>
          <w:szCs w:val="24"/>
        </w:rPr>
        <w:t xml:space="preserve">eer. Op bladsy </w:t>
      </w:r>
      <w:r w:rsidR="00886E9F">
        <w:rPr>
          <w:sz w:val="24"/>
          <w:szCs w:val="24"/>
        </w:rPr>
        <w:t xml:space="preserve">85 bieg Myrthe tenoor Sonny: “Ik wil gewoon een beetje van je eten.” Daar is hier interteks met Bram Stoker se </w:t>
      </w:r>
      <w:r w:rsidR="00886E9F">
        <w:rPr>
          <w:i/>
          <w:iCs/>
          <w:sz w:val="24"/>
          <w:szCs w:val="24"/>
        </w:rPr>
        <w:t xml:space="preserve">“Dracula” </w:t>
      </w:r>
      <w:r w:rsidR="00886E9F">
        <w:rPr>
          <w:sz w:val="24"/>
          <w:szCs w:val="24"/>
        </w:rPr>
        <w:t xml:space="preserve"> waar die vampier en sy kasteel die gevaar self is. Sonny ontvang menigde tekens dat haar omgewing vyandig teenoor haar is, maar haar be</w:t>
      </w:r>
      <w:r w:rsidR="00924C97">
        <w:rPr>
          <w:sz w:val="24"/>
          <w:szCs w:val="24"/>
        </w:rPr>
        <w:t>newelde</w:t>
      </w:r>
      <w:r w:rsidR="00886E9F">
        <w:rPr>
          <w:sz w:val="24"/>
          <w:szCs w:val="24"/>
        </w:rPr>
        <w:t xml:space="preserve"> toestand, veroorsaak deur die alkohol</w:t>
      </w:r>
      <w:r w:rsidR="004B70B0">
        <w:rPr>
          <w:sz w:val="24"/>
          <w:szCs w:val="24"/>
        </w:rPr>
        <w:t>- en dwelminname</w:t>
      </w:r>
      <w:r w:rsidR="00886E9F">
        <w:rPr>
          <w:sz w:val="24"/>
          <w:szCs w:val="24"/>
        </w:rPr>
        <w:t xml:space="preserve"> en slaapverlies wat </w:t>
      </w:r>
      <w:r w:rsidR="00886E9F">
        <w:rPr>
          <w:sz w:val="24"/>
          <w:szCs w:val="24"/>
        </w:rPr>
        <w:lastRenderedPageBreak/>
        <w:t xml:space="preserve">Myrthe </w:t>
      </w:r>
      <w:r w:rsidR="004B70B0">
        <w:rPr>
          <w:sz w:val="24"/>
          <w:szCs w:val="24"/>
        </w:rPr>
        <w:t>op haar afdwing, verhoed dat sy die waarskuwings kan gehoorsaam. Die gebruik van tipies gotiese gebeure om Sonny se noodlot te beklemtoon herinner weereens aan die barok fasinasie met die dood.</w:t>
      </w:r>
    </w:p>
    <w:p w14:paraId="0F09AA7E" w14:textId="757FE026" w:rsidR="001B4B62" w:rsidRDefault="00F57B80" w:rsidP="007927F7">
      <w:pPr>
        <w:spacing w:line="360" w:lineRule="auto"/>
        <w:rPr>
          <w:sz w:val="24"/>
          <w:szCs w:val="24"/>
        </w:rPr>
      </w:pPr>
      <w:r>
        <w:rPr>
          <w:sz w:val="24"/>
          <w:szCs w:val="24"/>
        </w:rPr>
        <w:t xml:space="preserve">As daar gekyk word na die karakterisering van die twee karakters in die novelle word die verbintenis met beide die gotiese en barok literatuur nog sterker. Sonny is byna die presiese teenoorgestelde van Myrthe. Sonny het skynbaar nie veel geld nie, terwyl Myrthe se ouers genoeg geld het om “Sonny’s hele wijk op te kopen, inclusief de mensen” (22). </w:t>
      </w:r>
      <w:r w:rsidR="00C00A33">
        <w:rPr>
          <w:sz w:val="24"/>
          <w:szCs w:val="24"/>
        </w:rPr>
        <w:t xml:space="preserve"> Sonny reis opsoek na werk en opleiding, maar Myrthe reis om blote plesier. Sulke sterk, byna stereotipiese, kontraste tussen die karakters is hoogs onwaarskynlik om in die werklike lewe voor te kom. Juis die barok-kunstenaars het die tegniek van oordrewe karakterisering om die kloof tussen die ideale en die werklike wêreld te benadruk ontwikkel. In Bekono se novelle dien die motief ’n soortgelyk doel: die verskil tussen wat Sonny wil hê </w:t>
      </w:r>
      <w:r w:rsidR="00E55505" w:rsidRPr="00E55505">
        <w:rPr>
          <w:sz w:val="24"/>
          <w:szCs w:val="24"/>
        </w:rPr>
        <w:t xml:space="preserve">— </w:t>
      </w:r>
      <w:r w:rsidR="00E55505">
        <w:rPr>
          <w:sz w:val="24"/>
          <w:szCs w:val="24"/>
        </w:rPr>
        <w:t xml:space="preserve">om nie te verdwyn nie </w:t>
      </w:r>
      <w:r w:rsidR="00E55505" w:rsidRPr="00E55505">
        <w:rPr>
          <w:sz w:val="24"/>
          <w:szCs w:val="24"/>
        </w:rPr>
        <w:t xml:space="preserve">— </w:t>
      </w:r>
      <w:r w:rsidR="00E55505">
        <w:rPr>
          <w:sz w:val="24"/>
          <w:szCs w:val="24"/>
        </w:rPr>
        <w:t xml:space="preserve">en wat as ’t ware gebeur word beklemtoon. </w:t>
      </w:r>
      <w:r w:rsidR="00B749E1">
        <w:rPr>
          <w:sz w:val="24"/>
          <w:szCs w:val="24"/>
        </w:rPr>
        <w:t xml:space="preserve">Daar is hier weer ’n vergelyking wat met Stoker se </w:t>
      </w:r>
      <w:r w:rsidR="00B749E1">
        <w:rPr>
          <w:i/>
          <w:iCs/>
          <w:sz w:val="24"/>
          <w:szCs w:val="24"/>
        </w:rPr>
        <w:t xml:space="preserve">“Dracula” </w:t>
      </w:r>
      <w:r w:rsidR="00B749E1">
        <w:rPr>
          <w:sz w:val="24"/>
          <w:szCs w:val="24"/>
        </w:rPr>
        <w:t>ge</w:t>
      </w:r>
      <w:r w:rsidR="009417D2">
        <w:rPr>
          <w:sz w:val="24"/>
          <w:szCs w:val="24"/>
        </w:rPr>
        <w:t>maak</w:t>
      </w:r>
      <w:r w:rsidR="00B749E1">
        <w:rPr>
          <w:sz w:val="24"/>
          <w:szCs w:val="24"/>
        </w:rPr>
        <w:t xml:space="preserve"> kan word. </w:t>
      </w:r>
      <w:r w:rsidR="009417D2">
        <w:rPr>
          <w:sz w:val="24"/>
          <w:szCs w:val="24"/>
        </w:rPr>
        <w:t>Die graaf red aanvanklik die protagonis, Jonathan Harker, maar verlaat hom en reis na Engeland. Die matrose op die skip wat Dracula vervoer verdwyn een vir een onder duistere omstandighede voordat hulle uiteindelik skipbre</w:t>
      </w:r>
      <w:r w:rsidR="005A1BF8">
        <w:rPr>
          <w:sz w:val="24"/>
          <w:szCs w:val="24"/>
        </w:rPr>
        <w:t>u</w:t>
      </w:r>
      <w:r w:rsidR="009417D2">
        <w:rPr>
          <w:sz w:val="24"/>
          <w:szCs w:val="24"/>
        </w:rPr>
        <w:t>k ly. Myrthe bied aan die begin van die novelle verlossing van die hitte vir Sonny, maar Sonny voel asof die huis haar van haar liggaam beroof.</w:t>
      </w:r>
      <w:r w:rsidR="00934AA4">
        <w:rPr>
          <w:sz w:val="24"/>
          <w:szCs w:val="24"/>
        </w:rPr>
        <w:t xml:space="preserve"> </w:t>
      </w:r>
      <w:r w:rsidR="00F90AB6">
        <w:rPr>
          <w:sz w:val="24"/>
          <w:szCs w:val="24"/>
        </w:rPr>
        <w:t xml:space="preserve">Sonny het al hoe minder krag en bewussyn van haar omstandighede, maar Myrthe blyk ’n oneindige hoeveelheid energie te hê ten spyte van haar swak eetgewoontes. </w:t>
      </w:r>
      <w:r w:rsidR="00F90AB6">
        <w:rPr>
          <w:sz w:val="24"/>
          <w:szCs w:val="24"/>
        </w:rPr>
        <w:t xml:space="preserve">Myrthe se </w:t>
      </w:r>
      <w:r w:rsidR="00F90AB6">
        <w:rPr>
          <w:sz w:val="24"/>
          <w:szCs w:val="24"/>
        </w:rPr>
        <w:t>gedrag in hierdie opsig</w:t>
      </w:r>
      <w:r w:rsidR="00F90AB6">
        <w:rPr>
          <w:sz w:val="24"/>
          <w:szCs w:val="24"/>
        </w:rPr>
        <w:t xml:space="preserve"> suggereer dat sy inderdaad iets anders as menslik is.</w:t>
      </w:r>
      <w:r w:rsidR="00934AA4" w:rsidRPr="00934AA4">
        <w:rPr>
          <w:sz w:val="24"/>
          <w:szCs w:val="24"/>
        </w:rPr>
        <w:t xml:space="preserve"> </w:t>
      </w:r>
      <w:r w:rsidR="00934AA4">
        <w:rPr>
          <w:sz w:val="24"/>
          <w:szCs w:val="24"/>
        </w:rPr>
        <w:t>Dit is eers op bladsy 86, na aan die einde van die vertel</w:t>
      </w:r>
      <w:r w:rsidR="005A1BF8">
        <w:rPr>
          <w:sz w:val="24"/>
          <w:szCs w:val="24"/>
        </w:rPr>
        <w:t>l</w:t>
      </w:r>
      <w:r w:rsidR="00934AA4">
        <w:rPr>
          <w:sz w:val="24"/>
          <w:szCs w:val="24"/>
        </w:rPr>
        <w:t xml:space="preserve">ing, </w:t>
      </w:r>
      <w:r w:rsidR="005A1BF8">
        <w:rPr>
          <w:sz w:val="24"/>
          <w:szCs w:val="24"/>
        </w:rPr>
        <w:t>d</w:t>
      </w:r>
      <w:r w:rsidR="00934AA4">
        <w:rPr>
          <w:sz w:val="24"/>
          <w:szCs w:val="24"/>
        </w:rPr>
        <w:t>at Sonny werklik begin wonder oor hoekom Myrthe “zo weinig eet,” maar die vraag word nooit eksplisiet gestel nie.</w:t>
      </w:r>
      <w:r w:rsidR="009417D2">
        <w:rPr>
          <w:sz w:val="24"/>
          <w:szCs w:val="24"/>
        </w:rPr>
        <w:t xml:space="preserve"> Sonny is</w:t>
      </w:r>
      <w:r w:rsidR="00F90AB6">
        <w:rPr>
          <w:sz w:val="24"/>
          <w:szCs w:val="24"/>
        </w:rPr>
        <w:t xml:space="preserve"> dus</w:t>
      </w:r>
      <w:r w:rsidR="009417D2">
        <w:rPr>
          <w:sz w:val="24"/>
          <w:szCs w:val="24"/>
        </w:rPr>
        <w:t xml:space="preserve"> in ’n soortgelyke situasie aan Harker, aangesien die oënskynlike barmhartige Samaritaan eintlik die onbekende gevaar is. Die verskil is egter dat Harker die euwel kan oorwin, maar teen </w:t>
      </w:r>
      <w:r w:rsidR="00934AA4">
        <w:rPr>
          <w:sz w:val="24"/>
          <w:szCs w:val="24"/>
        </w:rPr>
        <w:t xml:space="preserve">die tyd </w:t>
      </w:r>
      <w:r w:rsidR="005A1BF8">
        <w:rPr>
          <w:sz w:val="24"/>
          <w:szCs w:val="24"/>
        </w:rPr>
        <w:t>d</w:t>
      </w:r>
      <w:r w:rsidR="00934AA4">
        <w:rPr>
          <w:sz w:val="24"/>
          <w:szCs w:val="24"/>
        </w:rPr>
        <w:t>at Sonny “uit haar trance [schiet]” (66) kan sy “niet [loskomen]” (66).</w:t>
      </w:r>
      <w:r w:rsidR="00F90AB6">
        <w:rPr>
          <w:sz w:val="24"/>
          <w:szCs w:val="24"/>
        </w:rPr>
        <w:t xml:space="preserve"> Die diskrepans in die noodlot van Sonny en Harker dui weereens op die baroktradisie en die meegaande </w:t>
      </w:r>
      <w:bookmarkEnd w:id="5"/>
      <w:r w:rsidR="00F90AB6">
        <w:rPr>
          <w:sz w:val="24"/>
          <w:szCs w:val="24"/>
        </w:rPr>
        <w:t>beheptheid met verganklikheid.</w:t>
      </w:r>
    </w:p>
    <w:bookmarkEnd w:id="6"/>
    <w:p w14:paraId="74ABCDE1" w14:textId="77777777" w:rsidR="007927F7" w:rsidRPr="00F90AB6" w:rsidRDefault="007927F7" w:rsidP="00F90AB6">
      <w:pPr>
        <w:spacing w:line="360" w:lineRule="auto"/>
        <w:rPr>
          <w:sz w:val="24"/>
          <w:szCs w:val="24"/>
        </w:rPr>
      </w:pPr>
    </w:p>
    <w:p w14:paraId="2BC63EEA" w14:textId="40BB0A1A" w:rsidR="00163872" w:rsidRPr="005861CB" w:rsidRDefault="00163872" w:rsidP="00F90AB6">
      <w:pPr>
        <w:rPr>
          <w:rFonts w:ascii="Garamond" w:hAnsi="Garamond"/>
          <w:sz w:val="24"/>
          <w:szCs w:val="24"/>
        </w:rPr>
      </w:pPr>
      <w:r w:rsidRPr="005861CB">
        <w:rPr>
          <w:rFonts w:ascii="Garamond" w:hAnsi="Garamond"/>
          <w:sz w:val="24"/>
          <w:szCs w:val="24"/>
        </w:rPr>
        <w:br w:type="page"/>
      </w:r>
    </w:p>
    <w:p w14:paraId="661BB40E" w14:textId="3997A92C" w:rsidR="00163872" w:rsidRPr="005D0A90" w:rsidRDefault="00163872" w:rsidP="00163872">
      <w:pPr>
        <w:pStyle w:val="Heading1"/>
        <w:rPr>
          <w:sz w:val="24"/>
          <w:szCs w:val="24"/>
        </w:rPr>
      </w:pPr>
      <w:bookmarkStart w:id="7" w:name="_Toc213749432"/>
      <w:r w:rsidRPr="005D0A90">
        <w:lastRenderedPageBreak/>
        <w:t>S</w:t>
      </w:r>
      <w:r w:rsidR="005861CB" w:rsidRPr="005D0A90">
        <w:t>lot</w:t>
      </w:r>
      <w:bookmarkEnd w:id="7"/>
    </w:p>
    <w:p w14:paraId="15DEE9E6" w14:textId="3B2DF76A" w:rsidR="00163872" w:rsidRPr="005861CB" w:rsidRDefault="007927F7" w:rsidP="007927F7">
      <w:pPr>
        <w:spacing w:line="360" w:lineRule="auto"/>
        <w:rPr>
          <w:rFonts w:ascii="Garamond" w:hAnsi="Garamond"/>
          <w:sz w:val="24"/>
          <w:szCs w:val="24"/>
        </w:rPr>
      </w:pPr>
      <w:bookmarkStart w:id="8" w:name="_Hlk213750724"/>
      <w:r>
        <w:rPr>
          <w:sz w:val="24"/>
          <w:szCs w:val="24"/>
        </w:rPr>
        <w:t>Bekono se novelle skenk nuwe lewe aan twee belangrike literêre bewegings uit die verlede. Die skryfstuk kwalifiseer o</w:t>
      </w:r>
      <w:r w:rsidR="005A1BF8">
        <w:rPr>
          <w:sz w:val="24"/>
          <w:szCs w:val="24"/>
        </w:rPr>
        <w:t>nafhanklik</w:t>
      </w:r>
      <w:r>
        <w:rPr>
          <w:sz w:val="24"/>
          <w:szCs w:val="24"/>
        </w:rPr>
        <w:t xml:space="preserve"> as ’n suidergotiese novelle, maar haar verwysings na historiese tekste maak dit vir die leser moontlik om die ontwikkeling van die </w:t>
      </w:r>
      <w:r w:rsidR="00EE669F">
        <w:rPr>
          <w:sz w:val="24"/>
          <w:szCs w:val="24"/>
        </w:rPr>
        <w:t>literêre kuns deur die eeue te sien. Alhoewel die temas en algehele tese van die verhaal nie heeltemal oorspronklik is nie, bied dit ’n opwinded</w:t>
      </w:r>
      <w:r w:rsidR="005A1BF8">
        <w:rPr>
          <w:sz w:val="24"/>
          <w:szCs w:val="24"/>
        </w:rPr>
        <w:t>e</w:t>
      </w:r>
      <w:r w:rsidR="00EE669F">
        <w:rPr>
          <w:sz w:val="24"/>
          <w:szCs w:val="24"/>
        </w:rPr>
        <w:t xml:space="preserve"> sintese in die styl van Hegel van algemene idees en gevoelens van die identiteitskrisis in die moderne samelewing teenoor ’n ouderwetse obsessie met die dood. </w:t>
      </w:r>
      <w:bookmarkEnd w:id="8"/>
      <w:r w:rsidR="00163872" w:rsidRPr="005861CB">
        <w:rPr>
          <w:rFonts w:ascii="Garamond" w:hAnsi="Garamond"/>
          <w:sz w:val="24"/>
          <w:szCs w:val="24"/>
        </w:rPr>
        <w:br w:type="page"/>
      </w:r>
    </w:p>
    <w:p w14:paraId="26437227" w14:textId="05572EDF" w:rsidR="00871809" w:rsidRPr="005D0A90" w:rsidRDefault="005861CB" w:rsidP="00163872">
      <w:pPr>
        <w:pStyle w:val="Heading1"/>
      </w:pPr>
      <w:bookmarkStart w:id="9" w:name="_Toc213749433"/>
      <w:r w:rsidRPr="005D0A90">
        <w:lastRenderedPageBreak/>
        <w:t>Bronnelys</w:t>
      </w:r>
      <w:bookmarkEnd w:id="9"/>
    </w:p>
    <w:p w14:paraId="2218F39E" w14:textId="353EB298" w:rsidR="00EF567E" w:rsidRPr="001F6EBB" w:rsidRDefault="00EF567E" w:rsidP="00C71991">
      <w:pPr>
        <w:spacing w:line="360" w:lineRule="auto"/>
        <w:rPr>
          <w:sz w:val="24"/>
          <w:szCs w:val="24"/>
        </w:rPr>
      </w:pPr>
      <w:r>
        <w:rPr>
          <w:sz w:val="24"/>
          <w:szCs w:val="24"/>
        </w:rPr>
        <w:t xml:space="preserve">Andeweg, A. 2023. Nederlandse Southern Gothic. Simone Atangana Bekono’s </w:t>
      </w:r>
      <w:r w:rsidRPr="001F6EBB">
        <w:rPr>
          <w:i/>
          <w:iCs/>
          <w:sz w:val="24"/>
          <w:szCs w:val="24"/>
        </w:rPr>
        <w:t>Zo hoog de zon stond</w:t>
      </w:r>
      <w:r w:rsidR="001F6EBB">
        <w:rPr>
          <w:sz w:val="24"/>
          <w:szCs w:val="24"/>
        </w:rPr>
        <w:t>, in</w:t>
      </w:r>
      <w:r>
        <w:rPr>
          <w:sz w:val="24"/>
          <w:szCs w:val="24"/>
        </w:rPr>
        <w:t xml:space="preserve"> </w:t>
      </w:r>
      <w:r w:rsidR="001F6EBB">
        <w:rPr>
          <w:sz w:val="24"/>
          <w:szCs w:val="24"/>
        </w:rPr>
        <w:t xml:space="preserve">S. Ponzanesi, K. Thiele, E. Midden, D. Olivieri en T. Oorschot (reds.). </w:t>
      </w:r>
      <w:r w:rsidR="001F6EBB">
        <w:rPr>
          <w:i/>
          <w:iCs/>
          <w:sz w:val="24"/>
          <w:szCs w:val="24"/>
        </w:rPr>
        <w:t xml:space="preserve">Transities in kunst, cultuur en politiek. </w:t>
      </w:r>
      <w:r w:rsidR="001F6EBB">
        <w:rPr>
          <w:sz w:val="24"/>
          <w:szCs w:val="24"/>
        </w:rPr>
        <w:t>Amsterdam: Amsterdam University Press. 137-143.</w:t>
      </w:r>
    </w:p>
    <w:p w14:paraId="4EC9613D" w14:textId="58ADE437" w:rsidR="006201C7" w:rsidRDefault="006201C7" w:rsidP="00C71991">
      <w:pPr>
        <w:spacing w:line="360" w:lineRule="auto"/>
        <w:rPr>
          <w:sz w:val="24"/>
          <w:szCs w:val="24"/>
        </w:rPr>
      </w:pPr>
      <w:r>
        <w:rPr>
          <w:sz w:val="24"/>
          <w:szCs w:val="24"/>
        </w:rPr>
        <w:t xml:space="preserve">Andeweg, A. 2025. (Post-)Kolonialisme en migratie in de Nederlandstalige literatuur </w:t>
      </w:r>
      <w:r w:rsidRPr="006201C7">
        <w:rPr>
          <w:sz w:val="24"/>
          <w:szCs w:val="24"/>
        </w:rPr>
        <w:t>– week 8</w:t>
      </w:r>
      <w:r>
        <w:rPr>
          <w:sz w:val="24"/>
          <w:szCs w:val="24"/>
        </w:rPr>
        <w:t xml:space="preserve">: Simone Atangane bekono, Zo hoog de zon stond. </w:t>
      </w:r>
      <w:r>
        <w:rPr>
          <w:i/>
          <w:iCs/>
          <w:sz w:val="24"/>
          <w:szCs w:val="24"/>
        </w:rPr>
        <w:t xml:space="preserve">Afrikaans &amp; Nederlands 278 Lesingskyfies. </w:t>
      </w:r>
      <w:r>
        <w:rPr>
          <w:sz w:val="24"/>
          <w:szCs w:val="24"/>
        </w:rPr>
        <w:t xml:space="preserve">[Aanlyn] Beskikbaar: </w:t>
      </w:r>
      <w:hyperlink r:id="rId13" w:history="1">
        <w:r w:rsidRPr="006201C7">
          <w:rPr>
            <w:rStyle w:val="Hyperlink"/>
            <w:sz w:val="24"/>
            <w:szCs w:val="24"/>
          </w:rPr>
          <w:t>Moderne letterkunde Week 8.pdf</w:t>
        </w:r>
      </w:hyperlink>
      <w:r w:rsidRPr="006201C7">
        <w:rPr>
          <w:sz w:val="24"/>
          <w:szCs w:val="24"/>
        </w:rPr>
        <w:t xml:space="preserve"> </w:t>
      </w:r>
      <w:r>
        <w:rPr>
          <w:sz w:val="24"/>
          <w:szCs w:val="24"/>
        </w:rPr>
        <w:t>[2025, 10 November].</w:t>
      </w:r>
    </w:p>
    <w:p w14:paraId="5EFC1897" w14:textId="5BD278D4" w:rsidR="003D3426" w:rsidRPr="003D3426" w:rsidRDefault="003D3426" w:rsidP="00C71991">
      <w:pPr>
        <w:spacing w:line="360" w:lineRule="auto"/>
        <w:rPr>
          <w:sz w:val="24"/>
          <w:szCs w:val="24"/>
        </w:rPr>
      </w:pPr>
      <w:r>
        <w:rPr>
          <w:sz w:val="24"/>
          <w:szCs w:val="24"/>
        </w:rPr>
        <w:t xml:space="preserve">Bekono, S. A. 2022. </w:t>
      </w:r>
      <w:r>
        <w:rPr>
          <w:i/>
          <w:iCs/>
          <w:sz w:val="24"/>
          <w:szCs w:val="24"/>
        </w:rPr>
        <w:t xml:space="preserve">Zo hoog de zon stond. </w:t>
      </w:r>
      <w:r>
        <w:rPr>
          <w:sz w:val="24"/>
          <w:szCs w:val="24"/>
        </w:rPr>
        <w:t>Amsterdam: Uitgeverij De Arbeiderspers.</w:t>
      </w:r>
    </w:p>
    <w:p w14:paraId="6481AA59" w14:textId="70462A15" w:rsidR="00163872" w:rsidRDefault="0095705B" w:rsidP="00C71991">
      <w:pPr>
        <w:spacing w:line="360" w:lineRule="auto"/>
        <w:rPr>
          <w:sz w:val="24"/>
          <w:szCs w:val="24"/>
        </w:rPr>
      </w:pPr>
      <w:r w:rsidRPr="0095705B">
        <w:rPr>
          <w:sz w:val="24"/>
          <w:szCs w:val="24"/>
        </w:rPr>
        <w:t>Bernauer</w:t>
      </w:r>
      <w:r>
        <w:rPr>
          <w:sz w:val="24"/>
          <w:szCs w:val="24"/>
        </w:rPr>
        <w:t xml:space="preserve">, M. 2008. </w:t>
      </w:r>
      <w:r w:rsidRPr="0095705B">
        <w:rPr>
          <w:sz w:val="24"/>
          <w:szCs w:val="24"/>
        </w:rPr>
        <w:t>›Gothic‹ und ›Gothic Novel‹</w:t>
      </w:r>
      <w:r>
        <w:rPr>
          <w:sz w:val="24"/>
          <w:szCs w:val="24"/>
        </w:rPr>
        <w:t xml:space="preserve">. </w:t>
      </w:r>
      <w:r>
        <w:rPr>
          <w:i/>
          <w:iCs/>
          <w:sz w:val="24"/>
          <w:szCs w:val="24"/>
        </w:rPr>
        <w:t>Zeitschrift für Literaturwissenschaft und Linguistik</w:t>
      </w:r>
      <w:r w:rsidRPr="0095705B">
        <w:rPr>
          <w:sz w:val="24"/>
          <w:szCs w:val="24"/>
        </w:rPr>
        <w:t>, 38(3):64-80.</w:t>
      </w:r>
    </w:p>
    <w:p w14:paraId="2F4AA565" w14:textId="2C433A85" w:rsidR="0095705B" w:rsidRDefault="0095705B" w:rsidP="00C71991">
      <w:pPr>
        <w:spacing w:line="360" w:lineRule="auto"/>
        <w:rPr>
          <w:sz w:val="24"/>
          <w:szCs w:val="24"/>
        </w:rPr>
      </w:pPr>
      <w:r>
        <w:rPr>
          <w:sz w:val="24"/>
          <w:szCs w:val="24"/>
        </w:rPr>
        <w:t>Bracken, H. 2021</w:t>
      </w:r>
      <w:r w:rsidR="00C71991">
        <w:rPr>
          <w:sz w:val="24"/>
          <w:szCs w:val="24"/>
        </w:rPr>
        <w:t xml:space="preserve">. The Castle of Otranto, in </w:t>
      </w:r>
      <w:r w:rsidR="00C71991">
        <w:rPr>
          <w:i/>
          <w:iCs/>
          <w:sz w:val="24"/>
          <w:szCs w:val="24"/>
        </w:rPr>
        <w:t xml:space="preserve">Encyclopedia Britannica. </w:t>
      </w:r>
      <w:r w:rsidR="00C71991">
        <w:rPr>
          <w:sz w:val="24"/>
          <w:szCs w:val="24"/>
        </w:rPr>
        <w:t xml:space="preserve">[Aanlyn]. Beskikbaar: </w:t>
      </w:r>
      <w:hyperlink r:id="rId14" w:history="1">
        <w:r w:rsidR="00C71991" w:rsidRPr="008143AC">
          <w:rPr>
            <w:rStyle w:val="Hyperlink"/>
            <w:sz w:val="24"/>
            <w:szCs w:val="24"/>
          </w:rPr>
          <w:t>https://www.britannica.com/topic/The-Castle-of-Otranto.</w:t>
        </w:r>
      </w:hyperlink>
      <w:r w:rsidR="00C71991">
        <w:rPr>
          <w:sz w:val="24"/>
          <w:szCs w:val="24"/>
        </w:rPr>
        <w:t xml:space="preserve"> [2025 , 10 November].</w:t>
      </w:r>
    </w:p>
    <w:p w14:paraId="3F4335D5" w14:textId="7226DFA1" w:rsidR="00EB6B13" w:rsidRPr="00EB6B13" w:rsidRDefault="00EB6B13" w:rsidP="00C71991">
      <w:pPr>
        <w:spacing w:line="360" w:lineRule="auto"/>
        <w:rPr>
          <w:sz w:val="24"/>
          <w:szCs w:val="24"/>
        </w:rPr>
      </w:pPr>
      <w:r>
        <w:rPr>
          <w:sz w:val="24"/>
          <w:szCs w:val="24"/>
        </w:rPr>
        <w:t xml:space="preserve">Gryphius, A. 1956. Es ist alles eitel, in B. von Wiese (red.). </w:t>
      </w:r>
      <w:r>
        <w:rPr>
          <w:i/>
          <w:iCs/>
          <w:sz w:val="24"/>
          <w:szCs w:val="24"/>
        </w:rPr>
        <w:t xml:space="preserve">Deutsche Gedichte von den Anfängen bis zur Gegenwart. </w:t>
      </w:r>
      <w:r>
        <w:rPr>
          <w:sz w:val="24"/>
          <w:szCs w:val="24"/>
        </w:rPr>
        <w:t>Düsseldorf: August Bagel Verlag. 109.</w:t>
      </w:r>
    </w:p>
    <w:sectPr w:rsidR="00EB6B13" w:rsidRPr="00EB6B13" w:rsidSect="00755E7A">
      <w:footerReference w:type="default" r:id="rId15"/>
      <w:pgSz w:w="11906" w:h="16838"/>
      <w:pgMar w:top="1134"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EFE5" w14:textId="77777777" w:rsidR="005C417C" w:rsidRPr="005861CB" w:rsidRDefault="005C417C" w:rsidP="002365D0">
      <w:pPr>
        <w:spacing w:after="0" w:line="240" w:lineRule="auto"/>
      </w:pPr>
      <w:r w:rsidRPr="005861CB">
        <w:separator/>
      </w:r>
    </w:p>
    <w:p w14:paraId="07922778" w14:textId="77777777" w:rsidR="005C417C" w:rsidRPr="005861CB" w:rsidRDefault="005C417C"/>
  </w:endnote>
  <w:endnote w:type="continuationSeparator" w:id="0">
    <w:p w14:paraId="7613A6B0" w14:textId="77777777" w:rsidR="005C417C" w:rsidRPr="005861CB" w:rsidRDefault="005C417C" w:rsidP="002365D0">
      <w:pPr>
        <w:spacing w:after="0" w:line="240" w:lineRule="auto"/>
      </w:pPr>
      <w:r w:rsidRPr="005861CB">
        <w:continuationSeparator/>
      </w:r>
    </w:p>
    <w:p w14:paraId="6AEEB1E2" w14:textId="77777777" w:rsidR="005C417C" w:rsidRPr="005861CB" w:rsidRDefault="005C4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19772"/>
      <w:docPartObj>
        <w:docPartGallery w:val="Page Numbers (Bottom of Page)"/>
        <w:docPartUnique/>
      </w:docPartObj>
    </w:sdtPr>
    <w:sdtContent>
      <w:p w14:paraId="652C3C16" w14:textId="32BA3C9A" w:rsidR="002365D0" w:rsidRPr="005861CB" w:rsidRDefault="002365D0">
        <w:pPr>
          <w:pStyle w:val="Footer"/>
          <w:jc w:val="right"/>
        </w:pPr>
        <w:r w:rsidRPr="005861CB">
          <w:fldChar w:fldCharType="begin"/>
        </w:r>
        <w:r w:rsidRPr="005861CB">
          <w:instrText>PAGE   \* MERGEFORMAT</w:instrText>
        </w:r>
        <w:r w:rsidRPr="005861CB">
          <w:fldChar w:fldCharType="separate"/>
        </w:r>
        <w:r w:rsidRPr="005861CB">
          <w:t>2</w:t>
        </w:r>
        <w:r w:rsidRPr="005861CB">
          <w:fldChar w:fldCharType="end"/>
        </w:r>
      </w:p>
    </w:sdtContent>
  </w:sdt>
  <w:p w14:paraId="1A5C9075" w14:textId="77777777" w:rsidR="002365D0" w:rsidRPr="005861CB" w:rsidRDefault="00236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D48C4" w14:textId="77777777" w:rsidR="005C417C" w:rsidRPr="005861CB" w:rsidRDefault="005C417C" w:rsidP="002365D0">
      <w:pPr>
        <w:spacing w:after="0" w:line="240" w:lineRule="auto"/>
      </w:pPr>
      <w:r w:rsidRPr="005861CB">
        <w:separator/>
      </w:r>
    </w:p>
    <w:p w14:paraId="619D8754" w14:textId="77777777" w:rsidR="005C417C" w:rsidRPr="005861CB" w:rsidRDefault="005C417C"/>
  </w:footnote>
  <w:footnote w:type="continuationSeparator" w:id="0">
    <w:p w14:paraId="67D2FB61" w14:textId="77777777" w:rsidR="005C417C" w:rsidRPr="005861CB" w:rsidRDefault="005C417C" w:rsidP="002365D0">
      <w:pPr>
        <w:spacing w:after="0" w:line="240" w:lineRule="auto"/>
      </w:pPr>
      <w:r w:rsidRPr="005861CB">
        <w:continuationSeparator/>
      </w:r>
    </w:p>
    <w:p w14:paraId="2402A45D" w14:textId="77777777" w:rsidR="005C417C" w:rsidRPr="005861CB" w:rsidRDefault="005C417C"/>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D0"/>
    <w:rsid w:val="00006D80"/>
    <w:rsid w:val="000077AB"/>
    <w:rsid w:val="00011726"/>
    <w:rsid w:val="0001227C"/>
    <w:rsid w:val="00015866"/>
    <w:rsid w:val="00015FE6"/>
    <w:rsid w:val="00020723"/>
    <w:rsid w:val="00020AC5"/>
    <w:rsid w:val="0002270D"/>
    <w:rsid w:val="0002322F"/>
    <w:rsid w:val="00025E92"/>
    <w:rsid w:val="000277E1"/>
    <w:rsid w:val="000338CD"/>
    <w:rsid w:val="00036045"/>
    <w:rsid w:val="00036B59"/>
    <w:rsid w:val="00036E10"/>
    <w:rsid w:val="0004078F"/>
    <w:rsid w:val="00041EE8"/>
    <w:rsid w:val="000420C6"/>
    <w:rsid w:val="0004252C"/>
    <w:rsid w:val="000427A2"/>
    <w:rsid w:val="0004747C"/>
    <w:rsid w:val="00050625"/>
    <w:rsid w:val="000509AF"/>
    <w:rsid w:val="00050E83"/>
    <w:rsid w:val="00050F8C"/>
    <w:rsid w:val="00050F8F"/>
    <w:rsid w:val="00051278"/>
    <w:rsid w:val="00052EC3"/>
    <w:rsid w:val="00056DA9"/>
    <w:rsid w:val="000572C6"/>
    <w:rsid w:val="00060BDE"/>
    <w:rsid w:val="0006151F"/>
    <w:rsid w:val="00061E39"/>
    <w:rsid w:val="000641C9"/>
    <w:rsid w:val="00066A59"/>
    <w:rsid w:val="00070309"/>
    <w:rsid w:val="00074890"/>
    <w:rsid w:val="00076C90"/>
    <w:rsid w:val="000819F3"/>
    <w:rsid w:val="00081C15"/>
    <w:rsid w:val="00087DFA"/>
    <w:rsid w:val="000906F1"/>
    <w:rsid w:val="0009071B"/>
    <w:rsid w:val="000A106E"/>
    <w:rsid w:val="000A1BCE"/>
    <w:rsid w:val="000A2140"/>
    <w:rsid w:val="000A2DE0"/>
    <w:rsid w:val="000A424A"/>
    <w:rsid w:val="000A4523"/>
    <w:rsid w:val="000B0120"/>
    <w:rsid w:val="000B153E"/>
    <w:rsid w:val="000B2AB5"/>
    <w:rsid w:val="000B4869"/>
    <w:rsid w:val="000B7E3F"/>
    <w:rsid w:val="000C0B0A"/>
    <w:rsid w:val="000C2E38"/>
    <w:rsid w:val="000C5297"/>
    <w:rsid w:val="000D0677"/>
    <w:rsid w:val="000D0842"/>
    <w:rsid w:val="000D0E80"/>
    <w:rsid w:val="000D1404"/>
    <w:rsid w:val="000D4F82"/>
    <w:rsid w:val="000E14BF"/>
    <w:rsid w:val="000E5E47"/>
    <w:rsid w:val="000F1BE3"/>
    <w:rsid w:val="000F664C"/>
    <w:rsid w:val="000F6AAD"/>
    <w:rsid w:val="00105B2A"/>
    <w:rsid w:val="00106D98"/>
    <w:rsid w:val="00110350"/>
    <w:rsid w:val="00111499"/>
    <w:rsid w:val="00111F8B"/>
    <w:rsid w:val="00113114"/>
    <w:rsid w:val="00113C04"/>
    <w:rsid w:val="00116FF5"/>
    <w:rsid w:val="00117FA5"/>
    <w:rsid w:val="00120C61"/>
    <w:rsid w:val="001226F8"/>
    <w:rsid w:val="0012432C"/>
    <w:rsid w:val="00124EC9"/>
    <w:rsid w:val="00127104"/>
    <w:rsid w:val="00130DC7"/>
    <w:rsid w:val="00132DDD"/>
    <w:rsid w:val="0013623E"/>
    <w:rsid w:val="001374E4"/>
    <w:rsid w:val="00140D0E"/>
    <w:rsid w:val="00143E07"/>
    <w:rsid w:val="001446AE"/>
    <w:rsid w:val="00144B42"/>
    <w:rsid w:val="001450C8"/>
    <w:rsid w:val="0015411E"/>
    <w:rsid w:val="00155398"/>
    <w:rsid w:val="00157CF3"/>
    <w:rsid w:val="00163872"/>
    <w:rsid w:val="00171A1A"/>
    <w:rsid w:val="001724E9"/>
    <w:rsid w:val="001806BA"/>
    <w:rsid w:val="001816AC"/>
    <w:rsid w:val="00185513"/>
    <w:rsid w:val="00185C36"/>
    <w:rsid w:val="001974D1"/>
    <w:rsid w:val="001A0C61"/>
    <w:rsid w:val="001A16E9"/>
    <w:rsid w:val="001B0319"/>
    <w:rsid w:val="001B1E24"/>
    <w:rsid w:val="001B4B62"/>
    <w:rsid w:val="001B6BD0"/>
    <w:rsid w:val="001C4443"/>
    <w:rsid w:val="001C707E"/>
    <w:rsid w:val="001C7E2E"/>
    <w:rsid w:val="001D13DD"/>
    <w:rsid w:val="001D4F1D"/>
    <w:rsid w:val="001D5E8E"/>
    <w:rsid w:val="001E35A4"/>
    <w:rsid w:val="001E4815"/>
    <w:rsid w:val="001E5C6E"/>
    <w:rsid w:val="001F1A09"/>
    <w:rsid w:val="001F2A94"/>
    <w:rsid w:val="001F63C9"/>
    <w:rsid w:val="001F6EBB"/>
    <w:rsid w:val="002012C0"/>
    <w:rsid w:val="0021176B"/>
    <w:rsid w:val="002117E8"/>
    <w:rsid w:val="00212E3F"/>
    <w:rsid w:val="00213763"/>
    <w:rsid w:val="00213E81"/>
    <w:rsid w:val="00216057"/>
    <w:rsid w:val="0021769B"/>
    <w:rsid w:val="002210D0"/>
    <w:rsid w:val="00222ED4"/>
    <w:rsid w:val="00225DE5"/>
    <w:rsid w:val="002272C7"/>
    <w:rsid w:val="00230008"/>
    <w:rsid w:val="002365D0"/>
    <w:rsid w:val="002368D6"/>
    <w:rsid w:val="00237A4E"/>
    <w:rsid w:val="00237E16"/>
    <w:rsid w:val="002409CE"/>
    <w:rsid w:val="00243030"/>
    <w:rsid w:val="00243C4F"/>
    <w:rsid w:val="002457D4"/>
    <w:rsid w:val="00245A3F"/>
    <w:rsid w:val="00245F2B"/>
    <w:rsid w:val="0024695C"/>
    <w:rsid w:val="00250900"/>
    <w:rsid w:val="0026151C"/>
    <w:rsid w:val="00265358"/>
    <w:rsid w:val="00271195"/>
    <w:rsid w:val="00272F9E"/>
    <w:rsid w:val="00275351"/>
    <w:rsid w:val="00277922"/>
    <w:rsid w:val="00281308"/>
    <w:rsid w:val="00286FA7"/>
    <w:rsid w:val="00287E38"/>
    <w:rsid w:val="00293B9C"/>
    <w:rsid w:val="002A15E4"/>
    <w:rsid w:val="002A27CA"/>
    <w:rsid w:val="002A49BF"/>
    <w:rsid w:val="002A54E0"/>
    <w:rsid w:val="002A6A77"/>
    <w:rsid w:val="002B15F8"/>
    <w:rsid w:val="002B1606"/>
    <w:rsid w:val="002B193A"/>
    <w:rsid w:val="002B2C50"/>
    <w:rsid w:val="002B52BF"/>
    <w:rsid w:val="002B5434"/>
    <w:rsid w:val="002C1093"/>
    <w:rsid w:val="002C4D98"/>
    <w:rsid w:val="002D2B8E"/>
    <w:rsid w:val="002D68E3"/>
    <w:rsid w:val="002E3180"/>
    <w:rsid w:val="002E31CB"/>
    <w:rsid w:val="002E61EE"/>
    <w:rsid w:val="002E6AF4"/>
    <w:rsid w:val="002F070B"/>
    <w:rsid w:val="002F4886"/>
    <w:rsid w:val="00300E77"/>
    <w:rsid w:val="00301447"/>
    <w:rsid w:val="0030183D"/>
    <w:rsid w:val="0030605B"/>
    <w:rsid w:val="00306F3C"/>
    <w:rsid w:val="003076D5"/>
    <w:rsid w:val="003079F5"/>
    <w:rsid w:val="00307B2A"/>
    <w:rsid w:val="0031339C"/>
    <w:rsid w:val="00314AA7"/>
    <w:rsid w:val="00315DC3"/>
    <w:rsid w:val="003161CE"/>
    <w:rsid w:val="00317074"/>
    <w:rsid w:val="0031784F"/>
    <w:rsid w:val="00317A8F"/>
    <w:rsid w:val="003222C1"/>
    <w:rsid w:val="00325BC3"/>
    <w:rsid w:val="003311AE"/>
    <w:rsid w:val="003329E7"/>
    <w:rsid w:val="0034014B"/>
    <w:rsid w:val="003411A9"/>
    <w:rsid w:val="00342626"/>
    <w:rsid w:val="00344B59"/>
    <w:rsid w:val="00344BA0"/>
    <w:rsid w:val="00353014"/>
    <w:rsid w:val="00353A17"/>
    <w:rsid w:val="00360E46"/>
    <w:rsid w:val="00361E97"/>
    <w:rsid w:val="003625D6"/>
    <w:rsid w:val="0036643C"/>
    <w:rsid w:val="0037078E"/>
    <w:rsid w:val="00372937"/>
    <w:rsid w:val="00373B1E"/>
    <w:rsid w:val="003801DA"/>
    <w:rsid w:val="00381DE6"/>
    <w:rsid w:val="00384C14"/>
    <w:rsid w:val="00387D8C"/>
    <w:rsid w:val="00391A48"/>
    <w:rsid w:val="00392755"/>
    <w:rsid w:val="0039554B"/>
    <w:rsid w:val="003964DD"/>
    <w:rsid w:val="003A1187"/>
    <w:rsid w:val="003A2E9A"/>
    <w:rsid w:val="003A4E3C"/>
    <w:rsid w:val="003A4F99"/>
    <w:rsid w:val="003A60D3"/>
    <w:rsid w:val="003A6AB1"/>
    <w:rsid w:val="003A72A7"/>
    <w:rsid w:val="003B3121"/>
    <w:rsid w:val="003B339B"/>
    <w:rsid w:val="003B360D"/>
    <w:rsid w:val="003B5DE3"/>
    <w:rsid w:val="003B637C"/>
    <w:rsid w:val="003C427B"/>
    <w:rsid w:val="003D2212"/>
    <w:rsid w:val="003D23E1"/>
    <w:rsid w:val="003D3426"/>
    <w:rsid w:val="003D4F0B"/>
    <w:rsid w:val="003D58F4"/>
    <w:rsid w:val="003E05E2"/>
    <w:rsid w:val="003E36F0"/>
    <w:rsid w:val="003E4700"/>
    <w:rsid w:val="003E703C"/>
    <w:rsid w:val="003E7B6A"/>
    <w:rsid w:val="003E7E35"/>
    <w:rsid w:val="003F04F7"/>
    <w:rsid w:val="003F5C6B"/>
    <w:rsid w:val="004006C2"/>
    <w:rsid w:val="00401EB0"/>
    <w:rsid w:val="00402096"/>
    <w:rsid w:val="00403FB0"/>
    <w:rsid w:val="00405A02"/>
    <w:rsid w:val="00410EE5"/>
    <w:rsid w:val="0041213F"/>
    <w:rsid w:val="00413924"/>
    <w:rsid w:val="00416CF8"/>
    <w:rsid w:val="004228E5"/>
    <w:rsid w:val="00422FD2"/>
    <w:rsid w:val="004242E0"/>
    <w:rsid w:val="004244BE"/>
    <w:rsid w:val="00424A39"/>
    <w:rsid w:val="004270FF"/>
    <w:rsid w:val="00427417"/>
    <w:rsid w:val="00431F20"/>
    <w:rsid w:val="004327BA"/>
    <w:rsid w:val="00434749"/>
    <w:rsid w:val="00435265"/>
    <w:rsid w:val="00435FD7"/>
    <w:rsid w:val="0043616F"/>
    <w:rsid w:val="00437342"/>
    <w:rsid w:val="004375BD"/>
    <w:rsid w:val="0044211E"/>
    <w:rsid w:val="00447065"/>
    <w:rsid w:val="0045092B"/>
    <w:rsid w:val="0045294C"/>
    <w:rsid w:val="0045377B"/>
    <w:rsid w:val="00454F91"/>
    <w:rsid w:val="00460C8A"/>
    <w:rsid w:val="00466C7F"/>
    <w:rsid w:val="004719DA"/>
    <w:rsid w:val="00473291"/>
    <w:rsid w:val="004801D7"/>
    <w:rsid w:val="00480BC4"/>
    <w:rsid w:val="00482C7C"/>
    <w:rsid w:val="0048311F"/>
    <w:rsid w:val="0048578C"/>
    <w:rsid w:val="00487C57"/>
    <w:rsid w:val="00487C86"/>
    <w:rsid w:val="00491048"/>
    <w:rsid w:val="00491109"/>
    <w:rsid w:val="004923E7"/>
    <w:rsid w:val="00493594"/>
    <w:rsid w:val="00493F41"/>
    <w:rsid w:val="004941A1"/>
    <w:rsid w:val="00497623"/>
    <w:rsid w:val="004A0119"/>
    <w:rsid w:val="004A4BFE"/>
    <w:rsid w:val="004A6D89"/>
    <w:rsid w:val="004B130A"/>
    <w:rsid w:val="004B4CE4"/>
    <w:rsid w:val="004B4DBF"/>
    <w:rsid w:val="004B70B0"/>
    <w:rsid w:val="004B76CE"/>
    <w:rsid w:val="004C467D"/>
    <w:rsid w:val="004C5507"/>
    <w:rsid w:val="004C7CDC"/>
    <w:rsid w:val="004D1C38"/>
    <w:rsid w:val="004D1F4A"/>
    <w:rsid w:val="004D2EBB"/>
    <w:rsid w:val="004D5801"/>
    <w:rsid w:val="004D73ED"/>
    <w:rsid w:val="004E3193"/>
    <w:rsid w:val="004E370D"/>
    <w:rsid w:val="004E45CD"/>
    <w:rsid w:val="004E5216"/>
    <w:rsid w:val="004E52AD"/>
    <w:rsid w:val="004E576D"/>
    <w:rsid w:val="004E59C4"/>
    <w:rsid w:val="004E5BA7"/>
    <w:rsid w:val="004F5923"/>
    <w:rsid w:val="004F671A"/>
    <w:rsid w:val="00500211"/>
    <w:rsid w:val="005015D6"/>
    <w:rsid w:val="00505D4A"/>
    <w:rsid w:val="0050777B"/>
    <w:rsid w:val="00511248"/>
    <w:rsid w:val="005112B4"/>
    <w:rsid w:val="00511FFB"/>
    <w:rsid w:val="00512BD7"/>
    <w:rsid w:val="0051316C"/>
    <w:rsid w:val="005168B1"/>
    <w:rsid w:val="00517100"/>
    <w:rsid w:val="005246C7"/>
    <w:rsid w:val="00524C36"/>
    <w:rsid w:val="00531D13"/>
    <w:rsid w:val="00535D7A"/>
    <w:rsid w:val="005367EC"/>
    <w:rsid w:val="005379AB"/>
    <w:rsid w:val="00542840"/>
    <w:rsid w:val="00542E99"/>
    <w:rsid w:val="00545CA0"/>
    <w:rsid w:val="00547A5B"/>
    <w:rsid w:val="00547C2A"/>
    <w:rsid w:val="00547C3A"/>
    <w:rsid w:val="00553BB7"/>
    <w:rsid w:val="005659A1"/>
    <w:rsid w:val="00566001"/>
    <w:rsid w:val="00567A79"/>
    <w:rsid w:val="00575FE2"/>
    <w:rsid w:val="0057729D"/>
    <w:rsid w:val="005773DC"/>
    <w:rsid w:val="00580B1F"/>
    <w:rsid w:val="0058138A"/>
    <w:rsid w:val="00581FBE"/>
    <w:rsid w:val="005857E8"/>
    <w:rsid w:val="005861CB"/>
    <w:rsid w:val="005867D6"/>
    <w:rsid w:val="00590E7F"/>
    <w:rsid w:val="00592104"/>
    <w:rsid w:val="005956EA"/>
    <w:rsid w:val="005A1BF8"/>
    <w:rsid w:val="005A28EB"/>
    <w:rsid w:val="005A4A2C"/>
    <w:rsid w:val="005A625B"/>
    <w:rsid w:val="005A7688"/>
    <w:rsid w:val="005A7CD9"/>
    <w:rsid w:val="005B3C2C"/>
    <w:rsid w:val="005B5334"/>
    <w:rsid w:val="005B7944"/>
    <w:rsid w:val="005B7F1C"/>
    <w:rsid w:val="005C0C18"/>
    <w:rsid w:val="005C13FB"/>
    <w:rsid w:val="005C2E1E"/>
    <w:rsid w:val="005C33EC"/>
    <w:rsid w:val="005C381E"/>
    <w:rsid w:val="005C417C"/>
    <w:rsid w:val="005C4AD9"/>
    <w:rsid w:val="005D0A90"/>
    <w:rsid w:val="005D137B"/>
    <w:rsid w:val="005D1C1A"/>
    <w:rsid w:val="005D4A78"/>
    <w:rsid w:val="005D4C10"/>
    <w:rsid w:val="005D5EB1"/>
    <w:rsid w:val="005D74DB"/>
    <w:rsid w:val="005D7BA3"/>
    <w:rsid w:val="005D7EDC"/>
    <w:rsid w:val="005E35C4"/>
    <w:rsid w:val="005E47A5"/>
    <w:rsid w:val="005E54AA"/>
    <w:rsid w:val="005E59F1"/>
    <w:rsid w:val="005E6F65"/>
    <w:rsid w:val="005E7B4E"/>
    <w:rsid w:val="005F0893"/>
    <w:rsid w:val="005F1078"/>
    <w:rsid w:val="005F20DC"/>
    <w:rsid w:val="005F2507"/>
    <w:rsid w:val="005F27ED"/>
    <w:rsid w:val="005F489C"/>
    <w:rsid w:val="006035B6"/>
    <w:rsid w:val="00603788"/>
    <w:rsid w:val="00604582"/>
    <w:rsid w:val="00606A6F"/>
    <w:rsid w:val="00607A06"/>
    <w:rsid w:val="00617A33"/>
    <w:rsid w:val="006201C7"/>
    <w:rsid w:val="00620F2B"/>
    <w:rsid w:val="0062141A"/>
    <w:rsid w:val="00621536"/>
    <w:rsid w:val="00621E57"/>
    <w:rsid w:val="0062246B"/>
    <w:rsid w:val="00625A9C"/>
    <w:rsid w:val="00625D57"/>
    <w:rsid w:val="00630834"/>
    <w:rsid w:val="00630C78"/>
    <w:rsid w:val="00634C5F"/>
    <w:rsid w:val="00636065"/>
    <w:rsid w:val="0064027F"/>
    <w:rsid w:val="00640587"/>
    <w:rsid w:val="0064664C"/>
    <w:rsid w:val="00647048"/>
    <w:rsid w:val="00653223"/>
    <w:rsid w:val="00653E5C"/>
    <w:rsid w:val="00655F87"/>
    <w:rsid w:val="00657ED9"/>
    <w:rsid w:val="00661C99"/>
    <w:rsid w:val="00666665"/>
    <w:rsid w:val="00666FAA"/>
    <w:rsid w:val="0067273A"/>
    <w:rsid w:val="006737C7"/>
    <w:rsid w:val="00677577"/>
    <w:rsid w:val="00680605"/>
    <w:rsid w:val="00690F6F"/>
    <w:rsid w:val="006912B7"/>
    <w:rsid w:val="00693A4A"/>
    <w:rsid w:val="0069664A"/>
    <w:rsid w:val="006A7BA7"/>
    <w:rsid w:val="006B0BB7"/>
    <w:rsid w:val="006B100C"/>
    <w:rsid w:val="006B1432"/>
    <w:rsid w:val="006B3637"/>
    <w:rsid w:val="006B66CA"/>
    <w:rsid w:val="006C021D"/>
    <w:rsid w:val="006C05D3"/>
    <w:rsid w:val="006C135F"/>
    <w:rsid w:val="006C3C14"/>
    <w:rsid w:val="006C50C4"/>
    <w:rsid w:val="006D0F80"/>
    <w:rsid w:val="006D13AA"/>
    <w:rsid w:val="006D2E15"/>
    <w:rsid w:val="006D4978"/>
    <w:rsid w:val="006D5A36"/>
    <w:rsid w:val="006E1829"/>
    <w:rsid w:val="006E6F2F"/>
    <w:rsid w:val="006F28FC"/>
    <w:rsid w:val="006F747A"/>
    <w:rsid w:val="00701ACD"/>
    <w:rsid w:val="00705817"/>
    <w:rsid w:val="00705B1C"/>
    <w:rsid w:val="00707FFC"/>
    <w:rsid w:val="00716731"/>
    <w:rsid w:val="007172DD"/>
    <w:rsid w:val="007173E8"/>
    <w:rsid w:val="0072091C"/>
    <w:rsid w:val="00720E85"/>
    <w:rsid w:val="00722024"/>
    <w:rsid w:val="00725374"/>
    <w:rsid w:val="007304D1"/>
    <w:rsid w:val="00731222"/>
    <w:rsid w:val="00732FA7"/>
    <w:rsid w:val="00745B5F"/>
    <w:rsid w:val="0075186D"/>
    <w:rsid w:val="00752B5E"/>
    <w:rsid w:val="00755E7A"/>
    <w:rsid w:val="00756119"/>
    <w:rsid w:val="00756B82"/>
    <w:rsid w:val="007638BB"/>
    <w:rsid w:val="007657D1"/>
    <w:rsid w:val="00766785"/>
    <w:rsid w:val="00767F3C"/>
    <w:rsid w:val="00771E37"/>
    <w:rsid w:val="0077252C"/>
    <w:rsid w:val="00772AC9"/>
    <w:rsid w:val="00772DAB"/>
    <w:rsid w:val="00774128"/>
    <w:rsid w:val="007764DF"/>
    <w:rsid w:val="007815D2"/>
    <w:rsid w:val="00783CD8"/>
    <w:rsid w:val="00786C48"/>
    <w:rsid w:val="00790AA0"/>
    <w:rsid w:val="007927F7"/>
    <w:rsid w:val="00793EC1"/>
    <w:rsid w:val="0079621E"/>
    <w:rsid w:val="007A331D"/>
    <w:rsid w:val="007A3F5A"/>
    <w:rsid w:val="007B2637"/>
    <w:rsid w:val="007B3AAF"/>
    <w:rsid w:val="007B48E1"/>
    <w:rsid w:val="007B4FDE"/>
    <w:rsid w:val="007B5AEA"/>
    <w:rsid w:val="007B6698"/>
    <w:rsid w:val="007B74CE"/>
    <w:rsid w:val="007B7BBB"/>
    <w:rsid w:val="007C0142"/>
    <w:rsid w:val="007C100D"/>
    <w:rsid w:val="007C2B80"/>
    <w:rsid w:val="007C3E6D"/>
    <w:rsid w:val="007C681A"/>
    <w:rsid w:val="007C6B62"/>
    <w:rsid w:val="007D1490"/>
    <w:rsid w:val="007D3C70"/>
    <w:rsid w:val="007D4AE2"/>
    <w:rsid w:val="007E0DF7"/>
    <w:rsid w:val="007E1207"/>
    <w:rsid w:val="007E135D"/>
    <w:rsid w:val="007E30EC"/>
    <w:rsid w:val="007E4AA9"/>
    <w:rsid w:val="007F0901"/>
    <w:rsid w:val="007F264F"/>
    <w:rsid w:val="007F4886"/>
    <w:rsid w:val="008015FB"/>
    <w:rsid w:val="00802159"/>
    <w:rsid w:val="008025E7"/>
    <w:rsid w:val="008033AA"/>
    <w:rsid w:val="00803B08"/>
    <w:rsid w:val="00804BEC"/>
    <w:rsid w:val="0080753A"/>
    <w:rsid w:val="00810C7B"/>
    <w:rsid w:val="00812949"/>
    <w:rsid w:val="00817D76"/>
    <w:rsid w:val="00821011"/>
    <w:rsid w:val="008217D1"/>
    <w:rsid w:val="00821ADB"/>
    <w:rsid w:val="00823029"/>
    <w:rsid w:val="00823545"/>
    <w:rsid w:val="00830D74"/>
    <w:rsid w:val="00841ACD"/>
    <w:rsid w:val="00841C8F"/>
    <w:rsid w:val="008473E3"/>
    <w:rsid w:val="00850337"/>
    <w:rsid w:val="00855524"/>
    <w:rsid w:val="00860F21"/>
    <w:rsid w:val="00861A38"/>
    <w:rsid w:val="008659D7"/>
    <w:rsid w:val="008676B5"/>
    <w:rsid w:val="0087005C"/>
    <w:rsid w:val="0087007C"/>
    <w:rsid w:val="0087072F"/>
    <w:rsid w:val="0087162F"/>
    <w:rsid w:val="00871809"/>
    <w:rsid w:val="00871C4D"/>
    <w:rsid w:val="008731DE"/>
    <w:rsid w:val="00873E0F"/>
    <w:rsid w:val="0087664F"/>
    <w:rsid w:val="00877282"/>
    <w:rsid w:val="00877CAC"/>
    <w:rsid w:val="008806B7"/>
    <w:rsid w:val="008821F1"/>
    <w:rsid w:val="00882623"/>
    <w:rsid w:val="00886E9F"/>
    <w:rsid w:val="00887275"/>
    <w:rsid w:val="0088773F"/>
    <w:rsid w:val="008930C7"/>
    <w:rsid w:val="008946B0"/>
    <w:rsid w:val="008A2D8E"/>
    <w:rsid w:val="008A3F1E"/>
    <w:rsid w:val="008A6851"/>
    <w:rsid w:val="008A6FE1"/>
    <w:rsid w:val="008B2A30"/>
    <w:rsid w:val="008B2C43"/>
    <w:rsid w:val="008B3A7F"/>
    <w:rsid w:val="008C0CC7"/>
    <w:rsid w:val="008C295B"/>
    <w:rsid w:val="008C3E85"/>
    <w:rsid w:val="008C50AA"/>
    <w:rsid w:val="008C5CF3"/>
    <w:rsid w:val="008D09D5"/>
    <w:rsid w:val="008D0B2D"/>
    <w:rsid w:val="008D1B61"/>
    <w:rsid w:val="008D450F"/>
    <w:rsid w:val="008D5BCD"/>
    <w:rsid w:val="008D61CB"/>
    <w:rsid w:val="008D77BE"/>
    <w:rsid w:val="008D7FD5"/>
    <w:rsid w:val="008E1167"/>
    <w:rsid w:val="008E1AE0"/>
    <w:rsid w:val="008E2734"/>
    <w:rsid w:val="008E5224"/>
    <w:rsid w:val="008E52DF"/>
    <w:rsid w:val="008F054F"/>
    <w:rsid w:val="008F0B35"/>
    <w:rsid w:val="008F2EC5"/>
    <w:rsid w:val="008F3047"/>
    <w:rsid w:val="00900533"/>
    <w:rsid w:val="00901568"/>
    <w:rsid w:val="00901CF2"/>
    <w:rsid w:val="0090226C"/>
    <w:rsid w:val="009027E8"/>
    <w:rsid w:val="00904E06"/>
    <w:rsid w:val="00906652"/>
    <w:rsid w:val="009111CA"/>
    <w:rsid w:val="0091214A"/>
    <w:rsid w:val="0091486B"/>
    <w:rsid w:val="00915241"/>
    <w:rsid w:val="00916CF4"/>
    <w:rsid w:val="009177CC"/>
    <w:rsid w:val="00917CE3"/>
    <w:rsid w:val="0092122C"/>
    <w:rsid w:val="009223E7"/>
    <w:rsid w:val="009245AB"/>
    <w:rsid w:val="00924877"/>
    <w:rsid w:val="00924C97"/>
    <w:rsid w:val="00925A6F"/>
    <w:rsid w:val="00927511"/>
    <w:rsid w:val="00931BC5"/>
    <w:rsid w:val="00932B92"/>
    <w:rsid w:val="00934A63"/>
    <w:rsid w:val="00934AA4"/>
    <w:rsid w:val="0093785A"/>
    <w:rsid w:val="009417D2"/>
    <w:rsid w:val="00943191"/>
    <w:rsid w:val="00944A17"/>
    <w:rsid w:val="00944DC1"/>
    <w:rsid w:val="00945752"/>
    <w:rsid w:val="0094648E"/>
    <w:rsid w:val="00947382"/>
    <w:rsid w:val="00947777"/>
    <w:rsid w:val="00950AFD"/>
    <w:rsid w:val="00953E35"/>
    <w:rsid w:val="009543D8"/>
    <w:rsid w:val="00956D0F"/>
    <w:rsid w:val="0095705B"/>
    <w:rsid w:val="00960831"/>
    <w:rsid w:val="00961EEA"/>
    <w:rsid w:val="00965295"/>
    <w:rsid w:val="00967C4D"/>
    <w:rsid w:val="00972051"/>
    <w:rsid w:val="009734A2"/>
    <w:rsid w:val="00975288"/>
    <w:rsid w:val="00975693"/>
    <w:rsid w:val="0097716F"/>
    <w:rsid w:val="00980197"/>
    <w:rsid w:val="0098384C"/>
    <w:rsid w:val="00984B80"/>
    <w:rsid w:val="009852BB"/>
    <w:rsid w:val="00990BCA"/>
    <w:rsid w:val="009960B3"/>
    <w:rsid w:val="0099763D"/>
    <w:rsid w:val="009A20D7"/>
    <w:rsid w:val="009A4AC1"/>
    <w:rsid w:val="009A6952"/>
    <w:rsid w:val="009B23D9"/>
    <w:rsid w:val="009B6004"/>
    <w:rsid w:val="009B7D18"/>
    <w:rsid w:val="009C0C0D"/>
    <w:rsid w:val="009C3943"/>
    <w:rsid w:val="009C501D"/>
    <w:rsid w:val="009C7AF6"/>
    <w:rsid w:val="009D1D00"/>
    <w:rsid w:val="009D2822"/>
    <w:rsid w:val="009D2C4E"/>
    <w:rsid w:val="009D37F4"/>
    <w:rsid w:val="009D7F05"/>
    <w:rsid w:val="009E4B36"/>
    <w:rsid w:val="009F0894"/>
    <w:rsid w:val="009F09AE"/>
    <w:rsid w:val="009F1BE2"/>
    <w:rsid w:val="009F1FB2"/>
    <w:rsid w:val="009F3F66"/>
    <w:rsid w:val="009F6BC8"/>
    <w:rsid w:val="00A01BD6"/>
    <w:rsid w:val="00A025AC"/>
    <w:rsid w:val="00A04710"/>
    <w:rsid w:val="00A04785"/>
    <w:rsid w:val="00A0485F"/>
    <w:rsid w:val="00A04F15"/>
    <w:rsid w:val="00A04FCE"/>
    <w:rsid w:val="00A06C55"/>
    <w:rsid w:val="00A07A2E"/>
    <w:rsid w:val="00A10339"/>
    <w:rsid w:val="00A127C9"/>
    <w:rsid w:val="00A12D2F"/>
    <w:rsid w:val="00A15094"/>
    <w:rsid w:val="00A22CBF"/>
    <w:rsid w:val="00A25BAC"/>
    <w:rsid w:val="00A3008D"/>
    <w:rsid w:val="00A32D0B"/>
    <w:rsid w:val="00A36A6B"/>
    <w:rsid w:val="00A37A40"/>
    <w:rsid w:val="00A37F56"/>
    <w:rsid w:val="00A40029"/>
    <w:rsid w:val="00A42C48"/>
    <w:rsid w:val="00A44DE1"/>
    <w:rsid w:val="00A47A21"/>
    <w:rsid w:val="00A553F8"/>
    <w:rsid w:val="00A57659"/>
    <w:rsid w:val="00A6184A"/>
    <w:rsid w:val="00A72433"/>
    <w:rsid w:val="00A737FB"/>
    <w:rsid w:val="00A75EA9"/>
    <w:rsid w:val="00A8171F"/>
    <w:rsid w:val="00A81993"/>
    <w:rsid w:val="00A864F5"/>
    <w:rsid w:val="00A86B10"/>
    <w:rsid w:val="00A87FDC"/>
    <w:rsid w:val="00A903F4"/>
    <w:rsid w:val="00A91DEB"/>
    <w:rsid w:val="00A9247F"/>
    <w:rsid w:val="00AA0549"/>
    <w:rsid w:val="00AA0919"/>
    <w:rsid w:val="00AA594A"/>
    <w:rsid w:val="00AB32DB"/>
    <w:rsid w:val="00AB3984"/>
    <w:rsid w:val="00AB5B39"/>
    <w:rsid w:val="00AB6D93"/>
    <w:rsid w:val="00AC40AF"/>
    <w:rsid w:val="00AC50AA"/>
    <w:rsid w:val="00AD0EC8"/>
    <w:rsid w:val="00AD5BE7"/>
    <w:rsid w:val="00AD5F78"/>
    <w:rsid w:val="00AE13D8"/>
    <w:rsid w:val="00AE22DE"/>
    <w:rsid w:val="00AE5B76"/>
    <w:rsid w:val="00AE68DA"/>
    <w:rsid w:val="00AE7370"/>
    <w:rsid w:val="00AF36B5"/>
    <w:rsid w:val="00AF5468"/>
    <w:rsid w:val="00AF5B08"/>
    <w:rsid w:val="00AF5C4D"/>
    <w:rsid w:val="00AF7B51"/>
    <w:rsid w:val="00B10969"/>
    <w:rsid w:val="00B1200C"/>
    <w:rsid w:val="00B13310"/>
    <w:rsid w:val="00B1515D"/>
    <w:rsid w:val="00B15456"/>
    <w:rsid w:val="00B2011D"/>
    <w:rsid w:val="00B251F4"/>
    <w:rsid w:val="00B27B3A"/>
    <w:rsid w:val="00B27E8D"/>
    <w:rsid w:val="00B361E6"/>
    <w:rsid w:val="00B4440F"/>
    <w:rsid w:val="00B51EB3"/>
    <w:rsid w:val="00B53C95"/>
    <w:rsid w:val="00B54E03"/>
    <w:rsid w:val="00B55A7F"/>
    <w:rsid w:val="00B57401"/>
    <w:rsid w:val="00B60ED5"/>
    <w:rsid w:val="00B61665"/>
    <w:rsid w:val="00B66A3A"/>
    <w:rsid w:val="00B715FF"/>
    <w:rsid w:val="00B7244B"/>
    <w:rsid w:val="00B731BA"/>
    <w:rsid w:val="00B749E1"/>
    <w:rsid w:val="00B74D3B"/>
    <w:rsid w:val="00B763AF"/>
    <w:rsid w:val="00B81678"/>
    <w:rsid w:val="00B821F8"/>
    <w:rsid w:val="00B84C98"/>
    <w:rsid w:val="00B85F57"/>
    <w:rsid w:val="00B868A7"/>
    <w:rsid w:val="00B87697"/>
    <w:rsid w:val="00B87B15"/>
    <w:rsid w:val="00B904AA"/>
    <w:rsid w:val="00B96B9A"/>
    <w:rsid w:val="00BA0367"/>
    <w:rsid w:val="00BA0B9D"/>
    <w:rsid w:val="00BA180E"/>
    <w:rsid w:val="00BA289D"/>
    <w:rsid w:val="00BA490E"/>
    <w:rsid w:val="00BB1B30"/>
    <w:rsid w:val="00BB71A7"/>
    <w:rsid w:val="00BC0D52"/>
    <w:rsid w:val="00BC3824"/>
    <w:rsid w:val="00BC6379"/>
    <w:rsid w:val="00BD1289"/>
    <w:rsid w:val="00BD12B3"/>
    <w:rsid w:val="00BE19F0"/>
    <w:rsid w:val="00BE2DEF"/>
    <w:rsid w:val="00BE49BE"/>
    <w:rsid w:val="00BF27A8"/>
    <w:rsid w:val="00C00A33"/>
    <w:rsid w:val="00C021C9"/>
    <w:rsid w:val="00C02C1F"/>
    <w:rsid w:val="00C0454D"/>
    <w:rsid w:val="00C05C27"/>
    <w:rsid w:val="00C06AEB"/>
    <w:rsid w:val="00C13CB8"/>
    <w:rsid w:val="00C1746B"/>
    <w:rsid w:val="00C21C46"/>
    <w:rsid w:val="00C33DFB"/>
    <w:rsid w:val="00C341A7"/>
    <w:rsid w:val="00C346F9"/>
    <w:rsid w:val="00C37035"/>
    <w:rsid w:val="00C411CA"/>
    <w:rsid w:val="00C4124F"/>
    <w:rsid w:val="00C41607"/>
    <w:rsid w:val="00C434DD"/>
    <w:rsid w:val="00C45779"/>
    <w:rsid w:val="00C45796"/>
    <w:rsid w:val="00C517CD"/>
    <w:rsid w:val="00C52477"/>
    <w:rsid w:val="00C524F3"/>
    <w:rsid w:val="00C5313B"/>
    <w:rsid w:val="00C548B2"/>
    <w:rsid w:val="00C554D4"/>
    <w:rsid w:val="00C57BAA"/>
    <w:rsid w:val="00C62114"/>
    <w:rsid w:val="00C64B09"/>
    <w:rsid w:val="00C65622"/>
    <w:rsid w:val="00C71991"/>
    <w:rsid w:val="00C7418F"/>
    <w:rsid w:val="00C7666E"/>
    <w:rsid w:val="00C76959"/>
    <w:rsid w:val="00C775B8"/>
    <w:rsid w:val="00C80200"/>
    <w:rsid w:val="00C84E9F"/>
    <w:rsid w:val="00C914B9"/>
    <w:rsid w:val="00C91B78"/>
    <w:rsid w:val="00C92FC4"/>
    <w:rsid w:val="00C93741"/>
    <w:rsid w:val="00C93768"/>
    <w:rsid w:val="00C95AA0"/>
    <w:rsid w:val="00CA01D2"/>
    <w:rsid w:val="00CA2ED9"/>
    <w:rsid w:val="00CA5991"/>
    <w:rsid w:val="00CA6270"/>
    <w:rsid w:val="00CA6DF6"/>
    <w:rsid w:val="00CB440C"/>
    <w:rsid w:val="00CB5E68"/>
    <w:rsid w:val="00CB5FD4"/>
    <w:rsid w:val="00CB6BFD"/>
    <w:rsid w:val="00CC40EA"/>
    <w:rsid w:val="00CC5C42"/>
    <w:rsid w:val="00CC6C8F"/>
    <w:rsid w:val="00CC75F5"/>
    <w:rsid w:val="00CD1EA0"/>
    <w:rsid w:val="00CD33D4"/>
    <w:rsid w:val="00CD3F23"/>
    <w:rsid w:val="00CD4BF0"/>
    <w:rsid w:val="00CD769A"/>
    <w:rsid w:val="00CE4CE8"/>
    <w:rsid w:val="00CE5538"/>
    <w:rsid w:val="00CE607C"/>
    <w:rsid w:val="00CE74D0"/>
    <w:rsid w:val="00CE7D55"/>
    <w:rsid w:val="00CF2265"/>
    <w:rsid w:val="00CF619E"/>
    <w:rsid w:val="00CF69E0"/>
    <w:rsid w:val="00CF6CE9"/>
    <w:rsid w:val="00D05619"/>
    <w:rsid w:val="00D121A3"/>
    <w:rsid w:val="00D13207"/>
    <w:rsid w:val="00D140C8"/>
    <w:rsid w:val="00D14FDA"/>
    <w:rsid w:val="00D17494"/>
    <w:rsid w:val="00D2053D"/>
    <w:rsid w:val="00D2185D"/>
    <w:rsid w:val="00D2304B"/>
    <w:rsid w:val="00D232EB"/>
    <w:rsid w:val="00D24E8E"/>
    <w:rsid w:val="00D3086F"/>
    <w:rsid w:val="00D31DCD"/>
    <w:rsid w:val="00D330BE"/>
    <w:rsid w:val="00D35D90"/>
    <w:rsid w:val="00D36ED4"/>
    <w:rsid w:val="00D5058F"/>
    <w:rsid w:val="00D5432E"/>
    <w:rsid w:val="00D54920"/>
    <w:rsid w:val="00D6117B"/>
    <w:rsid w:val="00D62D8A"/>
    <w:rsid w:val="00D63421"/>
    <w:rsid w:val="00D63C42"/>
    <w:rsid w:val="00D673D4"/>
    <w:rsid w:val="00D711C0"/>
    <w:rsid w:val="00D728FB"/>
    <w:rsid w:val="00D74AEC"/>
    <w:rsid w:val="00D75559"/>
    <w:rsid w:val="00D809D1"/>
    <w:rsid w:val="00D80F8C"/>
    <w:rsid w:val="00D83E0C"/>
    <w:rsid w:val="00D86163"/>
    <w:rsid w:val="00D86328"/>
    <w:rsid w:val="00D8757C"/>
    <w:rsid w:val="00D97ABD"/>
    <w:rsid w:val="00DA1173"/>
    <w:rsid w:val="00DA125E"/>
    <w:rsid w:val="00DA1497"/>
    <w:rsid w:val="00DA16AF"/>
    <w:rsid w:val="00DA50FA"/>
    <w:rsid w:val="00DA5747"/>
    <w:rsid w:val="00DB155C"/>
    <w:rsid w:val="00DB28CA"/>
    <w:rsid w:val="00DB7BD4"/>
    <w:rsid w:val="00DC18EC"/>
    <w:rsid w:val="00DC4E32"/>
    <w:rsid w:val="00DC5903"/>
    <w:rsid w:val="00DD1C68"/>
    <w:rsid w:val="00DE3CEA"/>
    <w:rsid w:val="00DE4017"/>
    <w:rsid w:val="00DE6E20"/>
    <w:rsid w:val="00DF3C9D"/>
    <w:rsid w:val="00DF46BC"/>
    <w:rsid w:val="00DF47E1"/>
    <w:rsid w:val="00DF64D8"/>
    <w:rsid w:val="00E011C3"/>
    <w:rsid w:val="00E02CAC"/>
    <w:rsid w:val="00E03DD6"/>
    <w:rsid w:val="00E06391"/>
    <w:rsid w:val="00E11350"/>
    <w:rsid w:val="00E167D9"/>
    <w:rsid w:val="00E1723C"/>
    <w:rsid w:val="00E2138F"/>
    <w:rsid w:val="00E22F2E"/>
    <w:rsid w:val="00E2553F"/>
    <w:rsid w:val="00E262DB"/>
    <w:rsid w:val="00E307D1"/>
    <w:rsid w:val="00E32DDE"/>
    <w:rsid w:val="00E32EB7"/>
    <w:rsid w:val="00E35B26"/>
    <w:rsid w:val="00E3627C"/>
    <w:rsid w:val="00E36651"/>
    <w:rsid w:val="00E3796E"/>
    <w:rsid w:val="00E41C9A"/>
    <w:rsid w:val="00E43827"/>
    <w:rsid w:val="00E44AAB"/>
    <w:rsid w:val="00E45130"/>
    <w:rsid w:val="00E507F3"/>
    <w:rsid w:val="00E513A8"/>
    <w:rsid w:val="00E5542F"/>
    <w:rsid w:val="00E55505"/>
    <w:rsid w:val="00E556A8"/>
    <w:rsid w:val="00E62C4B"/>
    <w:rsid w:val="00E63222"/>
    <w:rsid w:val="00E6337F"/>
    <w:rsid w:val="00E6421B"/>
    <w:rsid w:val="00E645B8"/>
    <w:rsid w:val="00E663F2"/>
    <w:rsid w:val="00E72800"/>
    <w:rsid w:val="00E73005"/>
    <w:rsid w:val="00E74BFA"/>
    <w:rsid w:val="00E77009"/>
    <w:rsid w:val="00E8184E"/>
    <w:rsid w:val="00E831D7"/>
    <w:rsid w:val="00E84454"/>
    <w:rsid w:val="00E873DA"/>
    <w:rsid w:val="00E91529"/>
    <w:rsid w:val="00E92969"/>
    <w:rsid w:val="00E94EF3"/>
    <w:rsid w:val="00E95845"/>
    <w:rsid w:val="00E95EA5"/>
    <w:rsid w:val="00E95F5E"/>
    <w:rsid w:val="00E96E89"/>
    <w:rsid w:val="00E97E14"/>
    <w:rsid w:val="00EA03DA"/>
    <w:rsid w:val="00EA0960"/>
    <w:rsid w:val="00EA3DE9"/>
    <w:rsid w:val="00EA6126"/>
    <w:rsid w:val="00EB168F"/>
    <w:rsid w:val="00EB6B13"/>
    <w:rsid w:val="00EC1403"/>
    <w:rsid w:val="00EC6849"/>
    <w:rsid w:val="00ED0122"/>
    <w:rsid w:val="00ED1D44"/>
    <w:rsid w:val="00ED30BD"/>
    <w:rsid w:val="00EE00A6"/>
    <w:rsid w:val="00EE0251"/>
    <w:rsid w:val="00EE0336"/>
    <w:rsid w:val="00EE2F5D"/>
    <w:rsid w:val="00EE3E36"/>
    <w:rsid w:val="00EE6578"/>
    <w:rsid w:val="00EE669F"/>
    <w:rsid w:val="00EE6C52"/>
    <w:rsid w:val="00EF30EA"/>
    <w:rsid w:val="00EF358C"/>
    <w:rsid w:val="00EF4957"/>
    <w:rsid w:val="00EF567E"/>
    <w:rsid w:val="00EF59DC"/>
    <w:rsid w:val="00EF5C32"/>
    <w:rsid w:val="00F034E8"/>
    <w:rsid w:val="00F0377B"/>
    <w:rsid w:val="00F03D3C"/>
    <w:rsid w:val="00F05C9D"/>
    <w:rsid w:val="00F10FA0"/>
    <w:rsid w:val="00F12B88"/>
    <w:rsid w:val="00F12EEC"/>
    <w:rsid w:val="00F1302E"/>
    <w:rsid w:val="00F21100"/>
    <w:rsid w:val="00F2305A"/>
    <w:rsid w:val="00F24707"/>
    <w:rsid w:val="00F25BF9"/>
    <w:rsid w:val="00F3181C"/>
    <w:rsid w:val="00F33914"/>
    <w:rsid w:val="00F33CD6"/>
    <w:rsid w:val="00F36D84"/>
    <w:rsid w:val="00F37FD4"/>
    <w:rsid w:val="00F42307"/>
    <w:rsid w:val="00F42757"/>
    <w:rsid w:val="00F43C35"/>
    <w:rsid w:val="00F44A9C"/>
    <w:rsid w:val="00F45757"/>
    <w:rsid w:val="00F4736D"/>
    <w:rsid w:val="00F51DDB"/>
    <w:rsid w:val="00F5373A"/>
    <w:rsid w:val="00F5472A"/>
    <w:rsid w:val="00F57B80"/>
    <w:rsid w:val="00F605EF"/>
    <w:rsid w:val="00F659F3"/>
    <w:rsid w:val="00F678EE"/>
    <w:rsid w:val="00F67C6B"/>
    <w:rsid w:val="00F70AB5"/>
    <w:rsid w:val="00F72E61"/>
    <w:rsid w:val="00F76B8C"/>
    <w:rsid w:val="00F77BAC"/>
    <w:rsid w:val="00F8251D"/>
    <w:rsid w:val="00F90AB6"/>
    <w:rsid w:val="00F93BD5"/>
    <w:rsid w:val="00F9542C"/>
    <w:rsid w:val="00FA39B8"/>
    <w:rsid w:val="00FA5720"/>
    <w:rsid w:val="00FA6509"/>
    <w:rsid w:val="00FB1790"/>
    <w:rsid w:val="00FB34A4"/>
    <w:rsid w:val="00FC12A7"/>
    <w:rsid w:val="00FC78D8"/>
    <w:rsid w:val="00FC7FA4"/>
    <w:rsid w:val="00FD012C"/>
    <w:rsid w:val="00FD14CF"/>
    <w:rsid w:val="00FD3508"/>
    <w:rsid w:val="00FD3EE2"/>
    <w:rsid w:val="00FE24F0"/>
    <w:rsid w:val="00FF1C37"/>
    <w:rsid w:val="00FF3C24"/>
    <w:rsid w:val="00FF6215"/>
    <w:rsid w:val="00FF77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EBAA"/>
  <w15:chartTrackingRefBased/>
  <w15:docId w15:val="{3D0B6547-057A-42C4-99D7-8C49BDE4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af-ZA"/>
    </w:rPr>
  </w:style>
  <w:style w:type="paragraph" w:styleId="Heading1">
    <w:name w:val="heading 1"/>
    <w:basedOn w:val="Normal"/>
    <w:next w:val="Normal"/>
    <w:link w:val="Heading1Char"/>
    <w:uiPriority w:val="9"/>
    <w:qFormat/>
    <w:rsid w:val="00236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5D0"/>
    <w:rPr>
      <w:rFonts w:eastAsiaTheme="majorEastAsia" w:cstheme="majorBidi"/>
      <w:color w:val="272727" w:themeColor="text1" w:themeTint="D8"/>
    </w:rPr>
  </w:style>
  <w:style w:type="paragraph" w:styleId="Title">
    <w:name w:val="Title"/>
    <w:basedOn w:val="Normal"/>
    <w:next w:val="Normal"/>
    <w:link w:val="TitleChar"/>
    <w:uiPriority w:val="10"/>
    <w:qFormat/>
    <w:rsid w:val="00236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5D0"/>
    <w:pPr>
      <w:spacing w:before="160"/>
      <w:jc w:val="center"/>
    </w:pPr>
    <w:rPr>
      <w:i/>
      <w:iCs/>
      <w:color w:val="404040" w:themeColor="text1" w:themeTint="BF"/>
    </w:rPr>
  </w:style>
  <w:style w:type="character" w:customStyle="1" w:styleId="QuoteChar">
    <w:name w:val="Quote Char"/>
    <w:basedOn w:val="DefaultParagraphFont"/>
    <w:link w:val="Quote"/>
    <w:uiPriority w:val="29"/>
    <w:rsid w:val="002365D0"/>
    <w:rPr>
      <w:i/>
      <w:iCs/>
      <w:color w:val="404040" w:themeColor="text1" w:themeTint="BF"/>
    </w:rPr>
  </w:style>
  <w:style w:type="paragraph" w:styleId="ListParagraph">
    <w:name w:val="List Paragraph"/>
    <w:basedOn w:val="Normal"/>
    <w:uiPriority w:val="34"/>
    <w:qFormat/>
    <w:rsid w:val="002365D0"/>
    <w:pPr>
      <w:ind w:left="720"/>
      <w:contextualSpacing/>
    </w:pPr>
  </w:style>
  <w:style w:type="character" w:styleId="IntenseEmphasis">
    <w:name w:val="Intense Emphasis"/>
    <w:basedOn w:val="DefaultParagraphFont"/>
    <w:uiPriority w:val="21"/>
    <w:qFormat/>
    <w:rsid w:val="002365D0"/>
    <w:rPr>
      <w:i/>
      <w:iCs/>
      <w:color w:val="0F4761" w:themeColor="accent1" w:themeShade="BF"/>
    </w:rPr>
  </w:style>
  <w:style w:type="paragraph" w:styleId="IntenseQuote">
    <w:name w:val="Intense Quote"/>
    <w:basedOn w:val="Normal"/>
    <w:next w:val="Normal"/>
    <w:link w:val="IntenseQuoteChar"/>
    <w:uiPriority w:val="30"/>
    <w:qFormat/>
    <w:rsid w:val="00236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5D0"/>
    <w:rPr>
      <w:i/>
      <w:iCs/>
      <w:color w:val="0F4761" w:themeColor="accent1" w:themeShade="BF"/>
    </w:rPr>
  </w:style>
  <w:style w:type="character" w:styleId="IntenseReference">
    <w:name w:val="Intense Reference"/>
    <w:basedOn w:val="DefaultParagraphFont"/>
    <w:uiPriority w:val="32"/>
    <w:qFormat/>
    <w:rsid w:val="002365D0"/>
    <w:rPr>
      <w:b/>
      <w:bCs/>
      <w:smallCaps/>
      <w:color w:val="0F4761" w:themeColor="accent1" w:themeShade="BF"/>
      <w:spacing w:val="5"/>
    </w:rPr>
  </w:style>
  <w:style w:type="paragraph" w:styleId="Header">
    <w:name w:val="header"/>
    <w:basedOn w:val="Normal"/>
    <w:link w:val="HeaderChar"/>
    <w:uiPriority w:val="99"/>
    <w:unhideWhenUsed/>
    <w:rsid w:val="002365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5D0"/>
  </w:style>
  <w:style w:type="paragraph" w:styleId="Footer">
    <w:name w:val="footer"/>
    <w:basedOn w:val="Normal"/>
    <w:link w:val="FooterChar"/>
    <w:uiPriority w:val="99"/>
    <w:unhideWhenUsed/>
    <w:rsid w:val="002365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5D0"/>
  </w:style>
  <w:style w:type="paragraph" w:styleId="FootnoteText">
    <w:name w:val="footnote text"/>
    <w:basedOn w:val="Normal"/>
    <w:link w:val="FootnoteTextChar"/>
    <w:uiPriority w:val="99"/>
    <w:semiHidden/>
    <w:unhideWhenUsed/>
    <w:rsid w:val="00B151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515D"/>
    <w:rPr>
      <w:sz w:val="20"/>
      <w:szCs w:val="20"/>
    </w:rPr>
  </w:style>
  <w:style w:type="character" w:styleId="FootnoteReference">
    <w:name w:val="footnote reference"/>
    <w:basedOn w:val="DefaultParagraphFont"/>
    <w:uiPriority w:val="99"/>
    <w:semiHidden/>
    <w:unhideWhenUsed/>
    <w:rsid w:val="00B1515D"/>
    <w:rPr>
      <w:vertAlign w:val="superscript"/>
    </w:rPr>
  </w:style>
  <w:style w:type="paragraph" w:styleId="NoSpacing">
    <w:name w:val="No Spacing"/>
    <w:link w:val="NoSpacingChar"/>
    <w:uiPriority w:val="1"/>
    <w:qFormat/>
    <w:rsid w:val="00755E7A"/>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755E7A"/>
    <w:rPr>
      <w:rFonts w:eastAsiaTheme="minorEastAsia"/>
      <w:lang w:val="en-US"/>
      <w14:ligatures w14:val="none"/>
    </w:rPr>
  </w:style>
  <w:style w:type="paragraph" w:styleId="TOC1">
    <w:name w:val="toc 1"/>
    <w:basedOn w:val="Normal"/>
    <w:next w:val="Normal"/>
    <w:autoRedefine/>
    <w:uiPriority w:val="39"/>
    <w:unhideWhenUsed/>
    <w:rsid w:val="001B4B62"/>
    <w:pPr>
      <w:spacing w:before="120" w:after="120"/>
    </w:pPr>
    <w:rPr>
      <w:b/>
      <w:bCs/>
      <w:caps/>
      <w:sz w:val="20"/>
      <w:szCs w:val="20"/>
    </w:rPr>
  </w:style>
  <w:style w:type="paragraph" w:styleId="TOC2">
    <w:name w:val="toc 2"/>
    <w:basedOn w:val="Normal"/>
    <w:next w:val="Normal"/>
    <w:autoRedefine/>
    <w:uiPriority w:val="39"/>
    <w:unhideWhenUsed/>
    <w:rsid w:val="001B4B62"/>
    <w:pPr>
      <w:spacing w:after="0"/>
      <w:ind w:left="220"/>
    </w:pPr>
    <w:rPr>
      <w:smallCaps/>
      <w:sz w:val="20"/>
      <w:szCs w:val="20"/>
    </w:rPr>
  </w:style>
  <w:style w:type="paragraph" w:styleId="TOC3">
    <w:name w:val="toc 3"/>
    <w:basedOn w:val="Normal"/>
    <w:next w:val="Normal"/>
    <w:autoRedefine/>
    <w:uiPriority w:val="39"/>
    <w:unhideWhenUsed/>
    <w:rsid w:val="001B4B62"/>
    <w:pPr>
      <w:spacing w:after="0"/>
      <w:ind w:left="440"/>
    </w:pPr>
    <w:rPr>
      <w:i/>
      <w:iCs/>
      <w:sz w:val="20"/>
      <w:szCs w:val="20"/>
    </w:rPr>
  </w:style>
  <w:style w:type="paragraph" w:styleId="TOC4">
    <w:name w:val="toc 4"/>
    <w:basedOn w:val="Normal"/>
    <w:next w:val="Normal"/>
    <w:autoRedefine/>
    <w:uiPriority w:val="39"/>
    <w:unhideWhenUsed/>
    <w:rsid w:val="001B4B62"/>
    <w:pPr>
      <w:spacing w:after="0"/>
      <w:ind w:left="660"/>
    </w:pPr>
    <w:rPr>
      <w:sz w:val="18"/>
      <w:szCs w:val="18"/>
    </w:rPr>
  </w:style>
  <w:style w:type="paragraph" w:styleId="TOC5">
    <w:name w:val="toc 5"/>
    <w:basedOn w:val="Normal"/>
    <w:next w:val="Normal"/>
    <w:autoRedefine/>
    <w:uiPriority w:val="39"/>
    <w:unhideWhenUsed/>
    <w:rsid w:val="001B4B62"/>
    <w:pPr>
      <w:spacing w:after="0"/>
      <w:ind w:left="880"/>
    </w:pPr>
    <w:rPr>
      <w:sz w:val="18"/>
      <w:szCs w:val="18"/>
    </w:rPr>
  </w:style>
  <w:style w:type="paragraph" w:styleId="TOC6">
    <w:name w:val="toc 6"/>
    <w:basedOn w:val="Normal"/>
    <w:next w:val="Normal"/>
    <w:autoRedefine/>
    <w:uiPriority w:val="39"/>
    <w:unhideWhenUsed/>
    <w:rsid w:val="001B4B62"/>
    <w:pPr>
      <w:spacing w:after="0"/>
      <w:ind w:left="1100"/>
    </w:pPr>
    <w:rPr>
      <w:sz w:val="18"/>
      <w:szCs w:val="18"/>
    </w:rPr>
  </w:style>
  <w:style w:type="paragraph" w:styleId="TOC7">
    <w:name w:val="toc 7"/>
    <w:basedOn w:val="Normal"/>
    <w:next w:val="Normal"/>
    <w:autoRedefine/>
    <w:uiPriority w:val="39"/>
    <w:unhideWhenUsed/>
    <w:rsid w:val="001B4B62"/>
    <w:pPr>
      <w:spacing w:after="0"/>
      <w:ind w:left="1320"/>
    </w:pPr>
    <w:rPr>
      <w:sz w:val="18"/>
      <w:szCs w:val="18"/>
    </w:rPr>
  </w:style>
  <w:style w:type="paragraph" w:styleId="TOC8">
    <w:name w:val="toc 8"/>
    <w:basedOn w:val="Normal"/>
    <w:next w:val="Normal"/>
    <w:autoRedefine/>
    <w:uiPriority w:val="39"/>
    <w:unhideWhenUsed/>
    <w:rsid w:val="001B4B62"/>
    <w:pPr>
      <w:spacing w:after="0"/>
      <w:ind w:left="1540"/>
    </w:pPr>
    <w:rPr>
      <w:sz w:val="18"/>
      <w:szCs w:val="18"/>
    </w:rPr>
  </w:style>
  <w:style w:type="paragraph" w:styleId="TOC9">
    <w:name w:val="toc 9"/>
    <w:basedOn w:val="Normal"/>
    <w:next w:val="Normal"/>
    <w:autoRedefine/>
    <w:uiPriority w:val="39"/>
    <w:unhideWhenUsed/>
    <w:rsid w:val="001B4B62"/>
    <w:pPr>
      <w:spacing w:after="0"/>
      <w:ind w:left="1760"/>
    </w:pPr>
    <w:rPr>
      <w:sz w:val="18"/>
      <w:szCs w:val="18"/>
    </w:rPr>
  </w:style>
  <w:style w:type="paragraph" w:styleId="TOCHeading">
    <w:name w:val="TOC Heading"/>
    <w:basedOn w:val="Heading1"/>
    <w:next w:val="Normal"/>
    <w:uiPriority w:val="39"/>
    <w:unhideWhenUsed/>
    <w:qFormat/>
    <w:rsid w:val="00163872"/>
    <w:pPr>
      <w:spacing w:before="240" w:after="0"/>
      <w:outlineLvl w:val="9"/>
    </w:pPr>
    <w:rPr>
      <w:noProof w:val="0"/>
      <w:sz w:val="32"/>
      <w:szCs w:val="32"/>
      <w:lang w:val="en-US"/>
      <w14:ligatures w14:val="none"/>
    </w:rPr>
  </w:style>
  <w:style w:type="character" w:styleId="Hyperlink">
    <w:name w:val="Hyperlink"/>
    <w:basedOn w:val="DefaultParagraphFont"/>
    <w:uiPriority w:val="99"/>
    <w:unhideWhenUsed/>
    <w:rsid w:val="00163872"/>
    <w:rPr>
      <w:color w:val="467886" w:themeColor="hyperlink"/>
      <w:u w:val="single"/>
    </w:rPr>
  </w:style>
  <w:style w:type="character" w:styleId="UnresolvedMention">
    <w:name w:val="Unresolved Mention"/>
    <w:basedOn w:val="DefaultParagraphFont"/>
    <w:uiPriority w:val="99"/>
    <w:semiHidden/>
    <w:unhideWhenUsed/>
    <w:rsid w:val="00C71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ocscilearn.sun.ac.za/pluginfile.php/201646/mod_folder/content/0/Moderne%20letterkunde%20Week%208.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ritannica.com/topic/The-Castle-of-Otra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Dr. Agnes Andeweg
10 November 2025
</Abstract>
  <CompanyAddress/>
  <CompanyPhone/>
  <CompanyFax/>
  <CompanyEmail>27902277@sun.ac.za</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8ace2058-f70a-4520-a2cc-a7ded0f71ec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6" ma:contentTypeDescription="Create a new document." ma:contentTypeScope="" ma:versionID="856081d1438c784d59c5e9e05a387ae7">
  <xsd:schema xmlns:xsd="http://www.w3.org/2001/XMLSchema" xmlns:xs="http://www.w3.org/2001/XMLSchema" xmlns:p="http://schemas.microsoft.com/office/2006/metadata/properties" xmlns:ns3="8ace2058-f70a-4520-a2cc-a7ded0f71ece" targetNamespace="http://schemas.microsoft.com/office/2006/metadata/properties" ma:root="true" ma:fieldsID="f99053a7484f54cbbc391e39f81590b9"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37E210-0872-472A-823D-F32265F166F3}">
  <ds:schemaRefs>
    <ds:schemaRef ds:uri="http://schemas.microsoft.com/office/2006/metadata/properties"/>
    <ds:schemaRef ds:uri="http://schemas.microsoft.com/office/infopath/2007/PartnerControls"/>
    <ds:schemaRef ds:uri="8ace2058-f70a-4520-a2cc-a7ded0f71ece"/>
  </ds:schemaRefs>
</ds:datastoreItem>
</file>

<file path=customXml/itemProps3.xml><?xml version="1.0" encoding="utf-8"?>
<ds:datastoreItem xmlns:ds="http://schemas.openxmlformats.org/officeDocument/2006/customXml" ds:itemID="{30265E88-31CB-4E42-93BB-D3FE21D4BFE7}">
  <ds:schemaRefs>
    <ds:schemaRef ds:uri="http://schemas.openxmlformats.org/officeDocument/2006/bibliography"/>
  </ds:schemaRefs>
</ds:datastoreItem>
</file>

<file path=customXml/itemProps4.xml><?xml version="1.0" encoding="utf-8"?>
<ds:datastoreItem xmlns:ds="http://schemas.openxmlformats.org/officeDocument/2006/customXml" ds:itemID="{F24E6808-826C-404C-8EEF-8F9A269DC2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1A3D8A-EC02-488E-AAD6-B45E55DDA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8</Pages>
  <Words>1506</Words>
  <Characters>7728</Characters>
  <Application>Microsoft Office Word</Application>
  <DocSecurity>0</DocSecurity>
  <Lines>122</Lines>
  <Paragraphs>26</Paragraphs>
  <ScaleCrop>false</ScaleCrop>
  <HeadingPairs>
    <vt:vector size="2" baseType="variant">
      <vt:variant>
        <vt:lpstr>Title</vt:lpstr>
      </vt:variant>
      <vt:variant>
        <vt:i4>1</vt:i4>
      </vt:variant>
    </vt:vector>
  </HeadingPairs>
  <TitlesOfParts>
    <vt:vector size="1" baseType="lpstr">
      <vt:lpstr>Simone Atangana bekono se “zo hoog de zon stond” as voorbeeld van die moderne gotiese novelle</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Simone Atangana bekono se “zo hoog de zon stond” as voorbeeld van die moderne gotiese novelle</dc:title>
  <dc:subject/>
  <dc:creator>Barnard, Quin Charl;#27902277</dc:creator>
  <cp:keywords/>
  <dc:description/>
  <cp:lastModifiedBy>Barnard, QC, Mr [27902277@sun.ac.za]</cp:lastModifiedBy>
  <cp:revision>4</cp:revision>
  <cp:lastPrinted>2025-11-11T09:12:00Z</cp:lastPrinted>
  <dcterms:created xsi:type="dcterms:W3CDTF">2025-11-10T16:34:00Z</dcterms:created>
  <dcterms:modified xsi:type="dcterms:W3CDTF">2025-11-11T09:13:00Z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