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172142534"/>
        <w:docPartObj>
          <w:docPartGallery w:val="Cover Pages"/>
          <w:docPartUnique/>
        </w:docPartObj>
      </w:sdtPr>
      <w:sdtEndPr>
        <w:rPr>
          <w:rFonts w:ascii="Garamond" w:hAnsi="Garamond"/>
          <w:sz w:val="24"/>
          <w:szCs w:val="24"/>
        </w:rPr>
      </w:sdtEndPr>
      <w:sdtContent>
        <w:p w14:paraId="79386BC7" w14:textId="6C12A91E" w:rsidR="00755E7A" w:rsidRDefault="00755E7A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048BB47F" wp14:editId="7E9821B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11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609014FF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156082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2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D521816" wp14:editId="4172DD3B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8745855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73F662C4" w14:textId="6A316D56" w:rsidR="00755E7A" w:rsidRDefault="00755E7A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Barnard, Q</w:t>
                                    </w:r>
                                    <w:r w:rsidR="00B87B15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uin Charl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r w:rsidR="00B87B15"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#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  <w:t>27902277</w:t>
                                    </w:r>
                                  </w:p>
                                </w:sdtContent>
                              </w:sdt>
                              <w:p w14:paraId="4E37EEB1" w14:textId="2E0CD3E2" w:rsidR="00755E7A" w:rsidRDefault="00755E7A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87B15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27902277@sun.ac.za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2D52181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73F662C4" w14:textId="6A316D56" w:rsidR="00755E7A" w:rsidRDefault="00755E7A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Barnard, Q</w:t>
                              </w:r>
                              <w:r w:rsidR="00B87B15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uin Charl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B87B15"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#</w:t>
                              </w: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  <w:t>27902277</w:t>
                              </w:r>
                            </w:p>
                          </w:sdtContent>
                        </w:sdt>
                        <w:p w14:paraId="4E37EEB1" w14:textId="2E0CD3E2" w:rsidR="00755E7A" w:rsidRDefault="00755E7A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87B15"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27902277@sun.ac.za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9E0715" wp14:editId="3F82AAFD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7484110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2C012B" w14:textId="6D349A29" w:rsidR="00755E7A" w:rsidRDefault="00B87B15">
                                <w:pPr>
                                  <w:pStyle w:val="NoSpacing"/>
                                  <w:jc w:val="right"/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Deutsch 288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31358DA3" w14:textId="2330B83D" w:rsidR="00755E7A" w:rsidRDefault="005659A1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Prof. Ingo Müller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den 2. Mai 2025</w:t>
                                    </w: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br/>
                                      <w:t>Department of Modern Foreign Languages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6E9E0715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162C012B" w14:textId="6D349A29" w:rsidR="00755E7A" w:rsidRDefault="00B87B15">
                          <w:pPr>
                            <w:pStyle w:val="NoSpacing"/>
                            <w:jc w:val="right"/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156082" w:themeColor="accent1"/>
                              <w:sz w:val="28"/>
                              <w:szCs w:val="28"/>
                            </w:rPr>
                            <w:t>Deutsch 288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31358DA3" w14:textId="2330B83D" w:rsidR="00755E7A" w:rsidRDefault="005659A1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Prof. Ingo Müller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den 2. Mai 2025</w:t>
                              </w: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br/>
                                <w:t>Department of Modern Foreign Languages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2E67737" wp14:editId="2E78418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DE6DAAA" w14:textId="1236E8E8" w:rsidR="00755E7A" w:rsidRDefault="00755E7A">
                                <w:pPr>
                                  <w:jc w:val="right"/>
                                  <w:rPr>
                                    <w:color w:val="156082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156082" w:themeColor="accent1"/>
                                      <w:sz w:val="64"/>
                                      <w:szCs w:val="64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0D0677">
                                      <w:rPr>
                                        <w:caps/>
                                        <w:color w:val="156082" w:themeColor="accent1"/>
                                        <w:sz w:val="64"/>
                                        <w:szCs w:val="64"/>
                                      </w:rPr>
                                      <w:t>Schillers „Die Bürgschaft“ als gedicht der weimarer klassik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759551507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7C5F8D63" w14:textId="5FE36776" w:rsidR="00755E7A" w:rsidRDefault="00B87B15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2E67737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5DE6DAAA" w14:textId="1236E8E8" w:rsidR="00755E7A" w:rsidRDefault="00755E7A">
                          <w:pPr>
                            <w:jc w:val="right"/>
                            <w:rPr>
                              <w:color w:val="156082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156082" w:themeColor="accent1"/>
                                <w:sz w:val="64"/>
                                <w:szCs w:val="64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0D0677">
                                <w:rPr>
                                  <w:caps/>
                                  <w:color w:val="156082" w:themeColor="accent1"/>
                                  <w:sz w:val="64"/>
                                  <w:szCs w:val="64"/>
                                </w:rPr>
                                <w:t>Schillers „Die Bürgschaft“ als gedicht der weimarer klassik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759551507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7C5F8D63" w14:textId="5FE36776" w:rsidR="00755E7A" w:rsidRDefault="00B87B15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5019D6C7" w14:textId="60748ADC" w:rsidR="00755E7A" w:rsidRDefault="00755E7A">
          <w:pPr>
            <w:rPr>
              <w:rFonts w:ascii="Garamond" w:hAnsi="Garamond"/>
              <w:sz w:val="24"/>
              <w:szCs w:val="24"/>
            </w:rPr>
          </w:pPr>
          <w:r>
            <w:rPr>
              <w:rFonts w:ascii="Garamond" w:hAnsi="Garamond"/>
              <w:sz w:val="24"/>
              <w:szCs w:val="24"/>
            </w:rPr>
            <w:br w:type="page"/>
          </w:r>
        </w:p>
      </w:sdtContent>
    </w:sdt>
    <w:p w14:paraId="3F5A60FB" w14:textId="64D8113A" w:rsidR="0091214A" w:rsidRPr="00E513A8" w:rsidRDefault="002365D0" w:rsidP="002365D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E513A8">
        <w:rPr>
          <w:rFonts w:ascii="Garamond" w:hAnsi="Garamond"/>
          <w:sz w:val="24"/>
          <w:szCs w:val="24"/>
        </w:rPr>
        <w:t xml:space="preserve">Es gibt in alle Abendländische Kulturen eine Epoche, die als „die Klassik“ bezeichnet wird. </w:t>
      </w:r>
      <w:r w:rsidR="00B1515D" w:rsidRPr="00E513A8">
        <w:rPr>
          <w:rFonts w:ascii="Garamond" w:hAnsi="Garamond"/>
          <w:sz w:val="24"/>
          <w:szCs w:val="24"/>
        </w:rPr>
        <w:t>Dies ist normalerweise eine Rückbesinnung auf antike griechische Kultur, Literatur, und Philosophie.</w:t>
      </w:r>
      <w:r w:rsidR="00B1515D" w:rsidRPr="00E513A8">
        <w:rPr>
          <w:rStyle w:val="FootnoteReference"/>
          <w:rFonts w:ascii="Garamond" w:hAnsi="Garamond"/>
          <w:sz w:val="24"/>
          <w:szCs w:val="24"/>
        </w:rPr>
        <w:footnoteReference w:id="1"/>
      </w:r>
      <w:r w:rsidR="002A54E0" w:rsidRPr="00E513A8">
        <w:rPr>
          <w:rFonts w:ascii="Garamond" w:hAnsi="Garamond"/>
          <w:sz w:val="24"/>
          <w:szCs w:val="24"/>
        </w:rPr>
        <w:t xml:space="preserve"> </w:t>
      </w:r>
      <w:r w:rsidR="001226F8" w:rsidRPr="00E513A8">
        <w:rPr>
          <w:rFonts w:ascii="Garamond" w:hAnsi="Garamond"/>
          <w:sz w:val="24"/>
          <w:szCs w:val="24"/>
        </w:rPr>
        <w:t xml:space="preserve">Die deutsche Klassik fand </w:t>
      </w:r>
      <w:r w:rsidR="004D2EBB" w:rsidRPr="00E513A8">
        <w:rPr>
          <w:rFonts w:ascii="Garamond" w:hAnsi="Garamond"/>
          <w:sz w:val="24"/>
          <w:szCs w:val="24"/>
        </w:rPr>
        <w:t xml:space="preserve">hauptsächlich </w:t>
      </w:r>
      <w:r w:rsidR="00052EC3" w:rsidRPr="00E513A8">
        <w:rPr>
          <w:rFonts w:ascii="Garamond" w:hAnsi="Garamond"/>
          <w:sz w:val="24"/>
          <w:szCs w:val="24"/>
        </w:rPr>
        <w:t xml:space="preserve">in Weimar </w:t>
      </w:r>
      <w:r w:rsidR="008D450F" w:rsidRPr="00E513A8">
        <w:rPr>
          <w:rFonts w:ascii="Garamond" w:hAnsi="Garamond"/>
          <w:sz w:val="24"/>
          <w:szCs w:val="24"/>
        </w:rPr>
        <w:t xml:space="preserve">etwa </w:t>
      </w:r>
      <w:r w:rsidR="008C3E85" w:rsidRPr="00E513A8">
        <w:rPr>
          <w:rFonts w:ascii="Garamond" w:hAnsi="Garamond"/>
          <w:sz w:val="24"/>
          <w:szCs w:val="24"/>
        </w:rPr>
        <w:t>in</w:t>
      </w:r>
      <w:r w:rsidR="00052EC3" w:rsidRPr="00E513A8">
        <w:rPr>
          <w:rFonts w:ascii="Garamond" w:hAnsi="Garamond"/>
          <w:sz w:val="24"/>
          <w:szCs w:val="24"/>
        </w:rPr>
        <w:t xml:space="preserve"> de</w:t>
      </w:r>
      <w:r w:rsidR="008C3E85" w:rsidRPr="00E513A8">
        <w:rPr>
          <w:rFonts w:ascii="Garamond" w:hAnsi="Garamond"/>
          <w:sz w:val="24"/>
          <w:szCs w:val="24"/>
        </w:rPr>
        <w:t>n</w:t>
      </w:r>
      <w:r w:rsidR="00052EC3" w:rsidRPr="00E513A8">
        <w:rPr>
          <w:rFonts w:ascii="Garamond" w:hAnsi="Garamond"/>
          <w:sz w:val="24"/>
          <w:szCs w:val="24"/>
        </w:rPr>
        <w:t xml:space="preserve"> Jahren 17</w:t>
      </w:r>
      <w:r w:rsidR="003E7E35" w:rsidRPr="00E513A8">
        <w:rPr>
          <w:rFonts w:ascii="Garamond" w:hAnsi="Garamond"/>
          <w:sz w:val="24"/>
          <w:szCs w:val="24"/>
        </w:rPr>
        <w:t>86</w:t>
      </w:r>
      <w:r w:rsidR="00052EC3" w:rsidRPr="00E513A8">
        <w:rPr>
          <w:rFonts w:ascii="Garamond" w:hAnsi="Garamond"/>
          <w:sz w:val="24"/>
          <w:szCs w:val="24"/>
        </w:rPr>
        <w:t>-18</w:t>
      </w:r>
      <w:r w:rsidR="003E7E35" w:rsidRPr="00E513A8">
        <w:rPr>
          <w:rFonts w:ascii="Garamond" w:hAnsi="Garamond"/>
          <w:sz w:val="24"/>
          <w:szCs w:val="24"/>
        </w:rPr>
        <w:t>3</w:t>
      </w:r>
      <w:r w:rsidR="00052EC3" w:rsidRPr="00E513A8">
        <w:rPr>
          <w:rFonts w:ascii="Garamond" w:hAnsi="Garamond"/>
          <w:sz w:val="24"/>
          <w:szCs w:val="24"/>
        </w:rPr>
        <w:t>2</w:t>
      </w:r>
      <w:r w:rsidR="00960831" w:rsidRPr="00E513A8">
        <w:rPr>
          <w:rFonts w:ascii="Garamond" w:hAnsi="Garamond"/>
          <w:sz w:val="24"/>
          <w:szCs w:val="24"/>
        </w:rPr>
        <w:t xml:space="preserve"> statt</w:t>
      </w:r>
      <w:r w:rsidR="00052EC3" w:rsidRPr="00E513A8">
        <w:rPr>
          <w:rFonts w:ascii="Garamond" w:hAnsi="Garamond"/>
          <w:sz w:val="24"/>
          <w:szCs w:val="24"/>
        </w:rPr>
        <w:t>.</w:t>
      </w:r>
      <w:r w:rsidR="003E7E35" w:rsidRPr="00E513A8">
        <w:rPr>
          <w:rStyle w:val="FootnoteReference"/>
          <w:rFonts w:ascii="Garamond" w:hAnsi="Garamond"/>
          <w:sz w:val="24"/>
          <w:szCs w:val="24"/>
        </w:rPr>
        <w:footnoteReference w:id="2"/>
      </w:r>
      <w:r w:rsidR="00307B2A" w:rsidRPr="00E513A8">
        <w:rPr>
          <w:rFonts w:ascii="Garamond" w:hAnsi="Garamond"/>
          <w:sz w:val="24"/>
          <w:szCs w:val="24"/>
        </w:rPr>
        <w:t xml:space="preserve"> </w:t>
      </w:r>
      <w:r w:rsidR="00B60ED5" w:rsidRPr="00E513A8">
        <w:rPr>
          <w:rFonts w:ascii="Garamond" w:hAnsi="Garamond"/>
          <w:sz w:val="24"/>
          <w:szCs w:val="24"/>
        </w:rPr>
        <w:t xml:space="preserve">Sie </w:t>
      </w:r>
      <w:r w:rsidR="00300E77" w:rsidRPr="00E513A8">
        <w:rPr>
          <w:rFonts w:ascii="Garamond" w:hAnsi="Garamond"/>
          <w:sz w:val="24"/>
          <w:szCs w:val="24"/>
        </w:rPr>
        <w:t xml:space="preserve">ist von </w:t>
      </w:r>
      <w:r w:rsidR="004719DA" w:rsidRPr="00E513A8">
        <w:rPr>
          <w:rFonts w:ascii="Garamond" w:hAnsi="Garamond"/>
          <w:sz w:val="24"/>
          <w:szCs w:val="24"/>
        </w:rPr>
        <w:t>zwei Männer, Goethe und Schiller getrieben worden.</w:t>
      </w:r>
      <w:r w:rsidR="004C467D" w:rsidRPr="00E513A8">
        <w:rPr>
          <w:rStyle w:val="FootnoteReference"/>
          <w:rFonts w:ascii="Garamond" w:hAnsi="Garamond"/>
          <w:sz w:val="24"/>
          <w:szCs w:val="24"/>
        </w:rPr>
        <w:footnoteReference w:id="3"/>
      </w:r>
      <w:r w:rsidR="004719DA" w:rsidRPr="00E513A8">
        <w:rPr>
          <w:rFonts w:ascii="Garamond" w:hAnsi="Garamond"/>
          <w:sz w:val="24"/>
          <w:szCs w:val="24"/>
        </w:rPr>
        <w:t xml:space="preserve"> </w:t>
      </w:r>
      <w:r w:rsidR="008C3E85" w:rsidRPr="00E513A8">
        <w:rPr>
          <w:rFonts w:ascii="Garamond" w:hAnsi="Garamond"/>
          <w:sz w:val="24"/>
          <w:szCs w:val="24"/>
        </w:rPr>
        <w:t>Sie</w:t>
      </w:r>
      <w:r w:rsidR="00307B2A" w:rsidRPr="00E513A8">
        <w:rPr>
          <w:rFonts w:ascii="Garamond" w:hAnsi="Garamond"/>
          <w:sz w:val="24"/>
          <w:szCs w:val="24"/>
        </w:rPr>
        <w:t xml:space="preserve"> war</w:t>
      </w:r>
      <w:r w:rsidR="00CA6270" w:rsidRPr="00E513A8">
        <w:rPr>
          <w:rFonts w:ascii="Garamond" w:hAnsi="Garamond"/>
          <w:sz w:val="24"/>
          <w:szCs w:val="24"/>
        </w:rPr>
        <w:t xml:space="preserve"> eine Reaktion </w:t>
      </w:r>
      <w:r w:rsidR="00E06391" w:rsidRPr="00E513A8">
        <w:rPr>
          <w:rFonts w:ascii="Garamond" w:hAnsi="Garamond"/>
          <w:sz w:val="24"/>
          <w:szCs w:val="24"/>
        </w:rPr>
        <w:t xml:space="preserve">auf die </w:t>
      </w:r>
      <w:r w:rsidR="006F28FC" w:rsidRPr="00E513A8">
        <w:rPr>
          <w:rFonts w:ascii="Garamond" w:hAnsi="Garamond"/>
          <w:sz w:val="24"/>
          <w:szCs w:val="24"/>
        </w:rPr>
        <w:t>V</w:t>
      </w:r>
      <w:r w:rsidR="00E06391" w:rsidRPr="00E513A8">
        <w:rPr>
          <w:rFonts w:ascii="Garamond" w:hAnsi="Garamond"/>
          <w:sz w:val="24"/>
          <w:szCs w:val="24"/>
        </w:rPr>
        <w:t>o</w:t>
      </w:r>
      <w:r w:rsidR="008D5BCD" w:rsidRPr="00E513A8">
        <w:rPr>
          <w:rFonts w:ascii="Garamond" w:hAnsi="Garamond"/>
          <w:sz w:val="24"/>
          <w:szCs w:val="24"/>
        </w:rPr>
        <w:t>rher</w:t>
      </w:r>
      <w:r w:rsidR="008946B0" w:rsidRPr="00E513A8">
        <w:rPr>
          <w:rFonts w:ascii="Garamond" w:hAnsi="Garamond"/>
          <w:sz w:val="24"/>
          <w:szCs w:val="24"/>
        </w:rPr>
        <w:t>ige</w:t>
      </w:r>
      <w:r w:rsidR="00E06391" w:rsidRPr="00E513A8">
        <w:rPr>
          <w:rFonts w:ascii="Garamond" w:hAnsi="Garamond"/>
          <w:sz w:val="24"/>
          <w:szCs w:val="24"/>
        </w:rPr>
        <w:t>, nämlich den Sturm &amp; Drang</w:t>
      </w:r>
      <w:r w:rsidR="00D17494" w:rsidRPr="00E513A8">
        <w:rPr>
          <w:rFonts w:ascii="Garamond" w:hAnsi="Garamond"/>
          <w:sz w:val="24"/>
          <w:szCs w:val="24"/>
        </w:rPr>
        <w:t>, wie</w:t>
      </w:r>
      <w:r w:rsidR="006F28FC" w:rsidRPr="00E513A8">
        <w:rPr>
          <w:rFonts w:ascii="Garamond" w:hAnsi="Garamond"/>
          <w:sz w:val="24"/>
          <w:szCs w:val="24"/>
        </w:rPr>
        <w:t xml:space="preserve"> </w:t>
      </w:r>
      <w:r w:rsidR="00F4736D" w:rsidRPr="00E513A8">
        <w:rPr>
          <w:rFonts w:ascii="Garamond" w:hAnsi="Garamond"/>
          <w:sz w:val="24"/>
          <w:szCs w:val="24"/>
        </w:rPr>
        <w:t>literarische Bewegungen typisch sind</w:t>
      </w:r>
      <w:r w:rsidR="006F28FC" w:rsidRPr="00E513A8">
        <w:rPr>
          <w:rFonts w:ascii="Garamond" w:hAnsi="Garamond"/>
          <w:sz w:val="24"/>
          <w:szCs w:val="24"/>
        </w:rPr>
        <w:t>.</w:t>
      </w:r>
      <w:r w:rsidR="00F4736D" w:rsidRPr="00E513A8">
        <w:rPr>
          <w:rFonts w:ascii="Garamond" w:hAnsi="Garamond"/>
          <w:sz w:val="24"/>
          <w:szCs w:val="24"/>
        </w:rPr>
        <w:t xml:space="preserve"> Da der Sturm &amp; Drang eine starke Aufforderung</w:t>
      </w:r>
      <w:r w:rsidR="006F28FC" w:rsidRPr="00E513A8">
        <w:rPr>
          <w:rFonts w:ascii="Garamond" w:hAnsi="Garamond"/>
          <w:sz w:val="24"/>
          <w:szCs w:val="24"/>
        </w:rPr>
        <w:t xml:space="preserve"> </w:t>
      </w:r>
      <w:r w:rsidR="00944DC1" w:rsidRPr="00E513A8">
        <w:rPr>
          <w:rFonts w:ascii="Garamond" w:hAnsi="Garamond"/>
          <w:sz w:val="24"/>
          <w:szCs w:val="24"/>
        </w:rPr>
        <w:t>zu Individualismus</w:t>
      </w:r>
      <w:r w:rsidR="00D74AEC" w:rsidRPr="00E513A8">
        <w:rPr>
          <w:rFonts w:ascii="Garamond" w:hAnsi="Garamond"/>
          <w:sz w:val="24"/>
          <w:szCs w:val="24"/>
        </w:rPr>
        <w:t xml:space="preserve"> und Empf</w:t>
      </w:r>
      <w:r w:rsidR="0099763D" w:rsidRPr="00E513A8">
        <w:rPr>
          <w:rFonts w:ascii="Garamond" w:hAnsi="Garamond"/>
          <w:sz w:val="24"/>
          <w:szCs w:val="24"/>
        </w:rPr>
        <w:t xml:space="preserve">indsamkeit war, </w:t>
      </w:r>
      <w:r w:rsidR="00F05C9D" w:rsidRPr="00E513A8">
        <w:rPr>
          <w:rFonts w:ascii="Garamond" w:hAnsi="Garamond"/>
          <w:sz w:val="24"/>
          <w:szCs w:val="24"/>
        </w:rPr>
        <w:t>versuchte</w:t>
      </w:r>
      <w:r w:rsidR="003A6AB1" w:rsidRPr="00E513A8">
        <w:rPr>
          <w:rFonts w:ascii="Garamond" w:hAnsi="Garamond"/>
          <w:sz w:val="24"/>
          <w:szCs w:val="24"/>
        </w:rPr>
        <w:t>n</w:t>
      </w:r>
      <w:r w:rsidR="00F05C9D" w:rsidRPr="00E513A8">
        <w:rPr>
          <w:rFonts w:ascii="Garamond" w:hAnsi="Garamond"/>
          <w:sz w:val="24"/>
          <w:szCs w:val="24"/>
        </w:rPr>
        <w:t xml:space="preserve"> die Klassiker</w:t>
      </w:r>
      <w:r w:rsidR="003A6AB1" w:rsidRPr="00E513A8">
        <w:rPr>
          <w:rFonts w:ascii="Garamond" w:hAnsi="Garamond"/>
          <w:sz w:val="24"/>
          <w:szCs w:val="24"/>
        </w:rPr>
        <w:t>,</w:t>
      </w:r>
      <w:r w:rsidR="00F25BF9" w:rsidRPr="00E513A8">
        <w:rPr>
          <w:rFonts w:ascii="Garamond" w:hAnsi="Garamond"/>
          <w:sz w:val="24"/>
          <w:szCs w:val="24"/>
        </w:rPr>
        <w:t xml:space="preserve"> d</w:t>
      </w:r>
      <w:r w:rsidR="0051316C" w:rsidRPr="00E513A8">
        <w:rPr>
          <w:rFonts w:ascii="Garamond" w:hAnsi="Garamond"/>
          <w:sz w:val="24"/>
          <w:szCs w:val="24"/>
        </w:rPr>
        <w:t>ie</w:t>
      </w:r>
      <w:r w:rsidR="00F25BF9" w:rsidRPr="00E513A8">
        <w:rPr>
          <w:rFonts w:ascii="Garamond" w:hAnsi="Garamond"/>
          <w:sz w:val="24"/>
          <w:szCs w:val="24"/>
        </w:rPr>
        <w:t xml:space="preserve"> </w:t>
      </w:r>
      <w:r w:rsidR="00AF5468" w:rsidRPr="00E513A8">
        <w:rPr>
          <w:rFonts w:ascii="Garamond" w:hAnsi="Garamond"/>
          <w:sz w:val="24"/>
          <w:szCs w:val="24"/>
        </w:rPr>
        <w:t xml:space="preserve">Kameraderie und </w:t>
      </w:r>
      <w:r w:rsidR="00F25BF9" w:rsidRPr="00E513A8">
        <w:rPr>
          <w:rFonts w:ascii="Garamond" w:hAnsi="Garamond"/>
          <w:sz w:val="24"/>
          <w:szCs w:val="24"/>
        </w:rPr>
        <w:t>Vernunft</w:t>
      </w:r>
      <w:r w:rsidR="00B74D3B" w:rsidRPr="00E513A8">
        <w:rPr>
          <w:rFonts w:ascii="Garamond" w:hAnsi="Garamond"/>
          <w:sz w:val="24"/>
          <w:szCs w:val="24"/>
        </w:rPr>
        <w:t xml:space="preserve"> </w:t>
      </w:r>
      <w:r w:rsidR="00A9247F" w:rsidRPr="00E513A8">
        <w:rPr>
          <w:rFonts w:ascii="Garamond" w:hAnsi="Garamond"/>
          <w:sz w:val="24"/>
          <w:szCs w:val="24"/>
        </w:rPr>
        <w:t xml:space="preserve">wieder </w:t>
      </w:r>
      <w:r w:rsidR="00B74D3B" w:rsidRPr="00E513A8">
        <w:rPr>
          <w:rFonts w:ascii="Garamond" w:hAnsi="Garamond"/>
          <w:sz w:val="24"/>
          <w:szCs w:val="24"/>
        </w:rPr>
        <w:t>in der Literatur hineinzuziehen.</w:t>
      </w:r>
      <w:r w:rsidR="00A9247F" w:rsidRPr="00E513A8">
        <w:rPr>
          <w:rFonts w:ascii="Garamond" w:hAnsi="Garamond"/>
          <w:sz w:val="24"/>
          <w:szCs w:val="24"/>
        </w:rPr>
        <w:t xml:space="preserve"> </w:t>
      </w:r>
      <w:r w:rsidR="00542840" w:rsidRPr="00E513A8">
        <w:rPr>
          <w:rFonts w:ascii="Garamond" w:hAnsi="Garamond"/>
          <w:sz w:val="24"/>
          <w:szCs w:val="24"/>
        </w:rPr>
        <w:t>Die Klassik</w:t>
      </w:r>
      <w:r w:rsidR="00105B2A" w:rsidRPr="00E513A8">
        <w:rPr>
          <w:rFonts w:ascii="Garamond" w:hAnsi="Garamond"/>
          <w:sz w:val="24"/>
          <w:szCs w:val="24"/>
        </w:rPr>
        <w:t xml:space="preserve"> </w:t>
      </w:r>
      <w:r w:rsidR="00542840" w:rsidRPr="00E513A8">
        <w:rPr>
          <w:rFonts w:ascii="Garamond" w:hAnsi="Garamond"/>
          <w:sz w:val="24"/>
          <w:szCs w:val="24"/>
        </w:rPr>
        <w:t>sollte aber</w:t>
      </w:r>
      <w:r w:rsidR="00D809D1" w:rsidRPr="00E513A8">
        <w:rPr>
          <w:rFonts w:ascii="Garamond" w:hAnsi="Garamond"/>
          <w:sz w:val="24"/>
          <w:szCs w:val="24"/>
        </w:rPr>
        <w:t xml:space="preserve">, laut den Klassikern, </w:t>
      </w:r>
      <w:r w:rsidR="005367EC" w:rsidRPr="00E513A8">
        <w:rPr>
          <w:rFonts w:ascii="Garamond" w:hAnsi="Garamond"/>
          <w:sz w:val="24"/>
          <w:szCs w:val="24"/>
        </w:rPr>
        <w:t xml:space="preserve">nicht allein </w:t>
      </w:r>
      <w:r w:rsidR="000077AB" w:rsidRPr="00E513A8">
        <w:rPr>
          <w:rFonts w:ascii="Garamond" w:hAnsi="Garamond"/>
          <w:sz w:val="24"/>
          <w:szCs w:val="24"/>
        </w:rPr>
        <w:t>die Vernunft</w:t>
      </w:r>
      <w:r w:rsidR="005367EC" w:rsidRPr="00E513A8">
        <w:rPr>
          <w:rFonts w:ascii="Garamond" w:hAnsi="Garamond"/>
          <w:sz w:val="24"/>
          <w:szCs w:val="24"/>
        </w:rPr>
        <w:t xml:space="preserve"> da stellen, sondern</w:t>
      </w:r>
      <w:r w:rsidR="002B2C50" w:rsidRPr="00E513A8">
        <w:rPr>
          <w:rFonts w:ascii="Garamond" w:hAnsi="Garamond"/>
          <w:sz w:val="24"/>
          <w:szCs w:val="24"/>
        </w:rPr>
        <w:t xml:space="preserve"> eine vollkommene Synthese </w:t>
      </w:r>
      <w:r w:rsidR="00CE7D55" w:rsidRPr="00E513A8">
        <w:rPr>
          <w:rFonts w:ascii="Garamond" w:hAnsi="Garamond"/>
          <w:sz w:val="24"/>
          <w:szCs w:val="24"/>
        </w:rPr>
        <w:t xml:space="preserve">von Denken und Fühlen schaffen. </w:t>
      </w:r>
    </w:p>
    <w:p w14:paraId="6DA5D0C3" w14:textId="3AD11152" w:rsidR="00CA01D2" w:rsidRPr="00E513A8" w:rsidRDefault="00581FBE" w:rsidP="002365D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E513A8">
        <w:rPr>
          <w:rFonts w:ascii="Garamond" w:hAnsi="Garamond"/>
          <w:sz w:val="24"/>
          <w:szCs w:val="24"/>
        </w:rPr>
        <w:t>Die Weimarer Klassik</w:t>
      </w:r>
      <w:r w:rsidR="000A2DE0" w:rsidRPr="00E513A8">
        <w:rPr>
          <w:rFonts w:ascii="Garamond" w:hAnsi="Garamond"/>
          <w:sz w:val="24"/>
          <w:szCs w:val="24"/>
        </w:rPr>
        <w:t xml:space="preserve"> begann</w:t>
      </w:r>
      <w:r w:rsidRPr="00E513A8">
        <w:rPr>
          <w:rFonts w:ascii="Garamond" w:hAnsi="Garamond"/>
          <w:sz w:val="24"/>
          <w:szCs w:val="24"/>
        </w:rPr>
        <w:t xml:space="preserve"> </w:t>
      </w:r>
      <w:r w:rsidR="002E6AF4" w:rsidRPr="00E513A8">
        <w:rPr>
          <w:rFonts w:ascii="Garamond" w:hAnsi="Garamond"/>
          <w:sz w:val="24"/>
          <w:szCs w:val="24"/>
        </w:rPr>
        <w:t xml:space="preserve">ungefähr in der Mitte der siebzehn-achtziger Jahre </w:t>
      </w:r>
      <w:r w:rsidR="00493F41" w:rsidRPr="00E513A8">
        <w:rPr>
          <w:rFonts w:ascii="Garamond" w:hAnsi="Garamond"/>
          <w:sz w:val="24"/>
          <w:szCs w:val="24"/>
        </w:rPr>
        <w:t>mit „</w:t>
      </w:r>
      <w:r w:rsidR="00861A38" w:rsidRPr="00E513A8">
        <w:rPr>
          <w:rFonts w:ascii="Garamond" w:hAnsi="Garamond"/>
          <w:sz w:val="24"/>
          <w:szCs w:val="24"/>
        </w:rPr>
        <w:t>der Neuorientierung an den literarischen Vorbildern der Antike</w:t>
      </w:r>
      <w:r w:rsidR="006B66CA" w:rsidRPr="00E513A8">
        <w:rPr>
          <w:rFonts w:ascii="Garamond" w:hAnsi="Garamond"/>
          <w:sz w:val="24"/>
          <w:szCs w:val="24"/>
        </w:rPr>
        <w:t>“</w:t>
      </w:r>
      <w:r w:rsidR="006B66CA" w:rsidRPr="00E513A8">
        <w:rPr>
          <w:rStyle w:val="FootnoteReference"/>
          <w:rFonts w:ascii="Garamond" w:hAnsi="Garamond"/>
          <w:sz w:val="24"/>
          <w:szCs w:val="24"/>
        </w:rPr>
        <w:footnoteReference w:id="4"/>
      </w:r>
      <w:r w:rsidR="006E6F2F" w:rsidRPr="00E513A8">
        <w:rPr>
          <w:rFonts w:ascii="Garamond" w:hAnsi="Garamond"/>
          <w:sz w:val="24"/>
          <w:szCs w:val="24"/>
        </w:rPr>
        <w:t xml:space="preserve">. </w:t>
      </w:r>
      <w:r w:rsidR="00155398" w:rsidRPr="00E513A8">
        <w:rPr>
          <w:rFonts w:ascii="Garamond" w:hAnsi="Garamond"/>
          <w:sz w:val="24"/>
          <w:szCs w:val="24"/>
        </w:rPr>
        <w:t>Die Künstler richteten sich nach de</w:t>
      </w:r>
      <w:r w:rsidR="00E95F5E" w:rsidRPr="00E513A8">
        <w:rPr>
          <w:rFonts w:ascii="Garamond" w:hAnsi="Garamond"/>
          <w:sz w:val="24"/>
          <w:szCs w:val="24"/>
        </w:rPr>
        <w:t>n</w:t>
      </w:r>
      <w:r w:rsidR="00155398" w:rsidRPr="00E513A8">
        <w:rPr>
          <w:rFonts w:ascii="Garamond" w:hAnsi="Garamond"/>
          <w:sz w:val="24"/>
          <w:szCs w:val="24"/>
        </w:rPr>
        <w:t xml:space="preserve"> antiken Idealen und stellten für die Kunst eine </w:t>
      </w:r>
      <w:r w:rsidR="0021769B" w:rsidRPr="00E513A8">
        <w:rPr>
          <w:rFonts w:ascii="Garamond" w:hAnsi="Garamond"/>
          <w:sz w:val="24"/>
          <w:szCs w:val="24"/>
        </w:rPr>
        <w:t xml:space="preserve">neue Aufgabe. Die Kunst sollte </w:t>
      </w:r>
      <w:r w:rsidR="005E59F1" w:rsidRPr="00E513A8">
        <w:rPr>
          <w:rFonts w:ascii="Garamond" w:hAnsi="Garamond"/>
          <w:sz w:val="24"/>
          <w:szCs w:val="24"/>
        </w:rPr>
        <w:t xml:space="preserve">Individuen </w:t>
      </w:r>
      <w:r w:rsidR="009223E7" w:rsidRPr="00E513A8">
        <w:rPr>
          <w:rFonts w:ascii="Garamond" w:hAnsi="Garamond"/>
          <w:sz w:val="24"/>
          <w:szCs w:val="24"/>
        </w:rPr>
        <w:t xml:space="preserve">bilden, so dass sie in Harmonie mit der Natur und sich selbst </w:t>
      </w:r>
      <w:r w:rsidR="00E32EB7" w:rsidRPr="00E513A8">
        <w:rPr>
          <w:rFonts w:ascii="Garamond" w:hAnsi="Garamond"/>
          <w:sz w:val="24"/>
          <w:szCs w:val="24"/>
        </w:rPr>
        <w:t xml:space="preserve">leben konnte. </w:t>
      </w:r>
      <w:r w:rsidR="009E4B36" w:rsidRPr="00E513A8">
        <w:rPr>
          <w:rFonts w:ascii="Garamond" w:hAnsi="Garamond"/>
          <w:sz w:val="24"/>
          <w:szCs w:val="24"/>
        </w:rPr>
        <w:t xml:space="preserve">Die Bildungsaufgabe der Klassik unterscheidet sich von die der Aufklärung, </w:t>
      </w:r>
      <w:r w:rsidR="00C33DFB" w:rsidRPr="00E513A8">
        <w:rPr>
          <w:rFonts w:ascii="Garamond" w:hAnsi="Garamond"/>
          <w:sz w:val="24"/>
          <w:szCs w:val="24"/>
        </w:rPr>
        <w:t xml:space="preserve">da die Klassik </w:t>
      </w:r>
      <w:r w:rsidR="00A57659" w:rsidRPr="00E513A8">
        <w:rPr>
          <w:rFonts w:ascii="Garamond" w:hAnsi="Garamond"/>
          <w:sz w:val="24"/>
          <w:szCs w:val="24"/>
        </w:rPr>
        <w:t xml:space="preserve">die „Antike zu einem </w:t>
      </w:r>
      <w:r w:rsidR="0062246B" w:rsidRPr="00E513A8">
        <w:rPr>
          <w:rFonts w:ascii="Garamond" w:hAnsi="Garamond"/>
          <w:sz w:val="24"/>
          <w:szCs w:val="24"/>
        </w:rPr>
        <w:t>G</w:t>
      </w:r>
      <w:r w:rsidR="00A57659" w:rsidRPr="00E513A8">
        <w:rPr>
          <w:rFonts w:ascii="Garamond" w:hAnsi="Garamond"/>
          <w:sz w:val="24"/>
          <w:szCs w:val="24"/>
        </w:rPr>
        <w:t xml:space="preserve">egenbild, in dessen Glanz die Entstellungen und </w:t>
      </w:r>
      <w:proofErr w:type="spellStart"/>
      <w:r w:rsidR="00A57659" w:rsidRPr="00E513A8">
        <w:rPr>
          <w:rFonts w:ascii="Garamond" w:hAnsi="Garamond"/>
          <w:sz w:val="24"/>
          <w:szCs w:val="24"/>
        </w:rPr>
        <w:t>Korrumptionen</w:t>
      </w:r>
      <w:proofErr w:type="spellEnd"/>
      <w:r w:rsidR="00A57659" w:rsidRPr="00E513A8">
        <w:rPr>
          <w:rFonts w:ascii="Garamond" w:hAnsi="Garamond"/>
          <w:sz w:val="24"/>
          <w:szCs w:val="24"/>
        </w:rPr>
        <w:t xml:space="preserve"> der Gegenwart nur </w:t>
      </w:r>
      <w:proofErr w:type="spellStart"/>
      <w:r w:rsidR="00A57659" w:rsidRPr="00E513A8">
        <w:rPr>
          <w:rFonts w:ascii="Garamond" w:hAnsi="Garamond"/>
          <w:sz w:val="24"/>
          <w:szCs w:val="24"/>
        </w:rPr>
        <w:t>um so</w:t>
      </w:r>
      <w:proofErr w:type="spellEnd"/>
      <w:r w:rsidR="00A57659" w:rsidRPr="00E513A8">
        <w:rPr>
          <w:rFonts w:ascii="Garamond" w:hAnsi="Garamond"/>
          <w:sz w:val="24"/>
          <w:szCs w:val="24"/>
        </w:rPr>
        <w:t xml:space="preserve"> deut</w:t>
      </w:r>
      <w:r w:rsidR="0062246B" w:rsidRPr="00E513A8">
        <w:rPr>
          <w:rFonts w:ascii="Garamond" w:hAnsi="Garamond"/>
          <w:sz w:val="24"/>
          <w:szCs w:val="24"/>
        </w:rPr>
        <w:t>licher sichtbar wurden“</w:t>
      </w:r>
      <w:r w:rsidR="0062246B" w:rsidRPr="00E513A8">
        <w:rPr>
          <w:rStyle w:val="FootnoteReference"/>
          <w:rFonts w:ascii="Garamond" w:hAnsi="Garamond"/>
          <w:sz w:val="24"/>
          <w:szCs w:val="24"/>
        </w:rPr>
        <w:footnoteReference w:id="5"/>
      </w:r>
      <w:r w:rsidR="0062246B" w:rsidRPr="00E513A8">
        <w:rPr>
          <w:rFonts w:ascii="Garamond" w:hAnsi="Garamond"/>
          <w:sz w:val="24"/>
          <w:szCs w:val="24"/>
        </w:rPr>
        <w:t xml:space="preserve"> m</w:t>
      </w:r>
      <w:r w:rsidR="00CD1EA0" w:rsidRPr="00E513A8">
        <w:rPr>
          <w:rFonts w:ascii="Garamond" w:hAnsi="Garamond"/>
          <w:sz w:val="24"/>
          <w:szCs w:val="24"/>
        </w:rPr>
        <w:t>acht</w:t>
      </w:r>
      <w:r w:rsidR="0030183D" w:rsidRPr="00E513A8">
        <w:rPr>
          <w:rFonts w:ascii="Garamond" w:hAnsi="Garamond"/>
          <w:sz w:val="24"/>
          <w:szCs w:val="24"/>
        </w:rPr>
        <w:t xml:space="preserve">e. </w:t>
      </w:r>
    </w:p>
    <w:p w14:paraId="3EED6E39" w14:textId="49A3FDA7" w:rsidR="00116FF5" w:rsidRPr="00E513A8" w:rsidRDefault="008C50AA" w:rsidP="002365D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E513A8">
        <w:rPr>
          <w:rFonts w:ascii="Garamond" w:hAnsi="Garamond"/>
          <w:sz w:val="24"/>
          <w:szCs w:val="24"/>
        </w:rPr>
        <w:t xml:space="preserve">Schillers Gedicht „Die Bürgschaft“ gilt </w:t>
      </w:r>
      <w:r w:rsidR="004941A1" w:rsidRPr="00E513A8">
        <w:rPr>
          <w:rFonts w:ascii="Garamond" w:hAnsi="Garamond"/>
          <w:sz w:val="24"/>
          <w:szCs w:val="24"/>
        </w:rPr>
        <w:t xml:space="preserve">als Beispiel der </w:t>
      </w:r>
      <w:r w:rsidR="00EA6126" w:rsidRPr="00E513A8">
        <w:rPr>
          <w:rFonts w:ascii="Garamond" w:hAnsi="Garamond"/>
          <w:sz w:val="24"/>
          <w:szCs w:val="24"/>
        </w:rPr>
        <w:t xml:space="preserve">Weimarer </w:t>
      </w:r>
      <w:r w:rsidR="004941A1" w:rsidRPr="00E513A8">
        <w:rPr>
          <w:rFonts w:ascii="Garamond" w:hAnsi="Garamond"/>
          <w:sz w:val="24"/>
          <w:szCs w:val="24"/>
        </w:rPr>
        <w:t xml:space="preserve">Klassik. </w:t>
      </w:r>
      <w:r w:rsidR="00106D98" w:rsidRPr="00E513A8">
        <w:rPr>
          <w:rFonts w:ascii="Garamond" w:hAnsi="Garamond"/>
          <w:sz w:val="24"/>
          <w:szCs w:val="24"/>
        </w:rPr>
        <w:t>Das Gedicht</w:t>
      </w:r>
      <w:r w:rsidR="00B904AA" w:rsidRPr="00E513A8">
        <w:rPr>
          <w:rFonts w:ascii="Garamond" w:hAnsi="Garamond"/>
          <w:sz w:val="24"/>
          <w:szCs w:val="24"/>
        </w:rPr>
        <w:t xml:space="preserve">, dessen Handlung </w:t>
      </w:r>
      <w:r w:rsidR="009C7AF6" w:rsidRPr="00E513A8">
        <w:rPr>
          <w:rFonts w:ascii="Garamond" w:hAnsi="Garamond"/>
          <w:sz w:val="24"/>
          <w:szCs w:val="24"/>
        </w:rPr>
        <w:t xml:space="preserve">in Syrakus spielt, </w:t>
      </w:r>
      <w:r w:rsidR="0048311F" w:rsidRPr="00E513A8">
        <w:rPr>
          <w:rFonts w:ascii="Garamond" w:hAnsi="Garamond"/>
          <w:sz w:val="24"/>
          <w:szCs w:val="24"/>
        </w:rPr>
        <w:t xml:space="preserve">predigt </w:t>
      </w:r>
      <w:r w:rsidR="00EA3DE9" w:rsidRPr="00E513A8">
        <w:rPr>
          <w:rFonts w:ascii="Garamond" w:hAnsi="Garamond"/>
          <w:sz w:val="24"/>
          <w:szCs w:val="24"/>
        </w:rPr>
        <w:t>Humanismus und Nächstenliebe.</w:t>
      </w:r>
      <w:r w:rsidR="00361E97" w:rsidRPr="00E513A8">
        <w:rPr>
          <w:rFonts w:ascii="Garamond" w:hAnsi="Garamond"/>
          <w:sz w:val="24"/>
          <w:szCs w:val="24"/>
        </w:rPr>
        <w:t xml:space="preserve"> Der Protagonist, </w:t>
      </w:r>
      <w:proofErr w:type="spellStart"/>
      <w:r w:rsidR="00361E97" w:rsidRPr="00E513A8">
        <w:rPr>
          <w:rFonts w:ascii="Garamond" w:hAnsi="Garamond"/>
          <w:sz w:val="24"/>
          <w:szCs w:val="24"/>
        </w:rPr>
        <w:t>Möros</w:t>
      </w:r>
      <w:proofErr w:type="spellEnd"/>
      <w:r w:rsidR="00361E97" w:rsidRPr="00E513A8">
        <w:rPr>
          <w:rFonts w:ascii="Garamond" w:hAnsi="Garamond"/>
          <w:sz w:val="24"/>
          <w:szCs w:val="24"/>
        </w:rPr>
        <w:t xml:space="preserve">, </w:t>
      </w:r>
      <w:r w:rsidR="001C7E2E" w:rsidRPr="00E513A8">
        <w:rPr>
          <w:rFonts w:ascii="Garamond" w:hAnsi="Garamond"/>
          <w:sz w:val="24"/>
          <w:szCs w:val="24"/>
        </w:rPr>
        <w:t>verpasst die Chance sein Leben zu retten, weil er nicht</w:t>
      </w:r>
      <w:r w:rsidR="00BE19F0" w:rsidRPr="00E513A8">
        <w:rPr>
          <w:rFonts w:ascii="Garamond" w:hAnsi="Garamond"/>
          <w:sz w:val="24"/>
          <w:szCs w:val="24"/>
        </w:rPr>
        <w:t xml:space="preserve"> wollt</w:t>
      </w:r>
      <w:r w:rsidR="001C7E2E" w:rsidRPr="00E513A8">
        <w:rPr>
          <w:rFonts w:ascii="Garamond" w:hAnsi="Garamond"/>
          <w:sz w:val="24"/>
          <w:szCs w:val="24"/>
        </w:rPr>
        <w:t>e, dass sein Freund für ih</w:t>
      </w:r>
      <w:r w:rsidR="00BE19F0" w:rsidRPr="00E513A8">
        <w:rPr>
          <w:rFonts w:ascii="Garamond" w:hAnsi="Garamond"/>
          <w:sz w:val="24"/>
          <w:szCs w:val="24"/>
        </w:rPr>
        <w:t>n</w:t>
      </w:r>
      <w:r w:rsidR="001C7E2E" w:rsidRPr="00E513A8">
        <w:rPr>
          <w:rFonts w:ascii="Garamond" w:hAnsi="Garamond"/>
          <w:sz w:val="24"/>
          <w:szCs w:val="24"/>
        </w:rPr>
        <w:t xml:space="preserve"> </w:t>
      </w:r>
      <w:r w:rsidR="00BE19F0" w:rsidRPr="00E513A8">
        <w:rPr>
          <w:rFonts w:ascii="Garamond" w:hAnsi="Garamond"/>
          <w:sz w:val="24"/>
          <w:szCs w:val="24"/>
        </w:rPr>
        <w:t>stirbt.</w:t>
      </w:r>
      <w:r w:rsidR="00804BEC" w:rsidRPr="00E513A8">
        <w:rPr>
          <w:rFonts w:ascii="Garamond" w:hAnsi="Garamond"/>
          <w:sz w:val="24"/>
          <w:szCs w:val="24"/>
        </w:rPr>
        <w:t xml:space="preserve"> Man </w:t>
      </w:r>
      <w:r w:rsidR="00DA125E" w:rsidRPr="00E513A8">
        <w:rPr>
          <w:rFonts w:ascii="Garamond" w:hAnsi="Garamond"/>
          <w:sz w:val="24"/>
          <w:szCs w:val="24"/>
        </w:rPr>
        <w:t>merkt</w:t>
      </w:r>
      <w:r w:rsidR="00804BEC" w:rsidRPr="00E513A8">
        <w:rPr>
          <w:rFonts w:ascii="Garamond" w:hAnsi="Garamond"/>
          <w:sz w:val="24"/>
          <w:szCs w:val="24"/>
        </w:rPr>
        <w:t xml:space="preserve"> hier </w:t>
      </w:r>
      <w:r w:rsidR="008806B7" w:rsidRPr="00E513A8">
        <w:rPr>
          <w:rFonts w:ascii="Garamond" w:hAnsi="Garamond"/>
          <w:sz w:val="24"/>
          <w:szCs w:val="24"/>
        </w:rPr>
        <w:t>ein</w:t>
      </w:r>
      <w:r w:rsidR="00DA125E" w:rsidRPr="00E513A8">
        <w:rPr>
          <w:rFonts w:ascii="Garamond" w:hAnsi="Garamond"/>
          <w:sz w:val="24"/>
          <w:szCs w:val="24"/>
        </w:rPr>
        <w:t xml:space="preserve"> </w:t>
      </w:r>
      <w:r w:rsidR="008806B7" w:rsidRPr="00E513A8">
        <w:rPr>
          <w:rFonts w:ascii="Garamond" w:hAnsi="Garamond"/>
          <w:sz w:val="24"/>
          <w:szCs w:val="24"/>
        </w:rPr>
        <w:t>Verantwortung</w:t>
      </w:r>
      <w:r w:rsidR="00FF77AD" w:rsidRPr="00E513A8">
        <w:rPr>
          <w:rFonts w:ascii="Garamond" w:hAnsi="Garamond"/>
          <w:sz w:val="24"/>
          <w:szCs w:val="24"/>
        </w:rPr>
        <w:t>sbewusstsein</w:t>
      </w:r>
      <w:r w:rsidR="00AD5BE7" w:rsidRPr="00E513A8">
        <w:rPr>
          <w:rFonts w:ascii="Garamond" w:hAnsi="Garamond"/>
          <w:sz w:val="24"/>
          <w:szCs w:val="24"/>
        </w:rPr>
        <w:t xml:space="preserve">, </w:t>
      </w:r>
      <w:r w:rsidR="002A6A77" w:rsidRPr="00E513A8">
        <w:rPr>
          <w:rFonts w:ascii="Garamond" w:hAnsi="Garamond"/>
          <w:sz w:val="24"/>
          <w:szCs w:val="24"/>
        </w:rPr>
        <w:t>d</w:t>
      </w:r>
      <w:r w:rsidR="00FF77AD" w:rsidRPr="00E513A8">
        <w:rPr>
          <w:rFonts w:ascii="Garamond" w:hAnsi="Garamond"/>
          <w:sz w:val="24"/>
          <w:szCs w:val="24"/>
        </w:rPr>
        <w:t>as</w:t>
      </w:r>
      <w:r w:rsidR="002A6A77" w:rsidRPr="00E513A8">
        <w:rPr>
          <w:rFonts w:ascii="Garamond" w:hAnsi="Garamond"/>
          <w:sz w:val="24"/>
          <w:szCs w:val="24"/>
        </w:rPr>
        <w:t xml:space="preserve"> </w:t>
      </w:r>
      <w:r w:rsidR="00CB5E68" w:rsidRPr="00E513A8">
        <w:rPr>
          <w:rFonts w:ascii="Garamond" w:hAnsi="Garamond"/>
          <w:sz w:val="24"/>
          <w:szCs w:val="24"/>
        </w:rPr>
        <w:t>d</w:t>
      </w:r>
      <w:r w:rsidR="00C93768" w:rsidRPr="00E513A8">
        <w:rPr>
          <w:rFonts w:ascii="Garamond" w:hAnsi="Garamond"/>
          <w:sz w:val="24"/>
          <w:szCs w:val="24"/>
        </w:rPr>
        <w:t>er</w:t>
      </w:r>
      <w:r w:rsidR="00CB5E68" w:rsidRPr="00E513A8">
        <w:rPr>
          <w:rFonts w:ascii="Garamond" w:hAnsi="Garamond"/>
          <w:sz w:val="24"/>
          <w:szCs w:val="24"/>
        </w:rPr>
        <w:t xml:space="preserve"> </w:t>
      </w:r>
      <w:r w:rsidR="00D35D90" w:rsidRPr="00E513A8">
        <w:rPr>
          <w:rFonts w:ascii="Garamond" w:hAnsi="Garamond"/>
          <w:sz w:val="24"/>
          <w:szCs w:val="24"/>
        </w:rPr>
        <w:t>„</w:t>
      </w:r>
      <w:r w:rsidR="000277E1" w:rsidRPr="00E513A8">
        <w:rPr>
          <w:rFonts w:ascii="Garamond" w:hAnsi="Garamond"/>
          <w:sz w:val="24"/>
          <w:szCs w:val="24"/>
        </w:rPr>
        <w:t xml:space="preserve">im </w:t>
      </w:r>
      <w:proofErr w:type="spellStart"/>
      <w:r w:rsidR="000277E1" w:rsidRPr="00E513A8">
        <w:rPr>
          <w:rFonts w:ascii="Garamond" w:hAnsi="Garamond"/>
          <w:sz w:val="24"/>
          <w:szCs w:val="24"/>
        </w:rPr>
        <w:t>Erziehungsprozeß</w:t>
      </w:r>
      <w:proofErr w:type="spellEnd"/>
      <w:r w:rsidR="000277E1" w:rsidRPr="00E513A8">
        <w:rPr>
          <w:rFonts w:ascii="Garamond" w:hAnsi="Garamond"/>
          <w:sz w:val="24"/>
          <w:szCs w:val="24"/>
        </w:rPr>
        <w:t xml:space="preserve"> der Gesellschaft </w:t>
      </w:r>
      <w:r w:rsidR="00EF358C" w:rsidRPr="00E513A8">
        <w:rPr>
          <w:rFonts w:ascii="Garamond" w:hAnsi="Garamond"/>
          <w:sz w:val="24"/>
          <w:szCs w:val="24"/>
        </w:rPr>
        <w:t>[zu</w:t>
      </w:r>
      <w:r w:rsidR="004801D7" w:rsidRPr="00E513A8">
        <w:rPr>
          <w:rFonts w:ascii="Garamond" w:hAnsi="Garamond"/>
          <w:sz w:val="24"/>
          <w:szCs w:val="24"/>
        </w:rPr>
        <w:t>gemessene</w:t>
      </w:r>
      <w:r w:rsidR="009960B3" w:rsidRPr="00E513A8">
        <w:rPr>
          <w:rFonts w:ascii="Garamond" w:hAnsi="Garamond"/>
          <w:sz w:val="24"/>
          <w:szCs w:val="24"/>
        </w:rPr>
        <w:t>n</w:t>
      </w:r>
      <w:r w:rsidR="006A7BA7" w:rsidRPr="00E513A8">
        <w:rPr>
          <w:rFonts w:ascii="Garamond" w:hAnsi="Garamond"/>
          <w:sz w:val="24"/>
          <w:szCs w:val="24"/>
        </w:rPr>
        <w:t>]“</w:t>
      </w:r>
      <w:r w:rsidR="006A7BA7" w:rsidRPr="00E513A8">
        <w:rPr>
          <w:rStyle w:val="FootnoteReference"/>
          <w:rFonts w:ascii="Garamond" w:hAnsi="Garamond"/>
          <w:sz w:val="24"/>
          <w:szCs w:val="24"/>
        </w:rPr>
        <w:footnoteReference w:id="6"/>
      </w:r>
      <w:r w:rsidR="00636065" w:rsidRPr="00E513A8">
        <w:rPr>
          <w:rFonts w:ascii="Garamond" w:hAnsi="Garamond"/>
          <w:sz w:val="24"/>
          <w:szCs w:val="24"/>
        </w:rPr>
        <w:t xml:space="preserve"> Aufgabe </w:t>
      </w:r>
      <w:r w:rsidR="00070309" w:rsidRPr="00E513A8">
        <w:rPr>
          <w:rFonts w:ascii="Garamond" w:hAnsi="Garamond"/>
          <w:sz w:val="24"/>
          <w:szCs w:val="24"/>
        </w:rPr>
        <w:t xml:space="preserve">der Kunst </w:t>
      </w:r>
      <w:r w:rsidR="00636065" w:rsidRPr="00E513A8">
        <w:rPr>
          <w:rFonts w:ascii="Garamond" w:hAnsi="Garamond"/>
          <w:sz w:val="24"/>
          <w:szCs w:val="24"/>
        </w:rPr>
        <w:t>en</w:t>
      </w:r>
      <w:r w:rsidR="00FF77AD" w:rsidRPr="00E513A8">
        <w:rPr>
          <w:rFonts w:ascii="Garamond" w:hAnsi="Garamond"/>
          <w:sz w:val="24"/>
          <w:szCs w:val="24"/>
        </w:rPr>
        <w:t>t</w:t>
      </w:r>
      <w:r w:rsidR="00636065" w:rsidRPr="00E513A8">
        <w:rPr>
          <w:rFonts w:ascii="Garamond" w:hAnsi="Garamond"/>
          <w:sz w:val="24"/>
          <w:szCs w:val="24"/>
        </w:rPr>
        <w:t>spricht.</w:t>
      </w:r>
      <w:r w:rsidR="00C91B78" w:rsidRPr="00E513A8">
        <w:rPr>
          <w:rFonts w:ascii="Garamond" w:hAnsi="Garamond"/>
          <w:sz w:val="24"/>
          <w:szCs w:val="24"/>
        </w:rPr>
        <w:t xml:space="preserve"> </w:t>
      </w:r>
      <w:r w:rsidR="00124EC9" w:rsidRPr="00E513A8">
        <w:rPr>
          <w:rFonts w:ascii="Garamond" w:hAnsi="Garamond"/>
          <w:sz w:val="24"/>
          <w:szCs w:val="24"/>
        </w:rPr>
        <w:t>De</w:t>
      </w:r>
      <w:r w:rsidR="00877CAC" w:rsidRPr="00E513A8">
        <w:rPr>
          <w:rFonts w:ascii="Garamond" w:hAnsi="Garamond"/>
          <w:sz w:val="24"/>
          <w:szCs w:val="24"/>
        </w:rPr>
        <w:t>r Freund kennt auch diese Lehre, deswegen „</w:t>
      </w:r>
      <w:r w:rsidR="00575FE2" w:rsidRPr="00E513A8">
        <w:rPr>
          <w:rFonts w:ascii="Garamond" w:hAnsi="Garamond"/>
          <w:sz w:val="24"/>
          <w:szCs w:val="24"/>
        </w:rPr>
        <w:t>konnte</w:t>
      </w:r>
      <w:r w:rsidR="00F76B8C" w:rsidRPr="00E513A8">
        <w:rPr>
          <w:rFonts w:ascii="Garamond" w:hAnsi="Garamond"/>
          <w:sz w:val="24"/>
          <w:szCs w:val="24"/>
        </w:rPr>
        <w:t xml:space="preserve"> [ihm]</w:t>
      </w:r>
      <w:r w:rsidR="00575FE2" w:rsidRPr="00E513A8">
        <w:rPr>
          <w:rFonts w:ascii="Garamond" w:hAnsi="Garamond"/>
          <w:sz w:val="24"/>
          <w:szCs w:val="24"/>
        </w:rPr>
        <w:t xml:space="preserve"> den </w:t>
      </w:r>
      <w:proofErr w:type="spellStart"/>
      <w:r w:rsidR="00575FE2" w:rsidRPr="00E513A8">
        <w:rPr>
          <w:rFonts w:ascii="Garamond" w:hAnsi="Garamond"/>
          <w:sz w:val="24"/>
          <w:szCs w:val="24"/>
        </w:rPr>
        <w:t>muthigen</w:t>
      </w:r>
      <w:proofErr w:type="spellEnd"/>
      <w:r w:rsidR="00575FE2" w:rsidRPr="00E513A8">
        <w:rPr>
          <w:rFonts w:ascii="Garamond" w:hAnsi="Garamond"/>
          <w:sz w:val="24"/>
          <w:szCs w:val="24"/>
        </w:rPr>
        <w:t xml:space="preserve"> Glauben/Der Hohn des </w:t>
      </w:r>
      <w:proofErr w:type="spellStart"/>
      <w:r w:rsidR="00575FE2" w:rsidRPr="00E513A8">
        <w:rPr>
          <w:rFonts w:ascii="Garamond" w:hAnsi="Garamond"/>
          <w:sz w:val="24"/>
          <w:szCs w:val="24"/>
        </w:rPr>
        <w:t>Tirannen</w:t>
      </w:r>
      <w:proofErr w:type="spellEnd"/>
      <w:r w:rsidR="007E135D" w:rsidRPr="00E513A8">
        <w:rPr>
          <w:rFonts w:ascii="Garamond" w:hAnsi="Garamond"/>
          <w:sz w:val="24"/>
          <w:szCs w:val="24"/>
        </w:rPr>
        <w:t xml:space="preserve"> nicht rauben.“</w:t>
      </w:r>
      <w:r w:rsidR="000420C6" w:rsidRPr="00E513A8">
        <w:rPr>
          <w:rStyle w:val="FootnoteReference"/>
          <w:rFonts w:ascii="Garamond" w:hAnsi="Garamond"/>
          <w:sz w:val="24"/>
          <w:szCs w:val="24"/>
        </w:rPr>
        <w:footnoteReference w:id="7"/>
      </w:r>
      <w:r w:rsidR="00580B1F" w:rsidRPr="00E513A8">
        <w:rPr>
          <w:rFonts w:ascii="Garamond" w:hAnsi="Garamond"/>
          <w:sz w:val="24"/>
          <w:szCs w:val="24"/>
        </w:rPr>
        <w:t xml:space="preserve"> </w:t>
      </w:r>
      <w:r w:rsidR="00A15094" w:rsidRPr="00E513A8">
        <w:rPr>
          <w:rFonts w:ascii="Garamond" w:hAnsi="Garamond"/>
          <w:sz w:val="24"/>
          <w:szCs w:val="24"/>
        </w:rPr>
        <w:t>Er weiß, das</w:t>
      </w:r>
      <w:r w:rsidR="00EF59DC" w:rsidRPr="00E513A8">
        <w:rPr>
          <w:rFonts w:ascii="Garamond" w:hAnsi="Garamond"/>
          <w:sz w:val="24"/>
          <w:szCs w:val="24"/>
        </w:rPr>
        <w:t>s</w:t>
      </w:r>
      <w:r w:rsidR="004E52AD" w:rsidRPr="00E513A8">
        <w:rPr>
          <w:rFonts w:ascii="Garamond" w:hAnsi="Garamond"/>
          <w:sz w:val="24"/>
          <w:szCs w:val="24"/>
        </w:rPr>
        <w:t xml:space="preserve"> der Protagonist </w:t>
      </w:r>
      <w:r w:rsidR="00EF59DC" w:rsidRPr="00E513A8">
        <w:rPr>
          <w:rFonts w:ascii="Garamond" w:hAnsi="Garamond"/>
          <w:sz w:val="24"/>
          <w:szCs w:val="24"/>
        </w:rPr>
        <w:t xml:space="preserve">zurückkommen wird </w:t>
      </w:r>
      <w:r w:rsidR="00CE4CE8" w:rsidRPr="00E513A8">
        <w:rPr>
          <w:rFonts w:ascii="Garamond" w:hAnsi="Garamond"/>
          <w:sz w:val="24"/>
          <w:szCs w:val="24"/>
        </w:rPr>
        <w:t xml:space="preserve">und erlaubt </w:t>
      </w:r>
      <w:r w:rsidR="00314AA7" w:rsidRPr="00E513A8">
        <w:rPr>
          <w:rFonts w:ascii="Garamond" w:hAnsi="Garamond"/>
          <w:sz w:val="24"/>
          <w:szCs w:val="24"/>
        </w:rPr>
        <w:t>Dionys</w:t>
      </w:r>
      <w:r w:rsidR="00CE4CE8" w:rsidRPr="00E513A8">
        <w:rPr>
          <w:rFonts w:ascii="Garamond" w:hAnsi="Garamond"/>
          <w:sz w:val="24"/>
          <w:szCs w:val="24"/>
        </w:rPr>
        <w:t xml:space="preserve"> nicht, ih</w:t>
      </w:r>
      <w:r w:rsidR="00802159" w:rsidRPr="00E513A8">
        <w:rPr>
          <w:rFonts w:ascii="Garamond" w:hAnsi="Garamond"/>
          <w:sz w:val="24"/>
          <w:szCs w:val="24"/>
        </w:rPr>
        <w:t>n</w:t>
      </w:r>
      <w:r w:rsidR="00314AA7" w:rsidRPr="00E513A8">
        <w:rPr>
          <w:rFonts w:ascii="Garamond" w:hAnsi="Garamond"/>
          <w:sz w:val="24"/>
          <w:szCs w:val="24"/>
        </w:rPr>
        <w:t xml:space="preserve"> zu erschrecken.</w:t>
      </w:r>
      <w:r w:rsidR="00CE4CE8" w:rsidRPr="00E513A8">
        <w:rPr>
          <w:rFonts w:ascii="Garamond" w:hAnsi="Garamond"/>
          <w:sz w:val="24"/>
          <w:szCs w:val="24"/>
        </w:rPr>
        <w:t xml:space="preserve"> </w:t>
      </w:r>
    </w:p>
    <w:p w14:paraId="43F523B4" w14:textId="38EACA9F" w:rsidR="008D7FD5" w:rsidRPr="00E513A8" w:rsidRDefault="002D2B8E" w:rsidP="002365D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E513A8">
        <w:rPr>
          <w:rFonts w:ascii="Garamond" w:hAnsi="Garamond"/>
          <w:sz w:val="24"/>
          <w:szCs w:val="24"/>
        </w:rPr>
        <w:t xml:space="preserve">Der Freunds Tapferkeit </w:t>
      </w:r>
      <w:r w:rsidR="00625D57" w:rsidRPr="00E513A8">
        <w:rPr>
          <w:rFonts w:ascii="Garamond" w:hAnsi="Garamond"/>
          <w:sz w:val="24"/>
          <w:szCs w:val="24"/>
        </w:rPr>
        <w:t>ist eine Widerlegung des Will</w:t>
      </w:r>
      <w:r w:rsidR="00B361E6" w:rsidRPr="00E513A8">
        <w:rPr>
          <w:rFonts w:ascii="Garamond" w:hAnsi="Garamond"/>
          <w:sz w:val="24"/>
          <w:szCs w:val="24"/>
        </w:rPr>
        <w:t>en</w:t>
      </w:r>
      <w:r w:rsidR="00625D57" w:rsidRPr="00E513A8">
        <w:rPr>
          <w:rFonts w:ascii="Garamond" w:hAnsi="Garamond"/>
          <w:sz w:val="24"/>
          <w:szCs w:val="24"/>
        </w:rPr>
        <w:t xml:space="preserve">s des </w:t>
      </w:r>
      <w:r w:rsidR="00E32DDE" w:rsidRPr="00E513A8">
        <w:rPr>
          <w:rFonts w:ascii="Garamond" w:hAnsi="Garamond"/>
          <w:sz w:val="24"/>
          <w:szCs w:val="24"/>
        </w:rPr>
        <w:t>Tyrannen</w:t>
      </w:r>
      <w:r w:rsidR="00B361E6" w:rsidRPr="00E513A8">
        <w:rPr>
          <w:rFonts w:ascii="Garamond" w:hAnsi="Garamond"/>
          <w:sz w:val="24"/>
          <w:szCs w:val="24"/>
        </w:rPr>
        <w:t xml:space="preserve">, da Dionys gern sehen </w:t>
      </w:r>
      <w:r w:rsidR="00E22F2E" w:rsidRPr="00E513A8">
        <w:rPr>
          <w:rFonts w:ascii="Garamond" w:hAnsi="Garamond"/>
          <w:sz w:val="24"/>
          <w:szCs w:val="24"/>
        </w:rPr>
        <w:t>möchte</w:t>
      </w:r>
      <w:r w:rsidR="00B361E6" w:rsidRPr="00E513A8">
        <w:rPr>
          <w:rFonts w:ascii="Garamond" w:hAnsi="Garamond"/>
          <w:sz w:val="24"/>
          <w:szCs w:val="24"/>
        </w:rPr>
        <w:t xml:space="preserve">, </w:t>
      </w:r>
      <w:r w:rsidR="001B0319" w:rsidRPr="00E513A8">
        <w:rPr>
          <w:rFonts w:ascii="Garamond" w:hAnsi="Garamond"/>
          <w:sz w:val="24"/>
          <w:szCs w:val="24"/>
        </w:rPr>
        <w:t>wie es dem Freund bang wird.</w:t>
      </w:r>
      <w:r w:rsidR="00E22F2E" w:rsidRPr="00E513A8">
        <w:rPr>
          <w:rFonts w:ascii="Garamond" w:hAnsi="Garamond"/>
          <w:sz w:val="24"/>
          <w:szCs w:val="24"/>
        </w:rPr>
        <w:t xml:space="preserve"> Die g</w:t>
      </w:r>
      <w:r w:rsidR="009F3F66" w:rsidRPr="00E513A8">
        <w:rPr>
          <w:rFonts w:ascii="Garamond" w:hAnsi="Garamond"/>
          <w:sz w:val="24"/>
          <w:szCs w:val="24"/>
        </w:rPr>
        <w:t>esamt</w:t>
      </w:r>
      <w:r w:rsidR="00E22F2E" w:rsidRPr="00E513A8">
        <w:rPr>
          <w:rFonts w:ascii="Garamond" w:hAnsi="Garamond"/>
          <w:sz w:val="24"/>
          <w:szCs w:val="24"/>
        </w:rPr>
        <w:t>e Handlung entsteht nur</w:t>
      </w:r>
      <w:r w:rsidR="00716731" w:rsidRPr="00E513A8">
        <w:rPr>
          <w:rFonts w:ascii="Garamond" w:hAnsi="Garamond"/>
          <w:sz w:val="24"/>
          <w:szCs w:val="24"/>
        </w:rPr>
        <w:t xml:space="preserve"> </w:t>
      </w:r>
      <w:r w:rsidR="00961EEA" w:rsidRPr="00E513A8">
        <w:rPr>
          <w:rFonts w:ascii="Garamond" w:hAnsi="Garamond"/>
          <w:sz w:val="24"/>
          <w:szCs w:val="24"/>
        </w:rPr>
        <w:t>als Folge de</w:t>
      </w:r>
      <w:r w:rsidR="00C80200" w:rsidRPr="00E513A8">
        <w:rPr>
          <w:rFonts w:ascii="Garamond" w:hAnsi="Garamond"/>
          <w:sz w:val="24"/>
          <w:szCs w:val="24"/>
        </w:rPr>
        <w:t>s</w:t>
      </w:r>
      <w:r w:rsidR="00110350" w:rsidRPr="00E513A8">
        <w:rPr>
          <w:rFonts w:ascii="Garamond" w:hAnsi="Garamond"/>
          <w:sz w:val="24"/>
          <w:szCs w:val="24"/>
        </w:rPr>
        <w:t xml:space="preserve"> Attentats, das </w:t>
      </w:r>
      <w:proofErr w:type="spellStart"/>
      <w:r w:rsidR="00110350" w:rsidRPr="00E513A8">
        <w:rPr>
          <w:rFonts w:ascii="Garamond" w:hAnsi="Garamond"/>
          <w:sz w:val="24"/>
          <w:szCs w:val="24"/>
        </w:rPr>
        <w:t>Möros</w:t>
      </w:r>
      <w:proofErr w:type="spellEnd"/>
      <w:r w:rsidR="00110350" w:rsidRPr="00E513A8">
        <w:rPr>
          <w:rFonts w:ascii="Garamond" w:hAnsi="Garamond"/>
          <w:sz w:val="24"/>
          <w:szCs w:val="24"/>
        </w:rPr>
        <w:t xml:space="preserve"> versuchte. </w:t>
      </w:r>
      <w:r w:rsidR="009F3F66" w:rsidRPr="00E513A8">
        <w:rPr>
          <w:rFonts w:ascii="Garamond" w:hAnsi="Garamond"/>
          <w:sz w:val="24"/>
          <w:szCs w:val="24"/>
        </w:rPr>
        <w:t xml:space="preserve">So liefert Schiller </w:t>
      </w:r>
      <w:r w:rsidR="00945752" w:rsidRPr="00E513A8">
        <w:rPr>
          <w:rFonts w:ascii="Garamond" w:hAnsi="Garamond"/>
          <w:sz w:val="24"/>
          <w:szCs w:val="24"/>
        </w:rPr>
        <w:t xml:space="preserve">eine Gesellschaftskritik </w:t>
      </w:r>
      <w:r w:rsidR="00B15456" w:rsidRPr="00E513A8">
        <w:rPr>
          <w:rFonts w:ascii="Garamond" w:hAnsi="Garamond"/>
          <w:sz w:val="24"/>
          <w:szCs w:val="24"/>
        </w:rPr>
        <w:t xml:space="preserve">gegen die Ständeordnung, wie </w:t>
      </w:r>
      <w:r w:rsidR="00F034E8" w:rsidRPr="00E513A8">
        <w:rPr>
          <w:rFonts w:ascii="Garamond" w:hAnsi="Garamond"/>
          <w:sz w:val="24"/>
          <w:szCs w:val="24"/>
        </w:rPr>
        <w:t xml:space="preserve">es Lessing auch tat in den frühen Jahren der Aufklärung. Schiller </w:t>
      </w:r>
      <w:r w:rsidR="00A44DE1" w:rsidRPr="00E513A8">
        <w:rPr>
          <w:rFonts w:ascii="Garamond" w:hAnsi="Garamond"/>
          <w:sz w:val="24"/>
          <w:szCs w:val="24"/>
        </w:rPr>
        <w:t>war jedoch</w:t>
      </w:r>
      <w:r w:rsidR="00F034E8" w:rsidRPr="00E513A8">
        <w:rPr>
          <w:rFonts w:ascii="Garamond" w:hAnsi="Garamond"/>
          <w:sz w:val="24"/>
          <w:szCs w:val="24"/>
        </w:rPr>
        <w:t xml:space="preserve"> gezwungen, </w:t>
      </w:r>
      <w:r w:rsidR="00B27E8D" w:rsidRPr="00E513A8">
        <w:rPr>
          <w:rFonts w:ascii="Garamond" w:hAnsi="Garamond"/>
          <w:sz w:val="24"/>
          <w:szCs w:val="24"/>
        </w:rPr>
        <w:t xml:space="preserve">diese Kritik subtil zu </w:t>
      </w:r>
      <w:r w:rsidR="005F2507" w:rsidRPr="00E513A8">
        <w:rPr>
          <w:rFonts w:ascii="Garamond" w:hAnsi="Garamond"/>
          <w:sz w:val="24"/>
          <w:szCs w:val="24"/>
        </w:rPr>
        <w:t>führen,</w:t>
      </w:r>
      <w:r w:rsidR="00360E46" w:rsidRPr="00E513A8">
        <w:rPr>
          <w:rFonts w:ascii="Garamond" w:hAnsi="Garamond"/>
          <w:sz w:val="24"/>
          <w:szCs w:val="24"/>
        </w:rPr>
        <w:t xml:space="preserve"> weil</w:t>
      </w:r>
      <w:r w:rsidR="005F2507" w:rsidRPr="00E513A8">
        <w:rPr>
          <w:rFonts w:ascii="Garamond" w:hAnsi="Garamond"/>
          <w:sz w:val="24"/>
          <w:szCs w:val="24"/>
        </w:rPr>
        <w:t xml:space="preserve"> „an politischen Umsturz nicht zu denken war.“</w:t>
      </w:r>
      <w:r w:rsidR="004D5801" w:rsidRPr="00E513A8">
        <w:rPr>
          <w:rStyle w:val="FootnoteReference"/>
          <w:rFonts w:ascii="Garamond" w:hAnsi="Garamond"/>
          <w:sz w:val="24"/>
          <w:szCs w:val="24"/>
        </w:rPr>
        <w:footnoteReference w:id="8"/>
      </w:r>
      <w:r w:rsidR="00980197" w:rsidRPr="00E513A8">
        <w:rPr>
          <w:rFonts w:ascii="Garamond" w:hAnsi="Garamond"/>
          <w:sz w:val="24"/>
          <w:szCs w:val="24"/>
        </w:rPr>
        <w:t xml:space="preserve"> Die Klassiker wollten keine Revolution wie in Frankreich </w:t>
      </w:r>
      <w:r w:rsidR="00980197" w:rsidRPr="00E513A8">
        <w:rPr>
          <w:rFonts w:ascii="Garamond" w:hAnsi="Garamond"/>
          <w:sz w:val="24"/>
          <w:szCs w:val="24"/>
        </w:rPr>
        <w:lastRenderedPageBreak/>
        <w:t xml:space="preserve">verursachen, </w:t>
      </w:r>
      <w:r w:rsidR="004C5507" w:rsidRPr="00E513A8">
        <w:rPr>
          <w:rFonts w:ascii="Garamond" w:hAnsi="Garamond"/>
          <w:sz w:val="24"/>
          <w:szCs w:val="24"/>
        </w:rPr>
        <w:t xml:space="preserve">sondern </w:t>
      </w:r>
      <w:r w:rsidR="00050F8C" w:rsidRPr="00E513A8">
        <w:rPr>
          <w:rFonts w:ascii="Garamond" w:hAnsi="Garamond"/>
          <w:sz w:val="24"/>
          <w:szCs w:val="24"/>
        </w:rPr>
        <w:t xml:space="preserve">die </w:t>
      </w:r>
      <w:r w:rsidR="00050625" w:rsidRPr="00E513A8">
        <w:rPr>
          <w:rFonts w:ascii="Garamond" w:hAnsi="Garamond"/>
          <w:sz w:val="24"/>
          <w:szCs w:val="24"/>
        </w:rPr>
        <w:t xml:space="preserve">„[verlorengegangene] Einheit des Menschen, die durch die differenzierende Kultur </w:t>
      </w:r>
      <w:r w:rsidR="00CA5991" w:rsidRPr="00E513A8">
        <w:rPr>
          <w:rFonts w:ascii="Garamond" w:hAnsi="Garamond"/>
          <w:sz w:val="24"/>
          <w:szCs w:val="24"/>
        </w:rPr>
        <w:t>und die Befreiung von alten Traditionen nicht mehr gegeben war“</w:t>
      </w:r>
      <w:r w:rsidR="00CA5991" w:rsidRPr="00E513A8">
        <w:rPr>
          <w:rStyle w:val="FootnoteReference"/>
          <w:rFonts w:ascii="Garamond" w:hAnsi="Garamond"/>
          <w:sz w:val="24"/>
          <w:szCs w:val="24"/>
        </w:rPr>
        <w:footnoteReference w:id="9"/>
      </w:r>
      <w:r w:rsidR="002A49BF" w:rsidRPr="00E513A8">
        <w:rPr>
          <w:rFonts w:ascii="Garamond" w:hAnsi="Garamond"/>
          <w:sz w:val="24"/>
          <w:szCs w:val="24"/>
        </w:rPr>
        <w:t xml:space="preserve"> wiederschaffen.</w:t>
      </w:r>
      <w:r w:rsidR="000A1BCE" w:rsidRPr="00E513A8">
        <w:rPr>
          <w:rFonts w:ascii="Garamond" w:hAnsi="Garamond"/>
          <w:sz w:val="24"/>
          <w:szCs w:val="24"/>
        </w:rPr>
        <w:t xml:space="preserve"> Deswegen ist die Kritik etwas</w:t>
      </w:r>
      <w:r w:rsidR="004923E7" w:rsidRPr="00E513A8">
        <w:rPr>
          <w:rFonts w:ascii="Garamond" w:hAnsi="Garamond"/>
          <w:sz w:val="24"/>
          <w:szCs w:val="24"/>
        </w:rPr>
        <w:t xml:space="preserve"> </w:t>
      </w:r>
      <w:r w:rsidR="00E8184E" w:rsidRPr="00E513A8">
        <w:rPr>
          <w:rFonts w:ascii="Garamond" w:hAnsi="Garamond"/>
          <w:sz w:val="24"/>
          <w:szCs w:val="24"/>
        </w:rPr>
        <w:t xml:space="preserve">milder als es war in den früheren Jahren. </w:t>
      </w:r>
      <w:proofErr w:type="spellStart"/>
      <w:r w:rsidR="00E8184E" w:rsidRPr="00E513A8">
        <w:rPr>
          <w:rFonts w:ascii="Garamond" w:hAnsi="Garamond"/>
          <w:sz w:val="24"/>
          <w:szCs w:val="24"/>
        </w:rPr>
        <w:t>Möros</w:t>
      </w:r>
      <w:proofErr w:type="spellEnd"/>
      <w:r w:rsidR="00E8184E" w:rsidRPr="00E513A8">
        <w:rPr>
          <w:rFonts w:ascii="Garamond" w:hAnsi="Garamond"/>
          <w:sz w:val="24"/>
          <w:szCs w:val="24"/>
        </w:rPr>
        <w:t xml:space="preserve"> bittet nicht u</w:t>
      </w:r>
      <w:r w:rsidR="005A4A2C" w:rsidRPr="00E513A8">
        <w:rPr>
          <w:rFonts w:ascii="Garamond" w:hAnsi="Garamond"/>
          <w:sz w:val="24"/>
          <w:szCs w:val="24"/>
        </w:rPr>
        <w:t>m sein Leben, wie Goethes Werther von dem Sturm &amp; Drang es vielleicht tun würde, wäre er an der gleichen Stelle.</w:t>
      </w:r>
      <w:r w:rsidR="00212E3F" w:rsidRPr="00E513A8">
        <w:rPr>
          <w:rFonts w:ascii="Garamond" w:hAnsi="Garamond"/>
          <w:sz w:val="24"/>
          <w:szCs w:val="24"/>
        </w:rPr>
        <w:t xml:space="preserve"> </w:t>
      </w:r>
      <w:r w:rsidR="00C434DD" w:rsidRPr="00E513A8">
        <w:rPr>
          <w:rFonts w:ascii="Garamond" w:hAnsi="Garamond"/>
          <w:sz w:val="24"/>
          <w:szCs w:val="24"/>
        </w:rPr>
        <w:t xml:space="preserve">Hierdurch wird es klar, dass die Klassiker, die auch die Stürmer &amp; Dränger waren, reifer geworden sind </w:t>
      </w:r>
      <w:r w:rsidR="000D0E80" w:rsidRPr="00E513A8">
        <w:rPr>
          <w:rFonts w:ascii="Garamond" w:hAnsi="Garamond"/>
          <w:sz w:val="24"/>
          <w:szCs w:val="24"/>
        </w:rPr>
        <w:t xml:space="preserve">und mehr Wert an der Vernunft </w:t>
      </w:r>
      <w:r w:rsidR="00680605" w:rsidRPr="00E513A8">
        <w:rPr>
          <w:rFonts w:ascii="Garamond" w:hAnsi="Garamond"/>
          <w:sz w:val="24"/>
          <w:szCs w:val="24"/>
        </w:rPr>
        <w:t>und Pflicht</w:t>
      </w:r>
      <w:r w:rsidR="00373B1E" w:rsidRPr="00E513A8">
        <w:rPr>
          <w:rFonts w:ascii="Garamond" w:hAnsi="Garamond"/>
          <w:sz w:val="24"/>
          <w:szCs w:val="24"/>
        </w:rPr>
        <w:t xml:space="preserve">en legte als </w:t>
      </w:r>
      <w:r w:rsidR="00381DE6" w:rsidRPr="00E513A8">
        <w:rPr>
          <w:rFonts w:ascii="Garamond" w:hAnsi="Garamond"/>
          <w:sz w:val="24"/>
          <w:szCs w:val="24"/>
        </w:rPr>
        <w:t>in ihre</w:t>
      </w:r>
      <w:r w:rsidR="00F2305A" w:rsidRPr="00E513A8">
        <w:rPr>
          <w:rFonts w:ascii="Garamond" w:hAnsi="Garamond"/>
          <w:sz w:val="24"/>
          <w:szCs w:val="24"/>
        </w:rPr>
        <w:t>m</w:t>
      </w:r>
      <w:r w:rsidR="00381DE6" w:rsidRPr="00E513A8">
        <w:rPr>
          <w:rFonts w:ascii="Garamond" w:hAnsi="Garamond"/>
          <w:sz w:val="24"/>
          <w:szCs w:val="24"/>
        </w:rPr>
        <w:t xml:space="preserve"> Jugend</w:t>
      </w:r>
      <w:r w:rsidR="00F2305A" w:rsidRPr="00E513A8">
        <w:rPr>
          <w:rFonts w:ascii="Garamond" w:hAnsi="Garamond"/>
          <w:sz w:val="24"/>
          <w:szCs w:val="24"/>
        </w:rPr>
        <w:t>alter</w:t>
      </w:r>
      <w:r w:rsidR="00373B1E" w:rsidRPr="00E513A8">
        <w:rPr>
          <w:rFonts w:ascii="Garamond" w:hAnsi="Garamond"/>
          <w:sz w:val="24"/>
          <w:szCs w:val="24"/>
        </w:rPr>
        <w:t>.</w:t>
      </w:r>
    </w:p>
    <w:p w14:paraId="1F45017B" w14:textId="3717DDAA" w:rsidR="00772DAB" w:rsidRPr="00E513A8" w:rsidRDefault="00F33CD6" w:rsidP="002365D0">
      <w:pPr>
        <w:spacing w:line="360" w:lineRule="auto"/>
        <w:jc w:val="both"/>
        <w:rPr>
          <w:rFonts w:ascii="Garamond" w:hAnsi="Garamond"/>
          <w:sz w:val="24"/>
          <w:szCs w:val="24"/>
        </w:rPr>
      </w:pPr>
      <w:r w:rsidRPr="00E513A8">
        <w:rPr>
          <w:rFonts w:ascii="Garamond" w:hAnsi="Garamond"/>
          <w:sz w:val="24"/>
          <w:szCs w:val="24"/>
        </w:rPr>
        <w:t xml:space="preserve">Da die Klassiker </w:t>
      </w:r>
      <w:r w:rsidR="00850337" w:rsidRPr="00E513A8">
        <w:rPr>
          <w:rFonts w:ascii="Garamond" w:hAnsi="Garamond"/>
          <w:sz w:val="24"/>
          <w:szCs w:val="24"/>
        </w:rPr>
        <w:t>auf eine neue Gesellschaft zielten, mangelte es ihnen nicht an Hoffnung und Optimi</w:t>
      </w:r>
      <w:r w:rsidR="00ED0122" w:rsidRPr="00E513A8">
        <w:rPr>
          <w:rFonts w:ascii="Garamond" w:hAnsi="Garamond"/>
          <w:sz w:val="24"/>
          <w:szCs w:val="24"/>
        </w:rPr>
        <w:t xml:space="preserve">smus. </w:t>
      </w:r>
      <w:r w:rsidR="000D4F82" w:rsidRPr="00E513A8">
        <w:rPr>
          <w:rFonts w:ascii="Garamond" w:hAnsi="Garamond"/>
          <w:sz w:val="24"/>
          <w:szCs w:val="24"/>
        </w:rPr>
        <w:t xml:space="preserve">Laut Von Borries waren „die Ideen der Klassik und Romantik </w:t>
      </w:r>
      <w:r w:rsidR="00975288" w:rsidRPr="00E513A8">
        <w:rPr>
          <w:rFonts w:ascii="Garamond" w:hAnsi="Garamond"/>
          <w:sz w:val="24"/>
          <w:szCs w:val="24"/>
        </w:rPr>
        <w:t>[von Hoffnung und Optimismus] getragen.“</w:t>
      </w:r>
      <w:r w:rsidR="00975288" w:rsidRPr="00E513A8">
        <w:rPr>
          <w:rStyle w:val="FootnoteReference"/>
          <w:rFonts w:ascii="Garamond" w:hAnsi="Garamond"/>
          <w:sz w:val="24"/>
          <w:szCs w:val="24"/>
        </w:rPr>
        <w:footnoteReference w:id="10"/>
      </w:r>
      <w:r w:rsidR="00FB1790" w:rsidRPr="00E513A8">
        <w:rPr>
          <w:rFonts w:ascii="Garamond" w:hAnsi="Garamond"/>
          <w:sz w:val="24"/>
          <w:szCs w:val="24"/>
        </w:rPr>
        <w:t xml:space="preserve"> </w:t>
      </w:r>
      <w:r w:rsidR="00823029" w:rsidRPr="00E513A8">
        <w:rPr>
          <w:rFonts w:ascii="Garamond" w:hAnsi="Garamond"/>
          <w:sz w:val="24"/>
          <w:szCs w:val="24"/>
        </w:rPr>
        <w:t xml:space="preserve">Man spürt </w:t>
      </w:r>
      <w:r w:rsidR="008A6851" w:rsidRPr="00E513A8">
        <w:rPr>
          <w:rFonts w:ascii="Garamond" w:hAnsi="Garamond"/>
          <w:sz w:val="24"/>
          <w:szCs w:val="24"/>
        </w:rPr>
        <w:t xml:space="preserve">das auch an diesem Gedicht. </w:t>
      </w:r>
      <w:r w:rsidR="00817D76" w:rsidRPr="00E513A8">
        <w:rPr>
          <w:rFonts w:ascii="Garamond" w:hAnsi="Garamond"/>
          <w:sz w:val="24"/>
          <w:szCs w:val="24"/>
        </w:rPr>
        <w:t xml:space="preserve">Es beginnt mit der grausamen Beschreibung eines Attentats und geht mit einer langen Reise, bei der der Protagonist fast stirbt </w:t>
      </w:r>
      <w:r w:rsidR="005E35C4" w:rsidRPr="00E513A8">
        <w:rPr>
          <w:rFonts w:ascii="Garamond" w:hAnsi="Garamond"/>
          <w:sz w:val="24"/>
          <w:szCs w:val="24"/>
        </w:rPr>
        <w:t xml:space="preserve">und </w:t>
      </w:r>
      <w:r w:rsidR="005F1078" w:rsidRPr="00E513A8">
        <w:rPr>
          <w:rFonts w:ascii="Garamond" w:hAnsi="Garamond"/>
          <w:sz w:val="24"/>
          <w:szCs w:val="24"/>
        </w:rPr>
        <w:t>dad</w:t>
      </w:r>
      <w:r w:rsidR="005E35C4" w:rsidRPr="00E513A8">
        <w:rPr>
          <w:rFonts w:ascii="Garamond" w:hAnsi="Garamond"/>
          <w:sz w:val="24"/>
          <w:szCs w:val="24"/>
        </w:rPr>
        <w:t>u</w:t>
      </w:r>
      <w:r w:rsidR="005F1078" w:rsidRPr="00E513A8">
        <w:rPr>
          <w:rFonts w:ascii="Garamond" w:hAnsi="Garamond"/>
          <w:sz w:val="24"/>
          <w:szCs w:val="24"/>
        </w:rPr>
        <w:t>r</w:t>
      </w:r>
      <w:r w:rsidR="005E35C4" w:rsidRPr="00E513A8">
        <w:rPr>
          <w:rFonts w:ascii="Garamond" w:hAnsi="Garamond"/>
          <w:sz w:val="24"/>
          <w:szCs w:val="24"/>
        </w:rPr>
        <w:t xml:space="preserve">ch indirekt </w:t>
      </w:r>
      <w:r w:rsidR="005F1078" w:rsidRPr="00E513A8">
        <w:rPr>
          <w:rFonts w:ascii="Garamond" w:hAnsi="Garamond"/>
          <w:sz w:val="24"/>
          <w:szCs w:val="24"/>
        </w:rPr>
        <w:t>d</w:t>
      </w:r>
      <w:r w:rsidR="005E35C4" w:rsidRPr="00E513A8">
        <w:rPr>
          <w:rFonts w:ascii="Garamond" w:hAnsi="Garamond"/>
          <w:sz w:val="24"/>
          <w:szCs w:val="24"/>
        </w:rPr>
        <w:t xml:space="preserve">en </w:t>
      </w:r>
      <w:r w:rsidR="005F1078" w:rsidRPr="00E513A8">
        <w:rPr>
          <w:rFonts w:ascii="Garamond" w:hAnsi="Garamond"/>
          <w:sz w:val="24"/>
          <w:szCs w:val="24"/>
        </w:rPr>
        <w:t xml:space="preserve">Tod seines </w:t>
      </w:r>
      <w:r w:rsidR="005E35C4" w:rsidRPr="00E513A8">
        <w:rPr>
          <w:rFonts w:ascii="Garamond" w:hAnsi="Garamond"/>
          <w:sz w:val="24"/>
          <w:szCs w:val="24"/>
        </w:rPr>
        <w:t>Freund</w:t>
      </w:r>
      <w:r w:rsidR="005F1078" w:rsidRPr="00E513A8">
        <w:rPr>
          <w:rFonts w:ascii="Garamond" w:hAnsi="Garamond"/>
          <w:sz w:val="24"/>
          <w:szCs w:val="24"/>
        </w:rPr>
        <w:t>es</w:t>
      </w:r>
      <w:r w:rsidR="005E35C4" w:rsidRPr="00E513A8">
        <w:rPr>
          <w:rFonts w:ascii="Garamond" w:hAnsi="Garamond"/>
          <w:sz w:val="24"/>
          <w:szCs w:val="24"/>
        </w:rPr>
        <w:t xml:space="preserve"> </w:t>
      </w:r>
      <w:r w:rsidR="005F1078" w:rsidRPr="00E513A8">
        <w:rPr>
          <w:rFonts w:ascii="Garamond" w:hAnsi="Garamond"/>
          <w:sz w:val="24"/>
          <w:szCs w:val="24"/>
        </w:rPr>
        <w:t>verursach</w:t>
      </w:r>
      <w:r w:rsidR="005E35C4" w:rsidRPr="00E513A8">
        <w:rPr>
          <w:rFonts w:ascii="Garamond" w:hAnsi="Garamond"/>
          <w:sz w:val="24"/>
          <w:szCs w:val="24"/>
        </w:rPr>
        <w:t>t, weiter.</w:t>
      </w:r>
      <w:r w:rsidR="005F1078" w:rsidRPr="00E513A8">
        <w:rPr>
          <w:rFonts w:ascii="Garamond" w:hAnsi="Garamond"/>
          <w:sz w:val="24"/>
          <w:szCs w:val="24"/>
        </w:rPr>
        <w:t xml:space="preserve"> Am Ende des Gedichts ist aber niemand gestorben</w:t>
      </w:r>
      <w:r w:rsidR="00F36D84" w:rsidRPr="00E513A8">
        <w:rPr>
          <w:rFonts w:ascii="Garamond" w:hAnsi="Garamond"/>
          <w:sz w:val="24"/>
          <w:szCs w:val="24"/>
        </w:rPr>
        <w:t>. Die drei Hauptfiguren werden zwar alle zu Freunden.</w:t>
      </w:r>
      <w:r w:rsidR="00A91DEB" w:rsidRPr="00E513A8">
        <w:rPr>
          <w:rFonts w:ascii="Garamond" w:hAnsi="Garamond"/>
          <w:sz w:val="24"/>
          <w:szCs w:val="24"/>
        </w:rPr>
        <w:t xml:space="preserve"> </w:t>
      </w:r>
      <w:r w:rsidR="00756B82" w:rsidRPr="00E513A8">
        <w:rPr>
          <w:rFonts w:ascii="Garamond" w:hAnsi="Garamond"/>
          <w:sz w:val="24"/>
          <w:szCs w:val="24"/>
        </w:rPr>
        <w:t>Das Ende des Gedichts stellt die Hoffnung für die Zukunft da</w:t>
      </w:r>
      <w:r w:rsidR="00B57401" w:rsidRPr="00E513A8">
        <w:rPr>
          <w:rFonts w:ascii="Garamond" w:hAnsi="Garamond"/>
          <w:sz w:val="24"/>
          <w:szCs w:val="24"/>
        </w:rPr>
        <w:t>.</w:t>
      </w:r>
      <w:r w:rsidR="00E3627C" w:rsidRPr="00E513A8">
        <w:rPr>
          <w:rFonts w:ascii="Garamond" w:hAnsi="Garamond"/>
          <w:sz w:val="24"/>
          <w:szCs w:val="24"/>
        </w:rPr>
        <w:t xml:space="preserve"> </w:t>
      </w:r>
      <w:r w:rsidR="00B57401" w:rsidRPr="00E513A8">
        <w:rPr>
          <w:rFonts w:ascii="Garamond" w:hAnsi="Garamond"/>
          <w:sz w:val="24"/>
          <w:szCs w:val="24"/>
        </w:rPr>
        <w:t>M</w:t>
      </w:r>
      <w:r w:rsidR="00E3627C" w:rsidRPr="00E513A8">
        <w:rPr>
          <w:rFonts w:ascii="Garamond" w:hAnsi="Garamond"/>
          <w:sz w:val="24"/>
          <w:szCs w:val="24"/>
        </w:rPr>
        <w:t xml:space="preserve">an </w:t>
      </w:r>
      <w:r w:rsidR="00B57401" w:rsidRPr="00E513A8">
        <w:rPr>
          <w:rFonts w:ascii="Garamond" w:hAnsi="Garamond"/>
          <w:sz w:val="24"/>
          <w:szCs w:val="24"/>
        </w:rPr>
        <w:t xml:space="preserve">sah </w:t>
      </w:r>
      <w:r w:rsidR="00E3627C" w:rsidRPr="00E513A8">
        <w:rPr>
          <w:rFonts w:ascii="Garamond" w:hAnsi="Garamond"/>
          <w:sz w:val="24"/>
          <w:szCs w:val="24"/>
        </w:rPr>
        <w:t xml:space="preserve">an </w:t>
      </w:r>
      <w:r w:rsidR="002012C0" w:rsidRPr="00E513A8">
        <w:rPr>
          <w:rFonts w:ascii="Garamond" w:hAnsi="Garamond"/>
          <w:sz w:val="24"/>
          <w:szCs w:val="24"/>
        </w:rPr>
        <w:t>der Französischen Revolution, dass „der M</w:t>
      </w:r>
      <w:r w:rsidR="00A37A40" w:rsidRPr="00E513A8">
        <w:rPr>
          <w:rFonts w:ascii="Garamond" w:hAnsi="Garamond"/>
          <w:sz w:val="24"/>
          <w:szCs w:val="24"/>
        </w:rPr>
        <w:t>e</w:t>
      </w:r>
      <w:r w:rsidR="002012C0" w:rsidRPr="00E513A8">
        <w:rPr>
          <w:rFonts w:ascii="Garamond" w:hAnsi="Garamond"/>
          <w:sz w:val="24"/>
          <w:szCs w:val="24"/>
        </w:rPr>
        <w:t>n</w:t>
      </w:r>
      <w:r w:rsidR="00A37A40" w:rsidRPr="00E513A8">
        <w:rPr>
          <w:rFonts w:ascii="Garamond" w:hAnsi="Garamond"/>
          <w:sz w:val="24"/>
          <w:szCs w:val="24"/>
        </w:rPr>
        <w:t>s</w:t>
      </w:r>
      <w:r w:rsidR="002012C0" w:rsidRPr="00E513A8">
        <w:rPr>
          <w:rFonts w:ascii="Garamond" w:hAnsi="Garamond"/>
          <w:sz w:val="24"/>
          <w:szCs w:val="24"/>
        </w:rPr>
        <w:t>ch zu solcher Freiheit</w:t>
      </w:r>
      <w:r w:rsidR="00225DE5" w:rsidRPr="00E513A8">
        <w:rPr>
          <w:rFonts w:ascii="Garamond" w:hAnsi="Garamond"/>
          <w:sz w:val="24"/>
          <w:szCs w:val="24"/>
        </w:rPr>
        <w:t xml:space="preserve"> im gegenwärtigen Stadium noch nicht fähig</w:t>
      </w:r>
      <w:r w:rsidR="00A37A40" w:rsidRPr="00E513A8">
        <w:rPr>
          <w:rFonts w:ascii="Garamond" w:hAnsi="Garamond"/>
          <w:sz w:val="24"/>
          <w:szCs w:val="24"/>
        </w:rPr>
        <w:t xml:space="preserve"> sei.“</w:t>
      </w:r>
      <w:r w:rsidR="00A37A40" w:rsidRPr="00E513A8">
        <w:rPr>
          <w:rStyle w:val="FootnoteReference"/>
          <w:rFonts w:ascii="Garamond" w:hAnsi="Garamond"/>
          <w:sz w:val="24"/>
          <w:szCs w:val="24"/>
        </w:rPr>
        <w:footnoteReference w:id="11"/>
      </w:r>
      <w:r w:rsidR="005D7BA3" w:rsidRPr="00E513A8">
        <w:rPr>
          <w:rFonts w:ascii="Garamond" w:hAnsi="Garamond"/>
          <w:sz w:val="24"/>
          <w:szCs w:val="24"/>
        </w:rPr>
        <w:t xml:space="preserve"> </w:t>
      </w:r>
      <w:r w:rsidR="00CB440C" w:rsidRPr="00E513A8">
        <w:rPr>
          <w:rFonts w:ascii="Garamond" w:hAnsi="Garamond"/>
          <w:sz w:val="24"/>
          <w:szCs w:val="24"/>
        </w:rPr>
        <w:t xml:space="preserve">Es wurde für die </w:t>
      </w:r>
      <w:r w:rsidR="00620F2B" w:rsidRPr="00E513A8">
        <w:rPr>
          <w:rFonts w:ascii="Garamond" w:hAnsi="Garamond"/>
          <w:sz w:val="24"/>
          <w:szCs w:val="24"/>
        </w:rPr>
        <w:t>Zukunft eine Harmonie „aller Geistes- und Sinnenkräfte, die einst die griechische Kultur ermöglicht hatte</w:t>
      </w:r>
      <w:r w:rsidR="001724E9" w:rsidRPr="00E513A8">
        <w:rPr>
          <w:rFonts w:ascii="Garamond" w:hAnsi="Garamond"/>
          <w:sz w:val="24"/>
          <w:szCs w:val="24"/>
        </w:rPr>
        <w:t>“</w:t>
      </w:r>
      <w:r w:rsidR="001724E9" w:rsidRPr="00E513A8">
        <w:rPr>
          <w:rStyle w:val="FootnoteReference"/>
          <w:rFonts w:ascii="Garamond" w:hAnsi="Garamond"/>
          <w:sz w:val="24"/>
          <w:szCs w:val="24"/>
        </w:rPr>
        <w:footnoteReference w:id="12"/>
      </w:r>
      <w:r w:rsidR="001724E9" w:rsidRPr="00E513A8">
        <w:rPr>
          <w:rFonts w:ascii="Garamond" w:hAnsi="Garamond"/>
          <w:sz w:val="24"/>
          <w:szCs w:val="24"/>
        </w:rPr>
        <w:t xml:space="preserve"> bestimmt. </w:t>
      </w:r>
      <w:r w:rsidR="00906652" w:rsidRPr="00E513A8">
        <w:rPr>
          <w:rFonts w:ascii="Garamond" w:hAnsi="Garamond"/>
          <w:sz w:val="24"/>
          <w:szCs w:val="24"/>
        </w:rPr>
        <w:t xml:space="preserve">Die Hoffnung und Optimismus stammten also </w:t>
      </w:r>
      <w:r w:rsidR="000F664C" w:rsidRPr="00E513A8">
        <w:rPr>
          <w:rFonts w:ascii="Garamond" w:hAnsi="Garamond"/>
          <w:sz w:val="24"/>
          <w:szCs w:val="24"/>
        </w:rPr>
        <w:t xml:space="preserve">aus </w:t>
      </w:r>
      <w:r w:rsidR="00BC0D52" w:rsidRPr="00E513A8">
        <w:rPr>
          <w:rFonts w:ascii="Garamond" w:hAnsi="Garamond"/>
          <w:sz w:val="24"/>
          <w:szCs w:val="24"/>
        </w:rPr>
        <w:t xml:space="preserve">der Geschichte und blickte deswegen gleichzeitig </w:t>
      </w:r>
      <w:r w:rsidR="00A40029" w:rsidRPr="00E513A8">
        <w:rPr>
          <w:rFonts w:ascii="Garamond" w:hAnsi="Garamond"/>
          <w:sz w:val="24"/>
          <w:szCs w:val="24"/>
        </w:rPr>
        <w:t xml:space="preserve">vorwärts und </w:t>
      </w:r>
      <w:proofErr w:type="spellStart"/>
      <w:r w:rsidR="00A40029" w:rsidRPr="00E513A8">
        <w:rPr>
          <w:rFonts w:ascii="Garamond" w:hAnsi="Garamond"/>
          <w:sz w:val="24"/>
          <w:szCs w:val="24"/>
        </w:rPr>
        <w:t>ruckwärts</w:t>
      </w:r>
      <w:proofErr w:type="spellEnd"/>
      <w:r w:rsidR="00A40029" w:rsidRPr="00E513A8">
        <w:rPr>
          <w:rFonts w:ascii="Garamond" w:hAnsi="Garamond"/>
          <w:sz w:val="24"/>
          <w:szCs w:val="24"/>
        </w:rPr>
        <w:t>.</w:t>
      </w:r>
      <w:r w:rsidR="003D23E1" w:rsidRPr="00E513A8">
        <w:rPr>
          <w:rFonts w:ascii="Garamond" w:hAnsi="Garamond"/>
          <w:sz w:val="24"/>
          <w:szCs w:val="24"/>
        </w:rPr>
        <w:t xml:space="preserve"> </w:t>
      </w:r>
      <w:r w:rsidR="00CC75F5" w:rsidRPr="00E513A8">
        <w:rPr>
          <w:rFonts w:ascii="Garamond" w:hAnsi="Garamond"/>
          <w:sz w:val="24"/>
          <w:szCs w:val="24"/>
        </w:rPr>
        <w:t xml:space="preserve">Genau </w:t>
      </w:r>
      <w:r w:rsidR="007D4AE2" w:rsidRPr="00E513A8">
        <w:rPr>
          <w:rFonts w:ascii="Garamond" w:hAnsi="Garamond"/>
          <w:sz w:val="24"/>
          <w:szCs w:val="24"/>
        </w:rPr>
        <w:t>dieser Zwiespalt</w:t>
      </w:r>
      <w:r w:rsidR="00CC75F5" w:rsidRPr="00E513A8">
        <w:rPr>
          <w:rFonts w:ascii="Garamond" w:hAnsi="Garamond"/>
          <w:sz w:val="24"/>
          <w:szCs w:val="24"/>
        </w:rPr>
        <w:t xml:space="preserve"> </w:t>
      </w:r>
      <w:r w:rsidR="00DE3CEA" w:rsidRPr="00E513A8">
        <w:rPr>
          <w:rFonts w:ascii="Garamond" w:hAnsi="Garamond"/>
          <w:sz w:val="24"/>
          <w:szCs w:val="24"/>
        </w:rPr>
        <w:t xml:space="preserve">zwischen was war und was sein wird, wird </w:t>
      </w:r>
      <w:r w:rsidR="007D4AE2" w:rsidRPr="00E513A8">
        <w:rPr>
          <w:rFonts w:ascii="Garamond" w:hAnsi="Garamond"/>
          <w:sz w:val="24"/>
          <w:szCs w:val="24"/>
        </w:rPr>
        <w:t>von dem Protagonisten</w:t>
      </w:r>
      <w:r w:rsidR="00DE3CEA" w:rsidRPr="00E513A8">
        <w:rPr>
          <w:rFonts w:ascii="Garamond" w:hAnsi="Garamond"/>
          <w:sz w:val="24"/>
          <w:szCs w:val="24"/>
        </w:rPr>
        <w:t xml:space="preserve"> </w:t>
      </w:r>
      <w:r w:rsidR="007D4AE2" w:rsidRPr="00E513A8">
        <w:rPr>
          <w:rFonts w:ascii="Garamond" w:hAnsi="Garamond"/>
          <w:sz w:val="24"/>
          <w:szCs w:val="24"/>
        </w:rPr>
        <w:t>dargestellt,</w:t>
      </w:r>
      <w:r w:rsidR="00DE3CEA" w:rsidRPr="00E513A8">
        <w:rPr>
          <w:rFonts w:ascii="Garamond" w:hAnsi="Garamond"/>
          <w:sz w:val="24"/>
          <w:szCs w:val="24"/>
        </w:rPr>
        <w:t xml:space="preserve"> als er</w:t>
      </w:r>
      <w:r w:rsidR="00157CF3" w:rsidRPr="00E513A8">
        <w:rPr>
          <w:rFonts w:ascii="Garamond" w:hAnsi="Garamond"/>
          <w:sz w:val="24"/>
          <w:szCs w:val="24"/>
        </w:rPr>
        <w:t xml:space="preserve"> die Götter </w:t>
      </w:r>
      <w:r w:rsidR="007D4AE2" w:rsidRPr="00E513A8">
        <w:rPr>
          <w:rFonts w:ascii="Garamond" w:hAnsi="Garamond"/>
          <w:sz w:val="24"/>
          <w:szCs w:val="24"/>
        </w:rPr>
        <w:t xml:space="preserve">um Trinkwasser bittet. Er bedankt sich </w:t>
      </w:r>
      <w:r w:rsidR="00505D4A" w:rsidRPr="00E513A8">
        <w:rPr>
          <w:rFonts w:ascii="Garamond" w:hAnsi="Garamond"/>
          <w:sz w:val="24"/>
          <w:szCs w:val="24"/>
        </w:rPr>
        <w:t>für die Hilfe, die er schon empf</w:t>
      </w:r>
      <w:r w:rsidR="00061E39" w:rsidRPr="00E513A8">
        <w:rPr>
          <w:rFonts w:ascii="Garamond" w:hAnsi="Garamond"/>
          <w:sz w:val="24"/>
          <w:szCs w:val="24"/>
        </w:rPr>
        <w:t>a</w:t>
      </w:r>
      <w:r w:rsidR="00505D4A" w:rsidRPr="00E513A8">
        <w:rPr>
          <w:rFonts w:ascii="Garamond" w:hAnsi="Garamond"/>
          <w:sz w:val="24"/>
          <w:szCs w:val="24"/>
        </w:rPr>
        <w:t>ng</w:t>
      </w:r>
      <w:r w:rsidR="00061E39" w:rsidRPr="00E513A8">
        <w:rPr>
          <w:rFonts w:ascii="Garamond" w:hAnsi="Garamond"/>
          <w:sz w:val="24"/>
          <w:szCs w:val="24"/>
        </w:rPr>
        <w:t>en hat</w:t>
      </w:r>
      <w:r w:rsidR="00505D4A" w:rsidRPr="00E513A8">
        <w:rPr>
          <w:rFonts w:ascii="Garamond" w:hAnsi="Garamond"/>
          <w:sz w:val="24"/>
          <w:szCs w:val="24"/>
        </w:rPr>
        <w:t xml:space="preserve">, aber fragt auch ob das alles eitel war, weil </w:t>
      </w:r>
      <w:r w:rsidR="0001227C" w:rsidRPr="00E513A8">
        <w:rPr>
          <w:rFonts w:ascii="Garamond" w:hAnsi="Garamond"/>
          <w:sz w:val="24"/>
          <w:szCs w:val="24"/>
        </w:rPr>
        <w:t xml:space="preserve">er </w:t>
      </w:r>
      <w:r w:rsidR="00A47A21" w:rsidRPr="00E513A8">
        <w:rPr>
          <w:rFonts w:ascii="Garamond" w:hAnsi="Garamond"/>
          <w:sz w:val="24"/>
          <w:szCs w:val="24"/>
        </w:rPr>
        <w:t>bald vor Durst sterben wird.</w:t>
      </w:r>
      <w:r w:rsidR="00434749" w:rsidRPr="00E513A8">
        <w:rPr>
          <w:rFonts w:ascii="Garamond" w:hAnsi="Garamond"/>
          <w:sz w:val="24"/>
          <w:szCs w:val="24"/>
        </w:rPr>
        <w:t xml:space="preserve"> Das Wasser, das ihm </w:t>
      </w:r>
      <w:r w:rsidR="00011726" w:rsidRPr="00E513A8">
        <w:rPr>
          <w:rFonts w:ascii="Garamond" w:hAnsi="Garamond"/>
          <w:sz w:val="24"/>
          <w:szCs w:val="24"/>
        </w:rPr>
        <w:t>sprudelnd rettet</w:t>
      </w:r>
      <w:r w:rsidR="000E14BF" w:rsidRPr="00E513A8">
        <w:rPr>
          <w:rFonts w:ascii="Garamond" w:hAnsi="Garamond"/>
          <w:sz w:val="24"/>
          <w:szCs w:val="24"/>
        </w:rPr>
        <w:t xml:space="preserve">, steht für das griechische Wissen, </w:t>
      </w:r>
      <w:r w:rsidR="00CB5FD4" w:rsidRPr="00E513A8">
        <w:rPr>
          <w:rFonts w:ascii="Garamond" w:hAnsi="Garamond"/>
          <w:sz w:val="24"/>
          <w:szCs w:val="24"/>
        </w:rPr>
        <w:t xml:space="preserve">das </w:t>
      </w:r>
      <w:r w:rsidR="00230008" w:rsidRPr="00E513A8">
        <w:rPr>
          <w:rFonts w:ascii="Garamond" w:hAnsi="Garamond"/>
          <w:sz w:val="24"/>
          <w:szCs w:val="24"/>
        </w:rPr>
        <w:t>die verdorbenen Seelen</w:t>
      </w:r>
      <w:r w:rsidR="008E1167" w:rsidRPr="00E513A8">
        <w:rPr>
          <w:rFonts w:ascii="Garamond" w:hAnsi="Garamond"/>
          <w:sz w:val="24"/>
          <w:szCs w:val="24"/>
        </w:rPr>
        <w:t xml:space="preserve"> der modernen Europäer erquicken </w:t>
      </w:r>
      <w:r w:rsidR="00C4124F" w:rsidRPr="00E513A8">
        <w:rPr>
          <w:rFonts w:ascii="Garamond" w:hAnsi="Garamond"/>
          <w:sz w:val="24"/>
          <w:szCs w:val="24"/>
        </w:rPr>
        <w:t>soll.</w:t>
      </w:r>
    </w:p>
    <w:p w14:paraId="38A3C19F" w14:textId="69181649" w:rsidR="009B23D9" w:rsidRPr="002365D0" w:rsidRDefault="00E513A8" w:rsidP="002365D0">
      <w:pPr>
        <w:spacing w:line="360" w:lineRule="auto"/>
        <w:jc w:val="both"/>
        <w:rPr>
          <w:rFonts w:ascii="Garamond" w:hAnsi="Garamond"/>
          <w:sz w:val="24"/>
          <w:szCs w:val="24"/>
          <w:lang w:val="en-GB"/>
        </w:rPr>
      </w:pPr>
      <w:r w:rsidRPr="00E513A8">
        <w:rPr>
          <w:rFonts w:ascii="Garamond" w:hAnsi="Garamond"/>
          <w:sz w:val="24"/>
          <w:szCs w:val="24"/>
        </w:rPr>
        <w:t xml:space="preserve">Es ist also klar, dass Schillers </w:t>
      </w:r>
      <w:r>
        <w:rPr>
          <w:rFonts w:ascii="Garamond" w:hAnsi="Garamond"/>
          <w:sz w:val="24"/>
          <w:szCs w:val="24"/>
        </w:rPr>
        <w:t>„Die Bürgschaft“ typisierend von der Weimarer Klassik ist. Die Idealen und Zielen der Klassik wer</w:t>
      </w:r>
      <w:r w:rsidR="00D3086F">
        <w:rPr>
          <w:rFonts w:ascii="Garamond" w:hAnsi="Garamond"/>
          <w:sz w:val="24"/>
          <w:szCs w:val="24"/>
        </w:rPr>
        <w:t xml:space="preserve">den in diesem Gedicht alle dargestellt und das lyrische ich versucht </w:t>
      </w:r>
      <w:r w:rsidR="00EF30EA">
        <w:rPr>
          <w:rFonts w:ascii="Garamond" w:hAnsi="Garamond"/>
          <w:sz w:val="24"/>
          <w:szCs w:val="24"/>
        </w:rPr>
        <w:t xml:space="preserve">eine </w:t>
      </w:r>
      <w:r w:rsidR="005F0893">
        <w:rPr>
          <w:rFonts w:ascii="Garamond" w:hAnsi="Garamond"/>
          <w:sz w:val="24"/>
          <w:szCs w:val="24"/>
        </w:rPr>
        <w:t xml:space="preserve">Lehre </w:t>
      </w:r>
      <w:r w:rsidR="00447065">
        <w:rPr>
          <w:rFonts w:ascii="Garamond" w:hAnsi="Garamond"/>
          <w:sz w:val="24"/>
          <w:szCs w:val="24"/>
        </w:rPr>
        <w:t>de</w:t>
      </w:r>
      <w:r w:rsidR="00755E7A">
        <w:rPr>
          <w:rFonts w:ascii="Garamond" w:hAnsi="Garamond"/>
          <w:sz w:val="24"/>
          <w:szCs w:val="24"/>
        </w:rPr>
        <w:t>s Altertums wiederzugeben.</w:t>
      </w:r>
    </w:p>
    <w:sectPr w:rsidR="009B23D9" w:rsidRPr="002365D0" w:rsidSect="00755E7A">
      <w:footerReference w:type="default" r:id="rId13"/>
      <w:pgSz w:w="11906" w:h="16838"/>
      <w:pgMar w:top="1134" w:right="1134" w:bottom="1134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8D55C" w14:textId="77777777" w:rsidR="002365D0" w:rsidRPr="00E513A8" w:rsidRDefault="002365D0" w:rsidP="002365D0">
      <w:pPr>
        <w:spacing w:after="0" w:line="240" w:lineRule="auto"/>
      </w:pPr>
      <w:r w:rsidRPr="00E513A8">
        <w:separator/>
      </w:r>
    </w:p>
  </w:endnote>
  <w:endnote w:type="continuationSeparator" w:id="0">
    <w:p w14:paraId="733CD3D6" w14:textId="77777777" w:rsidR="002365D0" w:rsidRPr="00E513A8" w:rsidRDefault="002365D0" w:rsidP="002365D0">
      <w:pPr>
        <w:spacing w:after="0" w:line="240" w:lineRule="auto"/>
      </w:pPr>
      <w:r w:rsidRPr="00E513A8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14719772"/>
      <w:docPartObj>
        <w:docPartGallery w:val="Page Numbers (Bottom of Page)"/>
        <w:docPartUnique/>
      </w:docPartObj>
    </w:sdtPr>
    <w:sdtContent>
      <w:p w14:paraId="652C3C16" w14:textId="32BA3C9A" w:rsidR="002365D0" w:rsidRPr="00E513A8" w:rsidRDefault="002365D0">
        <w:pPr>
          <w:pStyle w:val="Footer"/>
          <w:jc w:val="right"/>
        </w:pPr>
        <w:r w:rsidRPr="00E513A8">
          <w:fldChar w:fldCharType="begin"/>
        </w:r>
        <w:r w:rsidRPr="00E513A8">
          <w:instrText>PAGE   \* MERGEFORMAT</w:instrText>
        </w:r>
        <w:r w:rsidRPr="00E513A8">
          <w:fldChar w:fldCharType="separate"/>
        </w:r>
        <w:r w:rsidRPr="00E513A8">
          <w:t>2</w:t>
        </w:r>
        <w:r w:rsidRPr="00E513A8">
          <w:fldChar w:fldCharType="end"/>
        </w:r>
      </w:p>
    </w:sdtContent>
  </w:sdt>
  <w:p w14:paraId="1A5C9075" w14:textId="77777777" w:rsidR="002365D0" w:rsidRPr="00E513A8" w:rsidRDefault="002365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B8561D" w14:textId="77777777" w:rsidR="002365D0" w:rsidRPr="00E513A8" w:rsidRDefault="002365D0" w:rsidP="002365D0">
      <w:pPr>
        <w:spacing w:after="0" w:line="240" w:lineRule="auto"/>
      </w:pPr>
      <w:r w:rsidRPr="00E513A8">
        <w:separator/>
      </w:r>
    </w:p>
  </w:footnote>
  <w:footnote w:type="continuationSeparator" w:id="0">
    <w:p w14:paraId="5CD727D5" w14:textId="77777777" w:rsidR="002365D0" w:rsidRPr="00E513A8" w:rsidRDefault="002365D0" w:rsidP="002365D0">
      <w:pPr>
        <w:spacing w:after="0" w:line="240" w:lineRule="auto"/>
      </w:pPr>
      <w:r w:rsidRPr="00E513A8">
        <w:continuationSeparator/>
      </w:r>
    </w:p>
  </w:footnote>
  <w:footnote w:id="1">
    <w:p w14:paraId="266C469C" w14:textId="49A0964E" w:rsidR="00B1515D" w:rsidRPr="00E513A8" w:rsidRDefault="00B1515D" w:rsidP="002A54E0">
      <w:pPr>
        <w:pStyle w:val="FootnoteText"/>
        <w:jc w:val="both"/>
        <w:rPr>
          <w:rFonts w:ascii="Garamond" w:hAnsi="Garamond"/>
        </w:rPr>
      </w:pPr>
      <w:r w:rsidRPr="00E513A8">
        <w:rPr>
          <w:rStyle w:val="FootnoteReference"/>
          <w:rFonts w:ascii="Garamond" w:hAnsi="Garamond"/>
        </w:rPr>
        <w:footnoteRef/>
      </w:r>
      <w:r w:rsidRPr="00E513A8">
        <w:rPr>
          <w:rFonts w:ascii="Garamond" w:hAnsi="Garamond"/>
        </w:rPr>
        <w:t xml:space="preserve"> Vgl. Von Borries, Erika</w:t>
      </w:r>
      <w:r w:rsidR="002A54E0" w:rsidRPr="00E513A8">
        <w:rPr>
          <w:rFonts w:ascii="Garamond" w:hAnsi="Garamond"/>
        </w:rPr>
        <w:t xml:space="preserve"> &amp; Ernst: Die Weimarer Klassik. Goethes Spätwerk, München 1991</w:t>
      </w:r>
      <w:r w:rsidR="00636065" w:rsidRPr="00E513A8">
        <w:rPr>
          <w:rFonts w:ascii="Garamond" w:hAnsi="Garamond"/>
        </w:rPr>
        <w:t>, S. 18</w:t>
      </w:r>
      <w:r w:rsidR="00113C04" w:rsidRPr="00E513A8">
        <w:rPr>
          <w:rFonts w:ascii="Garamond" w:hAnsi="Garamond"/>
        </w:rPr>
        <w:t xml:space="preserve">; </w:t>
      </w:r>
      <w:r w:rsidR="008B2C43" w:rsidRPr="00E513A8">
        <w:rPr>
          <w:rFonts w:ascii="Garamond" w:hAnsi="Garamond"/>
        </w:rPr>
        <w:t>Porter, James I.</w:t>
      </w:r>
      <w:r w:rsidR="00C92FC4" w:rsidRPr="00E513A8">
        <w:rPr>
          <w:rFonts w:ascii="Garamond" w:hAnsi="Garamond"/>
        </w:rPr>
        <w:t xml:space="preserve"> (</w:t>
      </w:r>
      <w:proofErr w:type="spellStart"/>
      <w:r w:rsidR="00C92FC4" w:rsidRPr="00E513A8">
        <w:rPr>
          <w:rFonts w:ascii="Garamond" w:hAnsi="Garamond"/>
        </w:rPr>
        <w:t>Hg</w:t>
      </w:r>
      <w:proofErr w:type="spellEnd"/>
      <w:r w:rsidR="00C92FC4" w:rsidRPr="00E513A8">
        <w:rPr>
          <w:rFonts w:ascii="Garamond" w:hAnsi="Garamond"/>
        </w:rPr>
        <w:t xml:space="preserve">.): </w:t>
      </w:r>
      <w:r w:rsidR="00FC7FA4" w:rsidRPr="00E513A8">
        <w:rPr>
          <w:rFonts w:ascii="Garamond" w:hAnsi="Garamond"/>
        </w:rPr>
        <w:t xml:space="preserve">Feeling </w:t>
      </w:r>
      <w:proofErr w:type="spellStart"/>
      <w:r w:rsidR="00FC7FA4" w:rsidRPr="00E513A8">
        <w:rPr>
          <w:rFonts w:ascii="Garamond" w:hAnsi="Garamond"/>
        </w:rPr>
        <w:t>classical</w:t>
      </w:r>
      <w:proofErr w:type="spellEnd"/>
      <w:r w:rsidR="00FC7FA4" w:rsidRPr="00E513A8">
        <w:rPr>
          <w:rFonts w:ascii="Garamond" w:hAnsi="Garamond"/>
        </w:rPr>
        <w:t>.</w:t>
      </w:r>
      <w:r w:rsidR="00FC7FA4" w:rsidRPr="00E513A8">
        <w:rPr>
          <w:rFonts w:ascii="Garamond" w:hAnsi="Garamond"/>
        </w:rPr>
        <w:t xml:space="preserve"> </w:t>
      </w:r>
      <w:proofErr w:type="spellStart"/>
      <w:r w:rsidR="00FC7FA4" w:rsidRPr="00E513A8">
        <w:rPr>
          <w:rFonts w:ascii="Garamond" w:hAnsi="Garamond"/>
        </w:rPr>
        <w:t>C</w:t>
      </w:r>
      <w:r w:rsidR="00FC7FA4" w:rsidRPr="00E513A8">
        <w:rPr>
          <w:rFonts w:ascii="Garamond" w:hAnsi="Garamond"/>
        </w:rPr>
        <w:t>lassicism</w:t>
      </w:r>
      <w:proofErr w:type="spellEnd"/>
      <w:r w:rsidR="00FC7FA4" w:rsidRPr="00E513A8">
        <w:rPr>
          <w:rFonts w:ascii="Garamond" w:hAnsi="Garamond"/>
        </w:rPr>
        <w:t xml:space="preserve"> and </w:t>
      </w:r>
      <w:proofErr w:type="spellStart"/>
      <w:r w:rsidR="00FC7FA4" w:rsidRPr="00E513A8">
        <w:rPr>
          <w:rFonts w:ascii="Garamond" w:hAnsi="Garamond"/>
        </w:rPr>
        <w:t>ancient</w:t>
      </w:r>
      <w:proofErr w:type="spellEnd"/>
      <w:r w:rsidR="00FC7FA4" w:rsidRPr="00E513A8">
        <w:rPr>
          <w:rFonts w:ascii="Garamond" w:hAnsi="Garamond"/>
        </w:rPr>
        <w:t xml:space="preserve"> </w:t>
      </w:r>
      <w:proofErr w:type="spellStart"/>
      <w:r w:rsidR="00FC7FA4" w:rsidRPr="00E513A8">
        <w:rPr>
          <w:rFonts w:ascii="Garamond" w:hAnsi="Garamond"/>
        </w:rPr>
        <w:t>literary</w:t>
      </w:r>
      <w:proofErr w:type="spellEnd"/>
      <w:r w:rsidR="00FC7FA4" w:rsidRPr="00E513A8">
        <w:rPr>
          <w:rFonts w:ascii="Garamond" w:hAnsi="Garamond"/>
        </w:rPr>
        <w:t xml:space="preserve"> </w:t>
      </w:r>
      <w:proofErr w:type="spellStart"/>
      <w:r w:rsidR="00FC7FA4" w:rsidRPr="00E513A8">
        <w:rPr>
          <w:rFonts w:ascii="Garamond" w:hAnsi="Garamond"/>
        </w:rPr>
        <w:t>criticism</w:t>
      </w:r>
      <w:proofErr w:type="spellEnd"/>
      <w:r w:rsidR="00FC7FA4" w:rsidRPr="00E513A8">
        <w:rPr>
          <w:rFonts w:ascii="Garamond" w:hAnsi="Garamond"/>
        </w:rPr>
        <w:t>.</w:t>
      </w:r>
      <w:r w:rsidR="00213763" w:rsidRPr="00E513A8">
        <w:rPr>
          <w:rFonts w:ascii="Garamond" w:hAnsi="Garamond"/>
        </w:rPr>
        <w:t xml:space="preserve"> </w:t>
      </w:r>
      <w:r w:rsidR="0087005C" w:rsidRPr="00E513A8">
        <w:rPr>
          <w:rFonts w:ascii="Garamond" w:hAnsi="Garamond"/>
        </w:rPr>
        <w:t>Princeton 2006</w:t>
      </w:r>
      <w:r w:rsidR="00C76959" w:rsidRPr="00E513A8">
        <w:rPr>
          <w:rFonts w:ascii="Garamond" w:hAnsi="Garamond"/>
        </w:rPr>
        <w:t>, S.</w:t>
      </w:r>
      <w:r w:rsidR="001A0C61" w:rsidRPr="00E513A8">
        <w:rPr>
          <w:rFonts w:ascii="Garamond" w:hAnsi="Garamond"/>
        </w:rPr>
        <w:t xml:space="preserve"> 301.</w:t>
      </w:r>
    </w:p>
  </w:footnote>
  <w:footnote w:id="2">
    <w:p w14:paraId="144F6302" w14:textId="02EB5CB3" w:rsidR="003E7E35" w:rsidRPr="00E513A8" w:rsidRDefault="003E7E35">
      <w:pPr>
        <w:pStyle w:val="FootnoteText"/>
        <w:rPr>
          <w:rFonts w:ascii="Garamond" w:hAnsi="Garamond"/>
        </w:rPr>
      </w:pPr>
      <w:r w:rsidRPr="00E513A8">
        <w:rPr>
          <w:rStyle w:val="FootnoteReference"/>
          <w:rFonts w:ascii="Garamond" w:hAnsi="Garamond"/>
        </w:rPr>
        <w:footnoteRef/>
      </w:r>
      <w:r w:rsidRPr="00E513A8">
        <w:rPr>
          <w:rFonts w:ascii="Garamond" w:hAnsi="Garamond"/>
        </w:rPr>
        <w:t xml:space="preserve"> </w:t>
      </w:r>
      <w:r w:rsidR="00222ED4" w:rsidRPr="00E513A8">
        <w:rPr>
          <w:rFonts w:ascii="Garamond" w:hAnsi="Garamond"/>
        </w:rPr>
        <w:t>Vgl. Müller, Ingo</w:t>
      </w:r>
      <w:r w:rsidR="00307B2A" w:rsidRPr="00E513A8">
        <w:rPr>
          <w:rFonts w:ascii="Garamond" w:hAnsi="Garamond"/>
        </w:rPr>
        <w:t>. Deutsch 288 Reader. Stellenbosch 2025</w:t>
      </w:r>
    </w:p>
  </w:footnote>
  <w:footnote w:id="3">
    <w:p w14:paraId="7B32479A" w14:textId="4A0A122F" w:rsidR="004C467D" w:rsidRPr="00E513A8" w:rsidRDefault="004C467D">
      <w:pPr>
        <w:pStyle w:val="FootnoteText"/>
      </w:pPr>
      <w:r w:rsidRPr="00E513A8">
        <w:rPr>
          <w:rStyle w:val="FootnoteReference"/>
        </w:rPr>
        <w:footnoteRef/>
      </w:r>
      <w:r w:rsidRPr="00E513A8">
        <w:t xml:space="preserve"> </w:t>
      </w:r>
      <w:r w:rsidRPr="00E513A8">
        <w:rPr>
          <w:rFonts w:ascii="Garamond" w:hAnsi="Garamond"/>
        </w:rPr>
        <w:t xml:space="preserve">Von Borries, a.a.O., S. </w:t>
      </w:r>
      <w:r w:rsidRPr="00E513A8">
        <w:rPr>
          <w:rFonts w:ascii="Garamond" w:hAnsi="Garamond"/>
        </w:rPr>
        <w:t>19</w:t>
      </w:r>
      <w:r w:rsidRPr="00E513A8">
        <w:rPr>
          <w:rFonts w:ascii="Garamond" w:hAnsi="Garamond"/>
        </w:rPr>
        <w:t>.</w:t>
      </w:r>
    </w:p>
  </w:footnote>
  <w:footnote w:id="4">
    <w:p w14:paraId="73E3FA87" w14:textId="53A1351D" w:rsidR="006B66CA" w:rsidRPr="00E513A8" w:rsidRDefault="006B66CA">
      <w:pPr>
        <w:pStyle w:val="FootnoteText"/>
      </w:pPr>
      <w:r w:rsidRPr="00E513A8">
        <w:rPr>
          <w:rStyle w:val="FootnoteReference"/>
        </w:rPr>
        <w:footnoteRef/>
      </w:r>
      <w:r w:rsidRPr="00E513A8">
        <w:t xml:space="preserve"> </w:t>
      </w:r>
      <w:r w:rsidRPr="00E513A8">
        <w:rPr>
          <w:rFonts w:ascii="Garamond" w:hAnsi="Garamond"/>
        </w:rPr>
        <w:t>Ebd., S. 2</w:t>
      </w:r>
      <w:r w:rsidR="006E6F2F" w:rsidRPr="00E513A8">
        <w:rPr>
          <w:rFonts w:ascii="Garamond" w:hAnsi="Garamond"/>
        </w:rPr>
        <w:t>0</w:t>
      </w:r>
      <w:r w:rsidRPr="00E513A8">
        <w:rPr>
          <w:rFonts w:ascii="Garamond" w:hAnsi="Garamond"/>
        </w:rPr>
        <w:t>.</w:t>
      </w:r>
    </w:p>
  </w:footnote>
  <w:footnote w:id="5">
    <w:p w14:paraId="1DF6B916" w14:textId="61FC898A" w:rsidR="0062246B" w:rsidRPr="00E513A8" w:rsidRDefault="0062246B">
      <w:pPr>
        <w:pStyle w:val="FootnoteText"/>
      </w:pPr>
      <w:r w:rsidRPr="00E513A8">
        <w:rPr>
          <w:rStyle w:val="FootnoteReference"/>
        </w:rPr>
        <w:footnoteRef/>
      </w:r>
      <w:r w:rsidRPr="00E513A8">
        <w:t xml:space="preserve"> </w:t>
      </w:r>
      <w:r w:rsidRPr="00E513A8">
        <w:rPr>
          <w:rFonts w:ascii="Garamond" w:hAnsi="Garamond"/>
        </w:rPr>
        <w:t>Ebd., S. 20.</w:t>
      </w:r>
    </w:p>
  </w:footnote>
  <w:footnote w:id="6">
    <w:p w14:paraId="062BF0EC" w14:textId="2306ED1C" w:rsidR="006A7BA7" w:rsidRPr="00E513A8" w:rsidRDefault="006A7BA7">
      <w:pPr>
        <w:pStyle w:val="FootnoteText"/>
        <w:rPr>
          <w:rFonts w:ascii="Garamond" w:hAnsi="Garamond"/>
        </w:rPr>
      </w:pPr>
      <w:r w:rsidRPr="00E513A8">
        <w:rPr>
          <w:rStyle w:val="FootnoteReference"/>
          <w:rFonts w:ascii="Garamond" w:hAnsi="Garamond"/>
        </w:rPr>
        <w:footnoteRef/>
      </w:r>
      <w:r w:rsidRPr="00E513A8">
        <w:rPr>
          <w:rFonts w:ascii="Garamond" w:hAnsi="Garamond"/>
        </w:rPr>
        <w:t xml:space="preserve"> </w:t>
      </w:r>
      <w:r w:rsidR="004C467D" w:rsidRPr="00E513A8">
        <w:rPr>
          <w:rFonts w:ascii="Garamond" w:hAnsi="Garamond"/>
        </w:rPr>
        <w:t>Ebd.</w:t>
      </w:r>
      <w:r w:rsidRPr="00E513A8">
        <w:rPr>
          <w:rFonts w:ascii="Garamond" w:hAnsi="Garamond"/>
        </w:rPr>
        <w:t>, S.</w:t>
      </w:r>
      <w:r w:rsidR="00636065" w:rsidRPr="00E513A8">
        <w:rPr>
          <w:rFonts w:ascii="Garamond" w:hAnsi="Garamond"/>
        </w:rPr>
        <w:t xml:space="preserve"> 21.</w:t>
      </w:r>
    </w:p>
  </w:footnote>
  <w:footnote w:id="7">
    <w:p w14:paraId="2688BEA6" w14:textId="1B5FF86D" w:rsidR="000420C6" w:rsidRPr="00E513A8" w:rsidRDefault="000420C6">
      <w:pPr>
        <w:pStyle w:val="FootnoteText"/>
      </w:pPr>
      <w:r w:rsidRPr="00E513A8">
        <w:rPr>
          <w:rStyle w:val="FootnoteReference"/>
          <w:rFonts w:ascii="Garamond" w:hAnsi="Garamond"/>
        </w:rPr>
        <w:footnoteRef/>
      </w:r>
      <w:r w:rsidRPr="00E513A8">
        <w:rPr>
          <w:rFonts w:ascii="Garamond" w:hAnsi="Garamond"/>
        </w:rPr>
        <w:t xml:space="preserve"> Von S</w:t>
      </w:r>
      <w:r w:rsidR="00CD769A" w:rsidRPr="00E513A8">
        <w:rPr>
          <w:rFonts w:ascii="Garamond" w:hAnsi="Garamond"/>
        </w:rPr>
        <w:t>chiller, Friedrich</w:t>
      </w:r>
      <w:r w:rsidR="002E3180" w:rsidRPr="00E513A8">
        <w:rPr>
          <w:rFonts w:ascii="Garamond" w:hAnsi="Garamond"/>
        </w:rPr>
        <w:t xml:space="preserve"> (</w:t>
      </w:r>
      <w:proofErr w:type="spellStart"/>
      <w:r w:rsidR="002E3180" w:rsidRPr="00E513A8">
        <w:rPr>
          <w:rFonts w:ascii="Garamond" w:hAnsi="Garamond"/>
        </w:rPr>
        <w:t>Hg</w:t>
      </w:r>
      <w:proofErr w:type="spellEnd"/>
      <w:r w:rsidR="002E3180" w:rsidRPr="00E513A8">
        <w:rPr>
          <w:rFonts w:ascii="Garamond" w:hAnsi="Garamond"/>
        </w:rPr>
        <w:t>.)</w:t>
      </w:r>
      <w:r w:rsidR="00CD769A" w:rsidRPr="00E513A8">
        <w:rPr>
          <w:rFonts w:ascii="Garamond" w:hAnsi="Garamond"/>
        </w:rPr>
        <w:t xml:space="preserve">: </w:t>
      </w:r>
      <w:r w:rsidR="005015D6" w:rsidRPr="00E513A8">
        <w:rPr>
          <w:rFonts w:ascii="Garamond" w:hAnsi="Garamond"/>
        </w:rPr>
        <w:t>Musen-Almanach für das Jahr 1799</w:t>
      </w:r>
      <w:r w:rsidR="00E262DB" w:rsidRPr="00E513A8">
        <w:rPr>
          <w:rFonts w:ascii="Garamond" w:hAnsi="Garamond"/>
        </w:rPr>
        <w:t>.</w:t>
      </w:r>
      <w:r w:rsidR="00DA1173" w:rsidRPr="00E513A8">
        <w:rPr>
          <w:rFonts w:ascii="Garamond" w:hAnsi="Garamond"/>
        </w:rPr>
        <w:t xml:space="preserve"> </w:t>
      </w:r>
      <w:r w:rsidR="00B1200C" w:rsidRPr="00E513A8">
        <w:rPr>
          <w:rFonts w:ascii="Garamond" w:hAnsi="Garamond"/>
        </w:rPr>
        <w:t>Tübingen</w:t>
      </w:r>
      <w:r w:rsidR="00DA1173" w:rsidRPr="00E513A8">
        <w:rPr>
          <w:rFonts w:ascii="Garamond" w:hAnsi="Garamond"/>
        </w:rPr>
        <w:t xml:space="preserve"> 1799</w:t>
      </w:r>
      <w:r w:rsidR="00B1200C" w:rsidRPr="00E513A8">
        <w:rPr>
          <w:rFonts w:ascii="Garamond" w:hAnsi="Garamond"/>
        </w:rPr>
        <w:t>, S.</w:t>
      </w:r>
      <w:r w:rsidR="00580B1F" w:rsidRPr="00E513A8">
        <w:rPr>
          <w:rFonts w:ascii="Garamond" w:hAnsi="Garamond"/>
        </w:rPr>
        <w:t xml:space="preserve"> 181.</w:t>
      </w:r>
    </w:p>
  </w:footnote>
  <w:footnote w:id="8">
    <w:p w14:paraId="23E3AB37" w14:textId="3EE9B1DE" w:rsidR="004D5801" w:rsidRPr="00E513A8" w:rsidRDefault="004D5801">
      <w:pPr>
        <w:pStyle w:val="FootnoteText"/>
      </w:pPr>
      <w:r w:rsidRPr="00E513A8">
        <w:rPr>
          <w:rStyle w:val="FootnoteReference"/>
        </w:rPr>
        <w:footnoteRef/>
      </w:r>
      <w:r w:rsidRPr="00E513A8">
        <w:t xml:space="preserve"> </w:t>
      </w:r>
      <w:r w:rsidRPr="00E513A8">
        <w:rPr>
          <w:rFonts w:ascii="Garamond" w:hAnsi="Garamond"/>
        </w:rPr>
        <w:t>Von Borries, a.a.O., S. 2</w:t>
      </w:r>
      <w:r w:rsidRPr="00E513A8">
        <w:rPr>
          <w:rFonts w:ascii="Garamond" w:hAnsi="Garamond"/>
        </w:rPr>
        <w:t>0</w:t>
      </w:r>
      <w:r w:rsidRPr="00E513A8">
        <w:rPr>
          <w:rFonts w:ascii="Garamond" w:hAnsi="Garamond"/>
        </w:rPr>
        <w:t>.</w:t>
      </w:r>
    </w:p>
  </w:footnote>
  <w:footnote w:id="9">
    <w:p w14:paraId="4A752E04" w14:textId="44D1EB38" w:rsidR="00CA5991" w:rsidRPr="00E513A8" w:rsidRDefault="00CA5991">
      <w:pPr>
        <w:pStyle w:val="FootnoteText"/>
      </w:pPr>
      <w:r w:rsidRPr="00E513A8">
        <w:rPr>
          <w:rStyle w:val="FootnoteReference"/>
        </w:rPr>
        <w:footnoteRef/>
      </w:r>
      <w:r w:rsidR="001724E9" w:rsidRPr="00E513A8">
        <w:t xml:space="preserve"> </w:t>
      </w:r>
      <w:r w:rsidR="001724E9" w:rsidRPr="00E513A8">
        <w:rPr>
          <w:rFonts w:ascii="Garamond" w:hAnsi="Garamond"/>
        </w:rPr>
        <w:t>Von Borries, a.a.O., S. 21</w:t>
      </w:r>
    </w:p>
  </w:footnote>
  <w:footnote w:id="10">
    <w:p w14:paraId="6D8BE125" w14:textId="0B0E897E" w:rsidR="00975288" w:rsidRPr="00E513A8" w:rsidRDefault="00975288">
      <w:pPr>
        <w:pStyle w:val="FootnoteText"/>
      </w:pPr>
      <w:r w:rsidRPr="00E513A8">
        <w:rPr>
          <w:rStyle w:val="FootnoteReference"/>
        </w:rPr>
        <w:footnoteRef/>
      </w:r>
      <w:r w:rsidR="001724E9" w:rsidRPr="00E513A8">
        <w:rPr>
          <w:rFonts w:ascii="Garamond" w:hAnsi="Garamond"/>
        </w:rPr>
        <w:t xml:space="preserve"> </w:t>
      </w:r>
      <w:r w:rsidR="00A37A40" w:rsidRPr="00E513A8">
        <w:rPr>
          <w:rFonts w:ascii="Garamond" w:hAnsi="Garamond"/>
        </w:rPr>
        <w:t>Ebd.</w:t>
      </w:r>
      <w:r w:rsidRPr="00E513A8">
        <w:rPr>
          <w:rFonts w:ascii="Garamond" w:hAnsi="Garamond"/>
        </w:rPr>
        <w:t>, S. 2</w:t>
      </w:r>
      <w:r w:rsidRPr="00E513A8">
        <w:rPr>
          <w:rFonts w:ascii="Garamond" w:hAnsi="Garamond"/>
        </w:rPr>
        <w:t>1.</w:t>
      </w:r>
    </w:p>
  </w:footnote>
  <w:footnote w:id="11">
    <w:p w14:paraId="54948DAC" w14:textId="1382289A" w:rsidR="00A37A40" w:rsidRPr="00E513A8" w:rsidRDefault="00A37A40">
      <w:pPr>
        <w:pStyle w:val="FootnoteText"/>
      </w:pPr>
      <w:r w:rsidRPr="00E513A8">
        <w:rPr>
          <w:rStyle w:val="FootnoteReference"/>
        </w:rPr>
        <w:footnoteRef/>
      </w:r>
      <w:r w:rsidR="001724E9" w:rsidRPr="00E513A8">
        <w:rPr>
          <w:rFonts w:ascii="Garamond" w:hAnsi="Garamond"/>
        </w:rPr>
        <w:t xml:space="preserve"> </w:t>
      </w:r>
      <w:r w:rsidR="001724E9" w:rsidRPr="00E513A8">
        <w:rPr>
          <w:rFonts w:ascii="Garamond" w:hAnsi="Garamond"/>
        </w:rPr>
        <w:t>Ebd., S. 21.</w:t>
      </w:r>
    </w:p>
  </w:footnote>
  <w:footnote w:id="12">
    <w:p w14:paraId="05EE2955" w14:textId="55B124E7" w:rsidR="001724E9" w:rsidRPr="001724E9" w:rsidRDefault="001724E9">
      <w:pPr>
        <w:pStyle w:val="FootnoteText"/>
        <w:rPr>
          <w:lang w:val="en-GB"/>
        </w:rPr>
      </w:pPr>
      <w:r w:rsidRPr="00E513A8">
        <w:rPr>
          <w:rStyle w:val="FootnoteReference"/>
        </w:rPr>
        <w:footnoteRef/>
      </w:r>
      <w:r w:rsidRPr="00E513A8">
        <w:t xml:space="preserve"> </w:t>
      </w:r>
      <w:r w:rsidRPr="00E513A8">
        <w:rPr>
          <w:rFonts w:ascii="Garamond" w:hAnsi="Garamond"/>
        </w:rPr>
        <w:t>Ebd., S. 21.</w:t>
      </w:r>
      <w:r w:rsidRPr="00E513A8">
        <w:t xml:space="preserve"> 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5D0"/>
    <w:rsid w:val="000077AB"/>
    <w:rsid w:val="00011726"/>
    <w:rsid w:val="0001227C"/>
    <w:rsid w:val="000277E1"/>
    <w:rsid w:val="000420C6"/>
    <w:rsid w:val="00050625"/>
    <w:rsid w:val="00050F8C"/>
    <w:rsid w:val="00052EC3"/>
    <w:rsid w:val="000572C6"/>
    <w:rsid w:val="00061E39"/>
    <w:rsid w:val="00070309"/>
    <w:rsid w:val="0009071B"/>
    <w:rsid w:val="000A1BCE"/>
    <w:rsid w:val="000A2140"/>
    <w:rsid w:val="000A2DE0"/>
    <w:rsid w:val="000D0677"/>
    <w:rsid w:val="000D0E80"/>
    <w:rsid w:val="000D4F82"/>
    <w:rsid w:val="000E14BF"/>
    <w:rsid w:val="000F664C"/>
    <w:rsid w:val="00105B2A"/>
    <w:rsid w:val="00106D98"/>
    <w:rsid w:val="00110350"/>
    <w:rsid w:val="00113C04"/>
    <w:rsid w:val="00116FF5"/>
    <w:rsid w:val="001226F8"/>
    <w:rsid w:val="00124EC9"/>
    <w:rsid w:val="001374E4"/>
    <w:rsid w:val="00155398"/>
    <w:rsid w:val="00157CF3"/>
    <w:rsid w:val="001724E9"/>
    <w:rsid w:val="001A0C61"/>
    <w:rsid w:val="001B0319"/>
    <w:rsid w:val="001B1E24"/>
    <w:rsid w:val="001C7E2E"/>
    <w:rsid w:val="002012C0"/>
    <w:rsid w:val="00212E3F"/>
    <w:rsid w:val="00213763"/>
    <w:rsid w:val="0021769B"/>
    <w:rsid w:val="00222ED4"/>
    <w:rsid w:val="00225DE5"/>
    <w:rsid w:val="00230008"/>
    <w:rsid w:val="002365D0"/>
    <w:rsid w:val="00245F2B"/>
    <w:rsid w:val="0026151C"/>
    <w:rsid w:val="00265358"/>
    <w:rsid w:val="00272F9E"/>
    <w:rsid w:val="002A27CA"/>
    <w:rsid w:val="002A49BF"/>
    <w:rsid w:val="002A54E0"/>
    <w:rsid w:val="002A6A77"/>
    <w:rsid w:val="002B2C50"/>
    <w:rsid w:val="002B5434"/>
    <w:rsid w:val="002C4D98"/>
    <w:rsid w:val="002D2B8E"/>
    <w:rsid w:val="002E3180"/>
    <w:rsid w:val="002E6AF4"/>
    <w:rsid w:val="00300E77"/>
    <w:rsid w:val="0030183D"/>
    <w:rsid w:val="00307B2A"/>
    <w:rsid w:val="00314AA7"/>
    <w:rsid w:val="003161CE"/>
    <w:rsid w:val="00360E46"/>
    <w:rsid w:val="00361E97"/>
    <w:rsid w:val="00373B1E"/>
    <w:rsid w:val="00381DE6"/>
    <w:rsid w:val="00387D8C"/>
    <w:rsid w:val="003A2E9A"/>
    <w:rsid w:val="003A4F99"/>
    <w:rsid w:val="003A6AB1"/>
    <w:rsid w:val="003B3121"/>
    <w:rsid w:val="003B637C"/>
    <w:rsid w:val="003D2212"/>
    <w:rsid w:val="003D23E1"/>
    <w:rsid w:val="003E7E35"/>
    <w:rsid w:val="00422FD2"/>
    <w:rsid w:val="004244BE"/>
    <w:rsid w:val="00434749"/>
    <w:rsid w:val="00447065"/>
    <w:rsid w:val="00460C8A"/>
    <w:rsid w:val="004719DA"/>
    <w:rsid w:val="004801D7"/>
    <w:rsid w:val="0048311F"/>
    <w:rsid w:val="004923E7"/>
    <w:rsid w:val="00493F41"/>
    <w:rsid w:val="004941A1"/>
    <w:rsid w:val="004B4CE4"/>
    <w:rsid w:val="004B4DBF"/>
    <w:rsid w:val="004C467D"/>
    <w:rsid w:val="004C5507"/>
    <w:rsid w:val="004D2EBB"/>
    <w:rsid w:val="004D5801"/>
    <w:rsid w:val="004E52AD"/>
    <w:rsid w:val="005015D6"/>
    <w:rsid w:val="00505D4A"/>
    <w:rsid w:val="0051316C"/>
    <w:rsid w:val="005367EC"/>
    <w:rsid w:val="00542840"/>
    <w:rsid w:val="005659A1"/>
    <w:rsid w:val="00575FE2"/>
    <w:rsid w:val="0057729D"/>
    <w:rsid w:val="00580B1F"/>
    <w:rsid w:val="00581FBE"/>
    <w:rsid w:val="005A4A2C"/>
    <w:rsid w:val="005D137B"/>
    <w:rsid w:val="005D7BA3"/>
    <w:rsid w:val="005E35C4"/>
    <w:rsid w:val="005E59F1"/>
    <w:rsid w:val="005F0893"/>
    <w:rsid w:val="005F1078"/>
    <w:rsid w:val="005F2507"/>
    <w:rsid w:val="00603788"/>
    <w:rsid w:val="00620F2B"/>
    <w:rsid w:val="0062246B"/>
    <w:rsid w:val="00625D57"/>
    <w:rsid w:val="00636065"/>
    <w:rsid w:val="00680605"/>
    <w:rsid w:val="006A7BA7"/>
    <w:rsid w:val="006B100C"/>
    <w:rsid w:val="006B66CA"/>
    <w:rsid w:val="006E6F2F"/>
    <w:rsid w:val="006F28FC"/>
    <w:rsid w:val="00716731"/>
    <w:rsid w:val="00745B5F"/>
    <w:rsid w:val="00755E7A"/>
    <w:rsid w:val="00756B82"/>
    <w:rsid w:val="00772DAB"/>
    <w:rsid w:val="007815D2"/>
    <w:rsid w:val="007B74CE"/>
    <w:rsid w:val="007D4AE2"/>
    <w:rsid w:val="007E135D"/>
    <w:rsid w:val="007F0901"/>
    <w:rsid w:val="00802159"/>
    <w:rsid w:val="00804BEC"/>
    <w:rsid w:val="00817D76"/>
    <w:rsid w:val="00823029"/>
    <w:rsid w:val="00850337"/>
    <w:rsid w:val="00861A38"/>
    <w:rsid w:val="0087005C"/>
    <w:rsid w:val="0087007C"/>
    <w:rsid w:val="008731DE"/>
    <w:rsid w:val="00877CAC"/>
    <w:rsid w:val="008806B7"/>
    <w:rsid w:val="00887275"/>
    <w:rsid w:val="008946B0"/>
    <w:rsid w:val="008A6851"/>
    <w:rsid w:val="008B2C43"/>
    <w:rsid w:val="008C3E85"/>
    <w:rsid w:val="008C50AA"/>
    <w:rsid w:val="008D450F"/>
    <w:rsid w:val="008D5BCD"/>
    <w:rsid w:val="008D7FD5"/>
    <w:rsid w:val="008E1167"/>
    <w:rsid w:val="00906652"/>
    <w:rsid w:val="0091214A"/>
    <w:rsid w:val="00917CE3"/>
    <w:rsid w:val="009223E7"/>
    <w:rsid w:val="00944DC1"/>
    <w:rsid w:val="00945752"/>
    <w:rsid w:val="00960831"/>
    <w:rsid w:val="00961EEA"/>
    <w:rsid w:val="00975288"/>
    <w:rsid w:val="00980197"/>
    <w:rsid w:val="009960B3"/>
    <w:rsid w:val="0099763D"/>
    <w:rsid w:val="009B23D9"/>
    <w:rsid w:val="009C7AF6"/>
    <w:rsid w:val="009D37F4"/>
    <w:rsid w:val="009D7F05"/>
    <w:rsid w:val="009E4B36"/>
    <w:rsid w:val="009F3F66"/>
    <w:rsid w:val="00A127C9"/>
    <w:rsid w:val="00A15094"/>
    <w:rsid w:val="00A37A40"/>
    <w:rsid w:val="00A40029"/>
    <w:rsid w:val="00A44DE1"/>
    <w:rsid w:val="00A47A21"/>
    <w:rsid w:val="00A57659"/>
    <w:rsid w:val="00A91DEB"/>
    <w:rsid w:val="00A9247F"/>
    <w:rsid w:val="00AC40AF"/>
    <w:rsid w:val="00AD5BE7"/>
    <w:rsid w:val="00AE5B76"/>
    <w:rsid w:val="00AE68DA"/>
    <w:rsid w:val="00AF5468"/>
    <w:rsid w:val="00B1200C"/>
    <w:rsid w:val="00B1515D"/>
    <w:rsid w:val="00B15456"/>
    <w:rsid w:val="00B27E8D"/>
    <w:rsid w:val="00B361E6"/>
    <w:rsid w:val="00B53C95"/>
    <w:rsid w:val="00B54E03"/>
    <w:rsid w:val="00B57401"/>
    <w:rsid w:val="00B60ED5"/>
    <w:rsid w:val="00B74D3B"/>
    <w:rsid w:val="00B81678"/>
    <w:rsid w:val="00B85F57"/>
    <w:rsid w:val="00B87B15"/>
    <w:rsid w:val="00B904AA"/>
    <w:rsid w:val="00B96B9A"/>
    <w:rsid w:val="00BC0D52"/>
    <w:rsid w:val="00BE19F0"/>
    <w:rsid w:val="00C33DFB"/>
    <w:rsid w:val="00C4124F"/>
    <w:rsid w:val="00C434DD"/>
    <w:rsid w:val="00C554D4"/>
    <w:rsid w:val="00C7666E"/>
    <w:rsid w:val="00C76959"/>
    <w:rsid w:val="00C80200"/>
    <w:rsid w:val="00C84E9F"/>
    <w:rsid w:val="00C91B78"/>
    <w:rsid w:val="00C92FC4"/>
    <w:rsid w:val="00C93768"/>
    <w:rsid w:val="00CA01D2"/>
    <w:rsid w:val="00CA5991"/>
    <w:rsid w:val="00CA6270"/>
    <w:rsid w:val="00CB440C"/>
    <w:rsid w:val="00CB5E68"/>
    <w:rsid w:val="00CB5FD4"/>
    <w:rsid w:val="00CC40EA"/>
    <w:rsid w:val="00CC75F5"/>
    <w:rsid w:val="00CD1EA0"/>
    <w:rsid w:val="00CD769A"/>
    <w:rsid w:val="00CE4CE8"/>
    <w:rsid w:val="00CE7D55"/>
    <w:rsid w:val="00D121A3"/>
    <w:rsid w:val="00D17494"/>
    <w:rsid w:val="00D3086F"/>
    <w:rsid w:val="00D35D90"/>
    <w:rsid w:val="00D36ED4"/>
    <w:rsid w:val="00D62D8A"/>
    <w:rsid w:val="00D74AEC"/>
    <w:rsid w:val="00D809D1"/>
    <w:rsid w:val="00DA1173"/>
    <w:rsid w:val="00DA125E"/>
    <w:rsid w:val="00DA50FA"/>
    <w:rsid w:val="00DE3CEA"/>
    <w:rsid w:val="00DF64D8"/>
    <w:rsid w:val="00E06391"/>
    <w:rsid w:val="00E22F2E"/>
    <w:rsid w:val="00E262DB"/>
    <w:rsid w:val="00E32DDE"/>
    <w:rsid w:val="00E32EB7"/>
    <w:rsid w:val="00E3627C"/>
    <w:rsid w:val="00E513A8"/>
    <w:rsid w:val="00E8184E"/>
    <w:rsid w:val="00E95F5E"/>
    <w:rsid w:val="00EA3DE9"/>
    <w:rsid w:val="00EA6126"/>
    <w:rsid w:val="00ED0122"/>
    <w:rsid w:val="00EF30EA"/>
    <w:rsid w:val="00EF358C"/>
    <w:rsid w:val="00EF59DC"/>
    <w:rsid w:val="00F034E8"/>
    <w:rsid w:val="00F05C9D"/>
    <w:rsid w:val="00F2305A"/>
    <w:rsid w:val="00F25BF9"/>
    <w:rsid w:val="00F3181C"/>
    <w:rsid w:val="00F33CD6"/>
    <w:rsid w:val="00F36D84"/>
    <w:rsid w:val="00F4736D"/>
    <w:rsid w:val="00F76B8C"/>
    <w:rsid w:val="00FB1790"/>
    <w:rsid w:val="00FC7FA4"/>
    <w:rsid w:val="00FF7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EBAA"/>
  <w15:chartTrackingRefBased/>
  <w15:docId w15:val="{3D0B6547-057A-42C4-99D7-8C49BDE40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5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5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5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5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5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5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5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5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5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5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5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5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5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5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5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5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5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5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5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5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5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5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5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5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5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5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5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5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5D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65D0"/>
  </w:style>
  <w:style w:type="paragraph" w:styleId="Footer">
    <w:name w:val="footer"/>
    <w:basedOn w:val="Normal"/>
    <w:link w:val="FooterChar"/>
    <w:uiPriority w:val="99"/>
    <w:unhideWhenUsed/>
    <w:rsid w:val="002365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65D0"/>
  </w:style>
  <w:style w:type="paragraph" w:styleId="FootnoteText">
    <w:name w:val="footnote text"/>
    <w:basedOn w:val="Normal"/>
    <w:link w:val="FootnoteTextChar"/>
    <w:uiPriority w:val="99"/>
    <w:semiHidden/>
    <w:unhideWhenUsed/>
    <w:rsid w:val="00B1515D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B1515D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B1515D"/>
    <w:rPr>
      <w:vertAlign w:val="superscript"/>
    </w:rPr>
  </w:style>
  <w:style w:type="paragraph" w:styleId="NoSpacing">
    <w:name w:val="No Spacing"/>
    <w:link w:val="NoSpacingChar"/>
    <w:uiPriority w:val="1"/>
    <w:qFormat/>
    <w:rsid w:val="00755E7A"/>
    <w:pPr>
      <w:spacing w:after="0" w:line="240" w:lineRule="auto"/>
    </w:pPr>
    <w:rPr>
      <w:rFonts w:eastAsiaTheme="minorEastAsia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55E7A"/>
    <w:rPr>
      <w:rFonts w:eastAsiaTheme="minorEastAsia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Prof. Ingo Müller
den 2. Mai 2025
Department of Modern Foreign Languages</Abstract>
  <CompanyAddress/>
  <CompanyPhone/>
  <CompanyFax/>
  <CompanyEmail>27902277@sun.ac.za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A0BD3508104B428AF67C615BE3B437" ma:contentTypeVersion="5" ma:contentTypeDescription="Create a new document." ma:contentTypeScope="" ma:versionID="23f5a39d9492fcf30fdeb8900165b2a6">
  <xsd:schema xmlns:xsd="http://www.w3.org/2001/XMLSchema" xmlns:xs="http://www.w3.org/2001/XMLSchema" xmlns:p="http://schemas.microsoft.com/office/2006/metadata/properties" xmlns:ns3="8ace2058-f70a-4520-a2cc-a7ded0f71ece" targetNamespace="http://schemas.microsoft.com/office/2006/metadata/properties" ma:root="true" ma:fieldsID="66edbcba3037da1ba078b1c155405310" ns3:_="">
    <xsd:import namespace="8ace2058-f70a-4520-a2cc-a7ded0f71ec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ce2058-f70a-4520-a2cc-a7ded0f71ec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0265E88-31CB-4E42-93BB-D3FE21D4BFE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027A05-02D3-45E7-8CFE-B8CECEDE85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ace2058-f70a-4520-a2cc-a7ded0f71e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161A3D8A-EC02-488E-AAD6-B45E55DDABC5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B37E210-0872-472A-823D-F32265F166F3}">
  <ds:schemaRefs>
    <ds:schemaRef ds:uri="http://schemas.microsoft.com/office/2006/metadata/properties"/>
    <ds:schemaRef ds:uri="http://purl.org/dc/dcmitype/"/>
    <ds:schemaRef ds:uri="http://purl.org/dc/terms/"/>
    <ds:schemaRef ds:uri="http://schemas.microsoft.com/office/2006/documentManagement/types"/>
    <ds:schemaRef ds:uri="http://www.w3.org/XML/1998/namespace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8ace2058-f70a-4520-a2cc-a7ded0f71e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648</Words>
  <Characters>4086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Schillers „Die Bürgschaft“ als gedicht der weimarer klassik</dc:title>
  <dc:subject/>
  <dc:creator>Barnard, Quin Charl #27902277</dc:creator>
  <cp:keywords/>
  <dc:description/>
  <cp:lastModifiedBy>Barnard, QC, Mr [27902277@sun.ac.za]</cp:lastModifiedBy>
  <cp:revision>2</cp:revision>
  <dcterms:created xsi:type="dcterms:W3CDTF">2025-05-02T12:40:00Z</dcterms:created>
  <dcterms:modified xsi:type="dcterms:W3CDTF">2025-05-02T12:40:00Z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0x010100FAA0BD3508104B428AF67C615BE3B437</vt:lpwstr>
  </property>
</Properties>
</file>