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ECB2" w14:textId="77777777" w:rsidR="001D64E9" w:rsidRDefault="001D64E9" w:rsidP="00205073">
      <w:pPr>
        <w:spacing w:line="276" w:lineRule="auto"/>
      </w:pPr>
    </w:p>
    <w:p w14:paraId="7197C04E" w14:textId="4993CE37" w:rsidR="0091214A" w:rsidRPr="000A4196" w:rsidRDefault="009A17B6" w:rsidP="00205073">
      <w:pPr>
        <w:spacing w:line="276" w:lineRule="auto"/>
      </w:pPr>
      <w:r w:rsidRPr="000A4196">
        <w:t xml:space="preserve">Guten Tag </w:t>
      </w:r>
      <w:r w:rsidR="00FE19A5" w:rsidRPr="000A4196">
        <w:t>allerseits, ich hoffe Ihnen geht es alle gut.</w:t>
      </w:r>
    </w:p>
    <w:p w14:paraId="0B9F7B2E" w14:textId="412F28BE" w:rsidR="00FE19A5" w:rsidRPr="000A4196" w:rsidRDefault="00FE19A5" w:rsidP="00205073">
      <w:pPr>
        <w:spacing w:line="276" w:lineRule="auto"/>
      </w:pPr>
      <w:r w:rsidRPr="000A4196">
        <w:t xml:space="preserve">Heute werde ich über Lutz Seilers Erzählung </w:t>
      </w:r>
      <w:r w:rsidRPr="000A4196">
        <w:rPr>
          <w:i/>
          <w:iCs/>
        </w:rPr>
        <w:t xml:space="preserve">„Die Zeitwaage“ </w:t>
      </w:r>
      <w:r w:rsidRPr="000A4196">
        <w:t>sprechen. Zur Analyse habe ich ein ähnliche Thema wie für meinen Essay gewählt</w:t>
      </w:r>
      <w:r w:rsidR="00893E79" w:rsidRPr="000A4196">
        <w:t>, weil diese Thema in fast der ganzen Literatur für mich am interessansten ist: D</w:t>
      </w:r>
      <w:r w:rsidR="002C3378" w:rsidRPr="000A4196">
        <w:t>as Individuum und seine Suche nach Identität</w:t>
      </w:r>
      <w:r w:rsidR="00CA597E" w:rsidRPr="000A4196">
        <w:t>.</w:t>
      </w:r>
      <w:r w:rsidR="008D00CC" w:rsidRPr="000A4196">
        <w:t xml:space="preserve"> </w:t>
      </w:r>
      <w:r w:rsidR="007F2EEC" w:rsidRPr="000A4196">
        <w:t>Ich beabsichtige</w:t>
      </w:r>
      <w:r w:rsidR="009F7635" w:rsidRPr="000A4196">
        <w:t xml:space="preserve">, mit meiner Haupt-these, vieles von </w:t>
      </w:r>
      <w:r w:rsidR="007C63A1" w:rsidRPr="000A4196">
        <w:t xml:space="preserve">sowohl was wir in diesem Kurs als auch </w:t>
      </w:r>
      <w:r w:rsidR="00BF6149" w:rsidRPr="000A4196">
        <w:t>in Deutsch 318 besprochen haben, zusammen zu führen: Trauma</w:t>
      </w:r>
      <w:r w:rsidR="006C3359" w:rsidRPr="000A4196">
        <w:t xml:space="preserve"> ist oft </w:t>
      </w:r>
      <w:r w:rsidR="00D23797" w:rsidRPr="000A4196">
        <w:t>der Katalysator des Wachsen und des Selbstfinden.</w:t>
      </w:r>
    </w:p>
    <w:p w14:paraId="7332F577" w14:textId="34B4C4F9" w:rsidR="007C31A5" w:rsidRPr="000A4196" w:rsidRDefault="007C31A5" w:rsidP="00205073">
      <w:pPr>
        <w:spacing w:line="276" w:lineRule="auto"/>
      </w:pPr>
      <w:r w:rsidRPr="000A4196">
        <w:t xml:space="preserve">Ich werde auf </w:t>
      </w:r>
      <w:r w:rsidR="007C7F87" w:rsidRPr="000A4196">
        <w:t xml:space="preserve">einen tiefen Blick in Seilers Biographie verzichten und sofort mit der Analyse beginnen. </w:t>
      </w:r>
      <w:r w:rsidR="000049DC" w:rsidRPr="000A4196">
        <w:t>Die Geschichte ist in Zwei gespaltet</w:t>
      </w:r>
      <w:r w:rsidR="00D96A08" w:rsidRPr="000A4196">
        <w:t>, die Hä</w:t>
      </w:r>
      <w:r w:rsidR="00C673AF">
        <w:t>lf</w:t>
      </w:r>
      <w:r w:rsidR="00D96A08" w:rsidRPr="000A4196">
        <w:t>te die wir zuerst begegnen</w:t>
      </w:r>
      <w:r w:rsidR="00D5261E" w:rsidRPr="000A4196">
        <w:t xml:space="preserve"> findet kurz nach der Andere statt, aber sie sind durcheinandergewoben. </w:t>
      </w:r>
      <w:r w:rsidR="007B4F8E" w:rsidRPr="000A4196">
        <w:t>Ich will mich erst mit der in der Chronologie früher gelegten Hälfte beschäf</w:t>
      </w:r>
      <w:r w:rsidR="00B94A6F" w:rsidRPr="000A4196">
        <w:t>tigen. Das allererste, was wir mit</w:t>
      </w:r>
      <w:r w:rsidR="00DA1E2B" w:rsidRPr="000A4196">
        <w:t>bekommen</w:t>
      </w:r>
      <w:r w:rsidR="00B94A6F" w:rsidRPr="000A4196">
        <w:t>, ist ein Art Trauma</w:t>
      </w:r>
      <w:r w:rsidR="00C93B7B" w:rsidRPr="000A4196">
        <w:t xml:space="preserve">: </w:t>
      </w:r>
      <w:r w:rsidR="00C93B7B" w:rsidRPr="000A4196">
        <w:rPr>
          <w:i/>
          <w:iCs/>
        </w:rPr>
        <w:t>„…Trennung von C.“</w:t>
      </w:r>
      <w:r w:rsidR="00C93B7B" w:rsidRPr="000A4196">
        <w:t xml:space="preserve"> </w:t>
      </w:r>
      <w:r w:rsidR="00DA1E2B" w:rsidRPr="000A4196">
        <w:t xml:space="preserve">Uns wird es nicht gesagt, wer genau C. ist, oder welche Beziehung sie </w:t>
      </w:r>
      <w:r w:rsidR="005357C5" w:rsidRPr="000A4196">
        <w:t>zum lyrischen Ich pflegt</w:t>
      </w:r>
      <w:r w:rsidR="008D534A" w:rsidRPr="000A4196">
        <w:t xml:space="preserve">e. Auf jeden Fall war sie für das Ich wichtig, da er es gut dachte, sich </w:t>
      </w:r>
      <w:r w:rsidR="005B55CE" w:rsidRPr="000A4196">
        <w:t xml:space="preserve">eine Zeit lang in Berlin </w:t>
      </w:r>
      <w:r w:rsidR="000B2D9D" w:rsidRPr="000A4196">
        <w:t>aufzuhalten.</w:t>
      </w:r>
      <w:r w:rsidR="003B727C" w:rsidRPr="000A4196">
        <w:t xml:space="preserve"> Später im Text heißt es, es sei Sommer </w:t>
      </w:r>
      <w:r w:rsidR="003033EF" w:rsidRPr="000A4196">
        <w:t xml:space="preserve">und es ist </w:t>
      </w:r>
      <w:r w:rsidR="00251A9E" w:rsidRPr="000A4196">
        <w:t xml:space="preserve">die Rede </w:t>
      </w:r>
      <w:r w:rsidR="003033EF" w:rsidRPr="000A4196">
        <w:t xml:space="preserve">von einer „Währungsumstellung“ die in der ehemaligen DDR in Juni von 1990 noch bevor die Wiedervereinigung, geschah. Also können wir mit ziemliche Genauigkeit den zeitlichen Raum als </w:t>
      </w:r>
      <w:r w:rsidR="00F376FF" w:rsidRPr="000A4196">
        <w:t>die unsichere</w:t>
      </w:r>
      <w:r w:rsidR="003C215B" w:rsidRPr="000A4196">
        <w:t xml:space="preserve"> Übergangszeitraum nach dem Mauerfall einschätzen.</w:t>
      </w:r>
      <w:r w:rsidR="002535FB" w:rsidRPr="000A4196">
        <w:t xml:space="preserve"> Mann könnte hierher behaupten, ähnlich wie wir es bei </w:t>
      </w:r>
      <w:r w:rsidR="002535FB" w:rsidRPr="000A4196">
        <w:rPr>
          <w:i/>
          <w:iCs/>
        </w:rPr>
        <w:t>„Der Badgang“</w:t>
      </w:r>
      <w:r w:rsidR="002535FB" w:rsidRPr="000A4196">
        <w:t xml:space="preserve"> tan, C. sei symbolisch für </w:t>
      </w:r>
      <w:r w:rsidR="00DA1E2B" w:rsidRPr="000A4196">
        <w:t xml:space="preserve"> </w:t>
      </w:r>
      <w:r w:rsidR="00080D80" w:rsidRPr="000A4196">
        <w:rPr>
          <w:i/>
          <w:iCs/>
        </w:rPr>
        <w:t xml:space="preserve">„Communism“. </w:t>
      </w:r>
      <w:r w:rsidR="00F96BB7" w:rsidRPr="000A4196">
        <w:t xml:space="preserve">Gewiß </w:t>
      </w:r>
      <w:r w:rsidR="000043D5" w:rsidRPr="000A4196">
        <w:t>be</w:t>
      </w:r>
      <w:r w:rsidR="00F96BB7" w:rsidRPr="000A4196">
        <w:t>findet sich der Erzähler in einer Lage, wo er an alles zweifelt</w:t>
      </w:r>
      <w:r w:rsidR="00611614" w:rsidRPr="000A4196">
        <w:t>.</w:t>
      </w:r>
      <w:r w:rsidR="0013759A" w:rsidRPr="000A4196">
        <w:t xml:space="preserve"> </w:t>
      </w:r>
      <w:r w:rsidR="00A55B4A" w:rsidRPr="000A4196">
        <w:t xml:space="preserve">Das heißt, </w:t>
      </w:r>
      <w:r w:rsidR="000043D5" w:rsidRPr="000A4196">
        <w:t>für ihn ist es schwierig</w:t>
      </w:r>
      <w:r w:rsidR="005B7FE4" w:rsidRPr="000A4196">
        <w:t xml:space="preserve"> eine Biographische Navigation </w:t>
      </w:r>
      <w:r w:rsidR="00DB4A4F" w:rsidRPr="000A4196">
        <w:t>zu erledigen. Zwar in solchermaßen, daß er sich selbst vernachlässigt, und von seinen Freunden daran erinnert</w:t>
      </w:r>
      <w:r w:rsidR="00054A20">
        <w:t xml:space="preserve"> werden</w:t>
      </w:r>
      <w:r w:rsidR="00DB4A4F" w:rsidRPr="000A4196">
        <w:t xml:space="preserve"> muß</w:t>
      </w:r>
      <w:r w:rsidR="00D17C70" w:rsidRPr="000A4196">
        <w:t>, dass „Ernährung, Schlaf und eine eigene Unterkunft vonnöten seien.“</w:t>
      </w:r>
      <w:r w:rsidR="00FA3375" w:rsidRPr="000A4196">
        <w:t xml:space="preserve"> Dazu</w:t>
      </w:r>
      <w:r w:rsidR="00AF7722" w:rsidRPr="000A4196">
        <w:t xml:space="preserve"> gibt es einen sehr wichtigen Zitat im Text auf Textseite 264:</w:t>
      </w:r>
    </w:p>
    <w:p w14:paraId="761BE11E" w14:textId="5153922E" w:rsidR="00AF7722" w:rsidRDefault="005B5917" w:rsidP="00161CE8">
      <w:pPr>
        <w:pStyle w:val="Quote"/>
        <w:spacing w:line="276" w:lineRule="auto"/>
        <w:rPr>
          <w:sz w:val="20"/>
          <w:szCs w:val="20"/>
        </w:rPr>
      </w:pPr>
      <w:r w:rsidRPr="00161CE8">
        <w:rPr>
          <w:sz w:val="20"/>
          <w:szCs w:val="20"/>
        </w:rPr>
        <w:t>„</w:t>
      </w:r>
      <w:r w:rsidR="00706BF2" w:rsidRPr="00161CE8">
        <w:rPr>
          <w:sz w:val="20"/>
          <w:szCs w:val="20"/>
        </w:rPr>
        <w:t>Mieter, die auf mein umständliches, ohrenbetäubendes Gehämmer aufmerksam geworden waren (ein paarmal hatte ich mich vergeblich gegen die Tür geworfen</w:t>
      </w:r>
      <w:r w:rsidRPr="00161CE8">
        <w:rPr>
          <w:sz w:val="20"/>
          <w:szCs w:val="20"/>
        </w:rPr>
        <w:t xml:space="preserve">), kamen die Treppe herunter und erkundigten sich, </w:t>
      </w:r>
      <w:r w:rsidR="000A4196" w:rsidRPr="00161CE8">
        <w:rPr>
          <w:sz w:val="20"/>
          <w:szCs w:val="20"/>
        </w:rPr>
        <w:t xml:space="preserve">ob ich für länger hier bleiben wolle. Bereits im Tonfall ihrer Frage lag meine Antwort bereit: Ja, das </w:t>
      </w:r>
      <w:r w:rsidR="009C1A91">
        <w:rPr>
          <w:sz w:val="20"/>
          <w:szCs w:val="20"/>
        </w:rPr>
        <w:t>m</w:t>
      </w:r>
      <w:r w:rsidR="000A4196" w:rsidRPr="00161CE8">
        <w:rPr>
          <w:sz w:val="20"/>
          <w:szCs w:val="20"/>
        </w:rPr>
        <w:t>öchte ich, möchte ich gern, denn ich finde es gerade hier sehr schön</w:t>
      </w:r>
      <w:r w:rsidR="00661460" w:rsidRPr="00161CE8">
        <w:rPr>
          <w:sz w:val="20"/>
          <w:szCs w:val="20"/>
        </w:rPr>
        <w:t xml:space="preserve">, </w:t>
      </w:r>
      <w:r w:rsidR="00135BE2" w:rsidRPr="00161CE8">
        <w:rPr>
          <w:sz w:val="20"/>
          <w:szCs w:val="20"/>
        </w:rPr>
        <w:t>ich glaube, weil das Vorderhaus fehlt und die ganze Fläche ja volkommen von Büschen – ist das Holunder?</w:t>
      </w:r>
      <w:r w:rsidR="00C72474">
        <w:rPr>
          <w:sz w:val="20"/>
          <w:szCs w:val="20"/>
        </w:rPr>
        <w:t xml:space="preserve"> </w:t>
      </w:r>
      <w:r w:rsidR="00C72474" w:rsidRPr="00161CE8">
        <w:rPr>
          <w:sz w:val="20"/>
          <w:szCs w:val="20"/>
        </w:rPr>
        <w:t>–</w:t>
      </w:r>
      <w:r w:rsidR="00C72474">
        <w:rPr>
          <w:sz w:val="20"/>
          <w:szCs w:val="20"/>
        </w:rPr>
        <w:t xml:space="preserve"> </w:t>
      </w:r>
      <w:r w:rsidR="00135BE2" w:rsidRPr="00161CE8">
        <w:rPr>
          <w:sz w:val="20"/>
          <w:szCs w:val="20"/>
        </w:rPr>
        <w:t xml:space="preserve"> Und sogar, wie ich gesehen habe, mit etwas weißem Flieder, altem Flieder bewachsen, und überhaupt, die Gartenbank und die Feuerstelle links vom Eingang, als gäbe es öfter einmal Hoffeste hier, unter den Hollunderbüschen</w:t>
      </w:r>
      <w:r w:rsidR="00EF6BDF" w:rsidRPr="00161CE8">
        <w:rPr>
          <w:sz w:val="20"/>
          <w:szCs w:val="20"/>
        </w:rPr>
        <w:t xml:space="preserve"> … Daraufhin liehen mir die Mieter ihr Brecheisen aus.“</w:t>
      </w:r>
    </w:p>
    <w:p w14:paraId="1F2599EE" w14:textId="5816D9D5" w:rsidR="009123EF" w:rsidRDefault="00D76CB5" w:rsidP="00205073">
      <w:pPr>
        <w:spacing w:line="276" w:lineRule="auto"/>
      </w:pPr>
      <w:r>
        <w:t xml:space="preserve">Hier wünscht sich das Ich eine Zugehörigkeit </w:t>
      </w:r>
      <w:r w:rsidR="00EF3D0D">
        <w:t>zu schlechthin diesem Vi</w:t>
      </w:r>
      <w:r w:rsidR="007E4493">
        <w:t>ertel.</w:t>
      </w:r>
      <w:r w:rsidR="00587B31">
        <w:t xml:space="preserve"> </w:t>
      </w:r>
      <w:r w:rsidR="001124F5">
        <w:t>Wenn er redet von wie gut ihm die Ge</w:t>
      </w:r>
      <w:r w:rsidR="00A44DEC">
        <w:t>bäude gefällt, bekommt er sogar Hilfe von seinen Nachbaren, wird also plötzlich akzeptiert</w:t>
      </w:r>
      <w:r w:rsidR="00317BCE">
        <w:t xml:space="preserve">. Nur ein Schritt weiter im Text steht, die Tür ware nie </w:t>
      </w:r>
      <w:r w:rsidR="007046EA">
        <w:t>abgeschlossen, sondern nur zugezogen; also steht ihm die Unterkunft eigentlich offen. Das alles, weil er es wagte</w:t>
      </w:r>
      <w:r w:rsidR="00273381">
        <w:t xml:space="preserve"> zu sagen „Ja, hier möchte ich gern [für länger bleiben</w:t>
      </w:r>
      <w:r w:rsidR="00630B44">
        <w:t>].“ Jemand der sich von seiner Mutter verabschiedet hat und in eine völlig neue Stadt gezogen ist</w:t>
      </w:r>
      <w:r w:rsidR="006600EA">
        <w:t>, jemand der knapp die größte Trauma möglich erlebt hat</w:t>
      </w:r>
      <w:r w:rsidR="00B10587">
        <w:t xml:space="preserve">, </w:t>
      </w:r>
      <w:r w:rsidR="00B10587">
        <w:lastRenderedPageBreak/>
        <w:t>bekommt Hilfe und Aufnahme weil er</w:t>
      </w:r>
      <w:r w:rsidR="00B8217E">
        <w:t xml:space="preserve"> </w:t>
      </w:r>
      <w:r w:rsidR="00803E4A">
        <w:t>den Nachbaren seine Verletzlichkeit zeigt.</w:t>
      </w:r>
      <w:r w:rsidR="00630B44">
        <w:t xml:space="preserve"> </w:t>
      </w:r>
      <w:r w:rsidR="002E74D6">
        <w:t>Ich denke nicht, es wäre zu weit gegangen, hier sich zu fragen welche Rolle C. spielt</w:t>
      </w:r>
      <w:r w:rsidR="00CC11BD">
        <w:t>, vor allem wenn der Leser die Interpretation annimt, C. steht für „Communism“ aber ich lasse das Ihnen über.</w:t>
      </w:r>
    </w:p>
    <w:p w14:paraId="3914448C" w14:textId="62941128" w:rsidR="00AB6A03" w:rsidRDefault="00AB6A03" w:rsidP="00205073">
      <w:pPr>
        <w:spacing w:line="276" w:lineRule="auto"/>
      </w:pPr>
      <w:r>
        <w:t>Von seiner Mutter geredet will ich kurz die Thematik des Vorfahren</w:t>
      </w:r>
      <w:r w:rsidR="005D0F17">
        <w:t>s</w:t>
      </w:r>
      <w:r>
        <w:t xml:space="preserve"> besprechen. </w:t>
      </w:r>
      <w:r w:rsidR="00CF3A20">
        <w:t xml:space="preserve">Nachdem </w:t>
      </w:r>
      <w:r w:rsidR="00D4347B">
        <w:t xml:space="preserve">das Ich zum ersten Mal in Alfred Wrubels alte Wohnung </w:t>
      </w:r>
      <w:r w:rsidR="001943E4">
        <w:t>schlief, telefoniert er seine Mutter, mit der</w:t>
      </w:r>
      <w:r w:rsidR="00063A32">
        <w:t xml:space="preserve"> </w:t>
      </w:r>
      <w:r w:rsidR="00FE4F94">
        <w:t xml:space="preserve">er </w:t>
      </w:r>
      <w:r w:rsidR="001943E4">
        <w:t xml:space="preserve"> wochenlang nicht gesprochen hatte. </w:t>
      </w:r>
      <w:r w:rsidR="00DC2DBC">
        <w:t xml:space="preserve">Obwohl es ihm ziemlich gut geht in Berlin, will sie, dass ihr Sohn </w:t>
      </w:r>
      <w:r w:rsidR="007E1DD6">
        <w:t>wieder sein Werkzeug aufnimmt und als Maurer jobbt</w:t>
      </w:r>
      <w:r w:rsidR="00C55264">
        <w:t>.</w:t>
      </w:r>
      <w:r w:rsidR="00683184">
        <w:t xml:space="preserve"> Wenn ein junger Mensch für sich ein Leben aufbauen muss, gibt es selbstverständlich Konflikte zwischen dem Alten und dem Neuen. Es ist des</w:t>
      </w:r>
      <w:r w:rsidR="00EC0753">
        <w:t xml:space="preserve"> jungen Menschens Aufgabe sich zu entscheiden, was er behalten möchte und was er ändern will.</w:t>
      </w:r>
      <w:r w:rsidR="00D3354F">
        <w:t xml:space="preserve"> Auf Textseite 26</w:t>
      </w:r>
      <w:r w:rsidR="008C08CB">
        <w:t>5</w:t>
      </w:r>
      <w:r w:rsidR="00D3354F">
        <w:t xml:space="preserve"> s</w:t>
      </w:r>
      <w:r w:rsidR="008C08CB">
        <w:t>i</w:t>
      </w:r>
      <w:r w:rsidR="00D3354F">
        <w:t>eht man das sehr genau:</w:t>
      </w:r>
    </w:p>
    <w:p w14:paraId="49766AEB" w14:textId="65631734" w:rsidR="00D3354F" w:rsidRDefault="008C08CB" w:rsidP="008C08CB">
      <w:pPr>
        <w:pStyle w:val="Quote"/>
        <w:spacing w:line="240" w:lineRule="auto"/>
        <w:rPr>
          <w:sz w:val="20"/>
          <w:szCs w:val="20"/>
        </w:rPr>
      </w:pPr>
      <w:r>
        <w:t>„</w:t>
      </w:r>
      <w:r>
        <w:rPr>
          <w:sz w:val="20"/>
          <w:szCs w:val="20"/>
        </w:rPr>
        <w:t>Die gesamte Wohnung schien durchzogen von einem halb sauren, halb süßlichen Geruch, der mich an das Schlafzimmer meiner Großeltern erinnerte.“</w:t>
      </w:r>
    </w:p>
    <w:p w14:paraId="13E4614B" w14:textId="66CF9301" w:rsidR="007205D7" w:rsidRDefault="007205D7" w:rsidP="007205D7">
      <w:r>
        <w:t>Und folgende Seite:</w:t>
      </w:r>
    </w:p>
    <w:p w14:paraId="03F8746D" w14:textId="257A752E" w:rsidR="007205D7" w:rsidRDefault="007205D7" w:rsidP="00205073">
      <w:pPr>
        <w:pStyle w:val="Quote"/>
        <w:spacing w:line="240" w:lineRule="auto"/>
        <w:rPr>
          <w:sz w:val="20"/>
          <w:szCs w:val="20"/>
        </w:rPr>
      </w:pPr>
      <w:r w:rsidRPr="00205073">
        <w:rPr>
          <w:sz w:val="20"/>
          <w:szCs w:val="20"/>
        </w:rPr>
        <w:t>„</w:t>
      </w:r>
      <w:r w:rsidR="005E64E9" w:rsidRPr="00205073">
        <w:rPr>
          <w:sz w:val="20"/>
          <w:szCs w:val="20"/>
        </w:rPr>
        <w:t>Die Tür fiel ins Schloß</w:t>
      </w:r>
      <w:r w:rsidR="00205073" w:rsidRPr="00205073">
        <w:rPr>
          <w:sz w:val="20"/>
          <w:szCs w:val="20"/>
        </w:rPr>
        <w:t>, und augenblicklich empfand ich die wohltuende Fremde des Ortes.“</w:t>
      </w:r>
    </w:p>
    <w:p w14:paraId="2419AC7E" w14:textId="4B21FB19" w:rsidR="00205073" w:rsidRDefault="00205073" w:rsidP="00205073">
      <w:r>
        <w:t>Man muss sich hier fragen, w</w:t>
      </w:r>
      <w:r w:rsidR="006A4408">
        <w:t>o</w:t>
      </w:r>
      <w:r>
        <w:t xml:space="preserve">zu werden unbedingt die Großeltern genannt. Wenn das Ich ungefähr </w:t>
      </w:r>
      <w:r w:rsidR="00A33D80">
        <w:t>zwanzig ist, und die Großeltern etwa 40 bis 60 Jahren älter sind, dann waren sie</w:t>
      </w:r>
      <w:r w:rsidR="00EC38DA">
        <w:t xml:space="preserve"> auch vor 40 oder 60 Jahren in der gleichen Stelle wie er jetzt. 40 bis 60 Jahren früher </w:t>
      </w:r>
      <w:r w:rsidR="009B501D">
        <w:t>wäre</w:t>
      </w:r>
      <w:r w:rsidR="0062507E">
        <w:t>n</w:t>
      </w:r>
      <w:r w:rsidR="009B501D">
        <w:t xml:space="preserve"> die Jahre der Nationalsozialistischen Deutschland</w:t>
      </w:r>
      <w:r w:rsidR="004F778A">
        <w:t>s. Seine Mutter empfehlt ihm das Hammer, als Symbol für Kommunistische</w:t>
      </w:r>
      <w:r w:rsidR="00186EB7">
        <w:t>n</w:t>
      </w:r>
      <w:r w:rsidR="004F778A">
        <w:t xml:space="preserve"> Deutschland. </w:t>
      </w:r>
      <w:r w:rsidR="006421F8">
        <w:t xml:space="preserve">Die drei Generationen sind am kämpfen </w:t>
      </w:r>
      <w:r w:rsidR="005527CE">
        <w:t>in dieser kleinen Wohnung, aber vor allem wichtig zu merken, ist das der Geruch sa</w:t>
      </w:r>
      <w:r w:rsidR="00F9510D">
        <w:t xml:space="preserve">uer und auch süß ist. Seine ganze </w:t>
      </w:r>
      <w:r w:rsidR="00B377D1">
        <w:t>G</w:t>
      </w:r>
      <w:r w:rsidR="00F9510D">
        <w:t>eschichte will er nicht ablehnen, sondern nur das Negative. Deswegen ist es eben auch wichtig, dass er sich von seiner Mutter verabschiedet hat.</w:t>
      </w:r>
      <w:r w:rsidR="00B748AB">
        <w:t xml:space="preserve"> Doch heißt es später auf Textseite 267: </w:t>
      </w:r>
    </w:p>
    <w:p w14:paraId="3109F627" w14:textId="3C0C6FCF" w:rsidR="00B748AB" w:rsidRDefault="00375A68" w:rsidP="00375A68">
      <w:pPr>
        <w:pStyle w:val="Quote"/>
        <w:spacing w:line="240" w:lineRule="auto"/>
        <w:rPr>
          <w:sz w:val="20"/>
          <w:szCs w:val="20"/>
        </w:rPr>
      </w:pPr>
      <w:r w:rsidRPr="00375A68">
        <w:rPr>
          <w:sz w:val="20"/>
          <w:szCs w:val="20"/>
        </w:rPr>
        <w:t>„Tag und Nacht gab es Andrang vor den Zellen jenseits der Grenze – a</w:t>
      </w:r>
      <w:r w:rsidR="00B377D1">
        <w:rPr>
          <w:sz w:val="20"/>
          <w:szCs w:val="20"/>
        </w:rPr>
        <w:t>us</w:t>
      </w:r>
      <w:r w:rsidRPr="00375A68">
        <w:rPr>
          <w:sz w:val="20"/>
          <w:szCs w:val="20"/>
        </w:rPr>
        <w:t xml:space="preserve"> dem Osten kam man nicht mehr heraus.“</w:t>
      </w:r>
    </w:p>
    <w:p w14:paraId="562E74E2" w14:textId="72DBCEE6" w:rsidR="00375A68" w:rsidRDefault="00926081" w:rsidP="00375A68">
      <w:r>
        <w:t>In dieser Übergangsperiode soll es aber kaum mehr ein „Westen“ und „Osten“ geben, nicht wahr? Das haben wir mit herrn Valtin und teil</w:t>
      </w:r>
      <w:r w:rsidR="00947F50">
        <w:t>erweise hier besprochen</w:t>
      </w:r>
      <w:r w:rsidR="00441A0B">
        <w:t xml:space="preserve">. Obwohl der Erzähler es fertigbrachte in Berlin sich einzubürgern, </w:t>
      </w:r>
      <w:r w:rsidR="002160E7">
        <w:t>kann er</w:t>
      </w:r>
      <w:r w:rsidR="00951B7B">
        <w:t xml:space="preserve"> </w:t>
      </w:r>
      <w:r w:rsidR="008E5632">
        <w:t xml:space="preserve">seine Mutter, das heißt Werthen und Normen aus den Osten, nicht ganz </w:t>
      </w:r>
      <w:r w:rsidR="009D4831">
        <w:t>entkommen.</w:t>
      </w:r>
      <w:r w:rsidR="00883154">
        <w:t xml:space="preserve"> </w:t>
      </w:r>
      <w:r w:rsidR="00497880">
        <w:t xml:space="preserve">Das wird immerhin teil seiner Identität bilden, seine Aufgabe ist nur sich zu entschließen, inwiefern. </w:t>
      </w:r>
    </w:p>
    <w:p w14:paraId="5AD3E349" w14:textId="77777777" w:rsidR="00494862" w:rsidRDefault="00F66E87" w:rsidP="00375A68">
      <w:r>
        <w:t>Diese Entscheidung</w:t>
      </w:r>
      <w:r w:rsidR="00654CD6">
        <w:t xml:space="preserve"> wird dem Leser in gewissermaßen gezeigt. „Es war an einem Freitag im August, als der Arbeiter die Assel betrat.“ </w:t>
      </w:r>
      <w:r w:rsidR="00307F58">
        <w:t>Hier begegnen wir ein Technik, die wir oft</w:t>
      </w:r>
      <w:r w:rsidR="009F0CCF">
        <w:t>,</w:t>
      </w:r>
      <w:r w:rsidR="00307F58">
        <w:t xml:space="preserve"> schon bei </w:t>
      </w:r>
      <w:r w:rsidR="00307F58">
        <w:rPr>
          <w:i/>
          <w:iCs/>
        </w:rPr>
        <w:t xml:space="preserve">„Der Besuch der alten Dame“ </w:t>
      </w:r>
      <w:r w:rsidR="009F0CCF">
        <w:t>vor zwei Jahren, besprechen. Es heißt nicht „ein Arbeiter“ oder, „Fritz, der Arbeiter aus dem Viertel“ sondern einfach „der Arbeiter.“ Diese Figur steht zugleich für alle Arbeiter</w:t>
      </w:r>
      <w:r w:rsidR="00D07EFD">
        <w:t xml:space="preserve">. Er ist die Idee und Ideal des Arbeiters. </w:t>
      </w:r>
      <w:r w:rsidR="00D07EFD">
        <w:lastRenderedPageBreak/>
        <w:t>Deswegen fühlt es sich fast natürlich wenn der Arbeiter</w:t>
      </w:r>
      <w:r w:rsidR="009C4193">
        <w:t xml:space="preserve"> als etwas übernatürliches beschreibt wird</w:t>
      </w:r>
      <w:r w:rsidR="00494862">
        <w:t>:</w:t>
      </w:r>
    </w:p>
    <w:p w14:paraId="7ED0FA5F" w14:textId="77777777" w:rsidR="00494862" w:rsidRDefault="008B55BF" w:rsidP="00494862">
      <w:pPr>
        <w:spacing w:line="240" w:lineRule="auto"/>
      </w:pPr>
      <w:r w:rsidRPr="00494862">
        <w:rPr>
          <w:rStyle w:val="QuoteChar"/>
          <w:sz w:val="20"/>
          <w:szCs w:val="20"/>
        </w:rPr>
        <w:t>„Als ginge er über Wasser, durchquerte der Mann jetzt den Gastraum…“</w:t>
      </w:r>
      <w:r>
        <w:t xml:space="preserve"> </w:t>
      </w:r>
    </w:p>
    <w:p w14:paraId="5C625944" w14:textId="77777777" w:rsidR="00494862" w:rsidRDefault="008B55BF" w:rsidP="00494862">
      <w:pPr>
        <w:spacing w:line="240" w:lineRule="auto"/>
      </w:pPr>
      <w:r>
        <w:t xml:space="preserve">und </w:t>
      </w:r>
    </w:p>
    <w:p w14:paraId="2E3003A3" w14:textId="7226628A" w:rsidR="00497880" w:rsidRDefault="004051E1" w:rsidP="00494862">
      <w:pPr>
        <w:pStyle w:val="Quote"/>
        <w:spacing w:line="240" w:lineRule="auto"/>
        <w:rPr>
          <w:sz w:val="20"/>
          <w:szCs w:val="20"/>
        </w:rPr>
      </w:pPr>
      <w:r w:rsidRPr="00494862">
        <w:rPr>
          <w:sz w:val="20"/>
          <w:szCs w:val="20"/>
        </w:rPr>
        <w:t xml:space="preserve">„Nie </w:t>
      </w:r>
      <w:r w:rsidR="000C4032" w:rsidRPr="00494862">
        <w:rPr>
          <w:sz w:val="20"/>
          <w:szCs w:val="20"/>
        </w:rPr>
        <w:t>hatte ich wirklich Eingang gefunden in den inneren Kreis der Arbeiterschaft, ihre heilige Sphäre; in al den Jahren und über alle Baustellen hatte mich etwas gehindert, abgewiesen…“</w:t>
      </w:r>
    </w:p>
    <w:p w14:paraId="071D65A8" w14:textId="55481B37" w:rsidR="00494862" w:rsidRDefault="00494862" w:rsidP="00494862">
      <w:r>
        <w:t xml:space="preserve">auf Textseiten </w:t>
      </w:r>
      <w:r w:rsidR="00E111D2">
        <w:t xml:space="preserve">271 und 273. Der </w:t>
      </w:r>
      <w:r w:rsidR="00391D01">
        <w:t>Arb</w:t>
      </w:r>
      <w:r w:rsidR="00090EFD">
        <w:t>eit</w:t>
      </w:r>
      <w:r w:rsidR="00E111D2">
        <w:t>er wird mit Jesus, der Retter, verglichen. Die Symbolik hier stammt offensichtlich aus der</w:t>
      </w:r>
      <w:r w:rsidR="006C7947">
        <w:t xml:space="preserve"> kommunistischen Ideologie mit ihrem Arbeiterheld. Das Interessante hier: der Erzähler war sogar selbst Maurer, aber hat sich da nie wohl gefühlt. Trotzdem vergötzt er </w:t>
      </w:r>
      <w:r w:rsidR="00E32286">
        <w:t>diesen Mann, und bildet sich ein, es wäre ihm, oben auf Textseite 273.</w:t>
      </w:r>
      <w:r w:rsidR="009E451A">
        <w:t xml:space="preserve"> Der Mann </w:t>
      </w:r>
      <w:r w:rsidR="00F5591F">
        <w:t>„rette</w:t>
      </w:r>
      <w:r w:rsidR="00FF2131">
        <w:t>t</w:t>
      </w:r>
      <w:r w:rsidR="00F5591F">
        <w:t>“ sogar den Erzähler auf Textseite 274, eine Tatsache, die er niemals vergessen wird. Daher ist der Tod des Arbeiters für den Erzähler so besonders schwer</w:t>
      </w:r>
      <w:r w:rsidR="00635712">
        <w:t>. Es ist ein Mann, der die ganze Ideologie seiner Kindheit verkörpert</w:t>
      </w:r>
      <w:r w:rsidR="00524D27">
        <w:t xml:space="preserve">. Der allerletzte Satz zeigt uns aber, </w:t>
      </w:r>
      <w:r w:rsidR="0005277B">
        <w:t xml:space="preserve">dessen Tod war für den Erzähler notwendig, um weiter zu leben: </w:t>
      </w:r>
    </w:p>
    <w:p w14:paraId="29FA7B98" w14:textId="135EDDDB" w:rsidR="0005277B" w:rsidRDefault="0005277B" w:rsidP="0005277B">
      <w:pPr>
        <w:pStyle w:val="Quote"/>
        <w:spacing w:line="240" w:lineRule="auto"/>
        <w:rPr>
          <w:sz w:val="20"/>
          <w:szCs w:val="20"/>
        </w:rPr>
      </w:pPr>
      <w:r w:rsidRPr="0005277B">
        <w:rPr>
          <w:sz w:val="20"/>
          <w:szCs w:val="20"/>
        </w:rPr>
        <w:t>„Nicht nur für den Arbeiter, um ehrlich zu sein, auch für den Fortgang meiner Geschichte.“</w:t>
      </w:r>
    </w:p>
    <w:p w14:paraId="205D801C" w14:textId="75EC7B5B" w:rsidR="0005277B" w:rsidRDefault="0005277B" w:rsidP="0005277B">
      <w:r>
        <w:t>Erst jetzt, denkt der Erzähler an seiner eigenen Zukunft</w:t>
      </w:r>
      <w:r w:rsidR="00FD4625">
        <w:t xml:space="preserve">, nachdem er so zu sagen seine Kindheit in der DDR </w:t>
      </w:r>
      <w:r w:rsidR="00986C3D">
        <w:t>beerdigt hat.</w:t>
      </w:r>
    </w:p>
    <w:p w14:paraId="00F70927" w14:textId="6DC84A0C" w:rsidR="004A4A00" w:rsidRPr="0005277B" w:rsidRDefault="004A4A00" w:rsidP="0005277B">
      <w:r>
        <w:t>Jetzt glaube ich können wir endlich die andere Hälfte deuten. Diese goldene Armbanduhr führt dazu, dass der Erzähler den Tod selbst sieht. Er wollte eigentlich dem Arbeiter sie zurück geben, aber wird stattdessen traumatisiert. Er lässt die Uhr von Walinski reparieren, aber hält sein Arm aus als wär Blut genommen. Walinski redet auch von der Uhr als ob sie ein Herz hat. Die Zeit und ihr Messen ist lebendig, wichtig. Es ist durch das Messen der Zeit, dass die Zukunft und die V</w:t>
      </w:r>
      <w:r w:rsidR="001D64E9">
        <w:t>ergan</w:t>
      </w:r>
      <w:r>
        <w:t>genheit einander in der Gegenwart begegnen. Dazu habe ich noch kurz etwas zu sagen. Der Arbeiter spricht, Auuu, au, auu aus, als er stirbt. Diese zwei buchstaben deuten natürlich auf schmerz, aber sie sind auch das chemische Symbol für Gold, wie die Uhr natürlich. Und es ist zwar die Symbol für Gold, weil im Lateinischen „Aurum“ Morgenröte bedeutet, die Zeit wo der Himmel Gold gefärbt ist. Jetzt, nach meiner Meinung ist alles verknupft. Der Tod des Arbeiters ist der Sonnenaufgang für de</w:t>
      </w:r>
      <w:r w:rsidR="00090EFD">
        <w:t>n</w:t>
      </w:r>
      <w:r>
        <w:t xml:space="preserve"> Erzähler, der des Arbeiters Uhr behaltet um sowohl der Geschichte und der Zukunft bewusst zu bleiben. </w:t>
      </w:r>
    </w:p>
    <w:sectPr w:rsidR="004A4A00" w:rsidRPr="0005277B"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7B6"/>
    <w:rsid w:val="000043D5"/>
    <w:rsid w:val="000049DC"/>
    <w:rsid w:val="0005277B"/>
    <w:rsid w:val="00054A20"/>
    <w:rsid w:val="00063A32"/>
    <w:rsid w:val="00080D80"/>
    <w:rsid w:val="0009004A"/>
    <w:rsid w:val="00090EFD"/>
    <w:rsid w:val="000A4196"/>
    <w:rsid w:val="000A539B"/>
    <w:rsid w:val="000B2D9D"/>
    <w:rsid w:val="000C4032"/>
    <w:rsid w:val="000E6DEE"/>
    <w:rsid w:val="001124F5"/>
    <w:rsid w:val="00135BE2"/>
    <w:rsid w:val="0013759A"/>
    <w:rsid w:val="00161CE8"/>
    <w:rsid w:val="00181FCB"/>
    <w:rsid w:val="00186EB7"/>
    <w:rsid w:val="001943E4"/>
    <w:rsid w:val="001D64E9"/>
    <w:rsid w:val="00205073"/>
    <w:rsid w:val="002160E7"/>
    <w:rsid w:val="00234715"/>
    <w:rsid w:val="00251A9E"/>
    <w:rsid w:val="002535FB"/>
    <w:rsid w:val="00265358"/>
    <w:rsid w:val="00273381"/>
    <w:rsid w:val="00280A19"/>
    <w:rsid w:val="002C3378"/>
    <w:rsid w:val="002C4D98"/>
    <w:rsid w:val="002E74D6"/>
    <w:rsid w:val="003033EF"/>
    <w:rsid w:val="00307F58"/>
    <w:rsid w:val="003118A7"/>
    <w:rsid w:val="00317BCE"/>
    <w:rsid w:val="00375A68"/>
    <w:rsid w:val="00390A46"/>
    <w:rsid w:val="00391D01"/>
    <w:rsid w:val="003B727C"/>
    <w:rsid w:val="003C215B"/>
    <w:rsid w:val="004051E1"/>
    <w:rsid w:val="00441A0B"/>
    <w:rsid w:val="00494862"/>
    <w:rsid w:val="00497880"/>
    <w:rsid w:val="004A4A00"/>
    <w:rsid w:val="004F778A"/>
    <w:rsid w:val="00524D27"/>
    <w:rsid w:val="005357C5"/>
    <w:rsid w:val="005527CE"/>
    <w:rsid w:val="00587B31"/>
    <w:rsid w:val="005B55CE"/>
    <w:rsid w:val="005B5917"/>
    <w:rsid w:val="005B7FE4"/>
    <w:rsid w:val="005D0F17"/>
    <w:rsid w:val="005E64E9"/>
    <w:rsid w:val="00611614"/>
    <w:rsid w:val="0062507E"/>
    <w:rsid w:val="00630B44"/>
    <w:rsid w:val="00635712"/>
    <w:rsid w:val="006421F8"/>
    <w:rsid w:val="00654CD6"/>
    <w:rsid w:val="006600EA"/>
    <w:rsid w:val="00661460"/>
    <w:rsid w:val="00683184"/>
    <w:rsid w:val="006A4408"/>
    <w:rsid w:val="006B100C"/>
    <w:rsid w:val="006C3359"/>
    <w:rsid w:val="006C7947"/>
    <w:rsid w:val="007046EA"/>
    <w:rsid w:val="00706BF2"/>
    <w:rsid w:val="007205D7"/>
    <w:rsid w:val="00726F0C"/>
    <w:rsid w:val="00732E7C"/>
    <w:rsid w:val="007B4F8E"/>
    <w:rsid w:val="007C31A5"/>
    <w:rsid w:val="007C63A1"/>
    <w:rsid w:val="007C7F87"/>
    <w:rsid w:val="007E1DD6"/>
    <w:rsid w:val="007E4493"/>
    <w:rsid w:val="007F2EEC"/>
    <w:rsid w:val="00803E4A"/>
    <w:rsid w:val="0087007C"/>
    <w:rsid w:val="00870C88"/>
    <w:rsid w:val="00883154"/>
    <w:rsid w:val="0088775A"/>
    <w:rsid w:val="00893E79"/>
    <w:rsid w:val="008B55BF"/>
    <w:rsid w:val="008C08CB"/>
    <w:rsid w:val="008D00CC"/>
    <w:rsid w:val="008D534A"/>
    <w:rsid w:val="008E5632"/>
    <w:rsid w:val="0091214A"/>
    <w:rsid w:val="009123EF"/>
    <w:rsid w:val="00926081"/>
    <w:rsid w:val="00947F50"/>
    <w:rsid w:val="00951B7B"/>
    <w:rsid w:val="00986C3D"/>
    <w:rsid w:val="009A17B6"/>
    <w:rsid w:val="009B501D"/>
    <w:rsid w:val="009C1A91"/>
    <w:rsid w:val="009C4193"/>
    <w:rsid w:val="009D37F4"/>
    <w:rsid w:val="009D4831"/>
    <w:rsid w:val="009E451A"/>
    <w:rsid w:val="009F0CCF"/>
    <w:rsid w:val="009F7635"/>
    <w:rsid w:val="00A33D80"/>
    <w:rsid w:val="00A44DEC"/>
    <w:rsid w:val="00A55B4A"/>
    <w:rsid w:val="00AB6A03"/>
    <w:rsid w:val="00AC0C39"/>
    <w:rsid w:val="00AF7722"/>
    <w:rsid w:val="00B10587"/>
    <w:rsid w:val="00B23808"/>
    <w:rsid w:val="00B377D1"/>
    <w:rsid w:val="00B748AB"/>
    <w:rsid w:val="00B8217E"/>
    <w:rsid w:val="00B94A6F"/>
    <w:rsid w:val="00BF6149"/>
    <w:rsid w:val="00C55264"/>
    <w:rsid w:val="00C673AF"/>
    <w:rsid w:val="00C72474"/>
    <w:rsid w:val="00C9216A"/>
    <w:rsid w:val="00C93B7B"/>
    <w:rsid w:val="00CA597E"/>
    <w:rsid w:val="00CC11BD"/>
    <w:rsid w:val="00CF3A20"/>
    <w:rsid w:val="00D07EFD"/>
    <w:rsid w:val="00D17C70"/>
    <w:rsid w:val="00D23797"/>
    <w:rsid w:val="00D3354F"/>
    <w:rsid w:val="00D4347B"/>
    <w:rsid w:val="00D5261E"/>
    <w:rsid w:val="00D76CB5"/>
    <w:rsid w:val="00D96A08"/>
    <w:rsid w:val="00DA1E2B"/>
    <w:rsid w:val="00DB4A4F"/>
    <w:rsid w:val="00DC2DBC"/>
    <w:rsid w:val="00DD7D16"/>
    <w:rsid w:val="00DF64D8"/>
    <w:rsid w:val="00E111D2"/>
    <w:rsid w:val="00E32286"/>
    <w:rsid w:val="00E51063"/>
    <w:rsid w:val="00EB5A01"/>
    <w:rsid w:val="00EC0753"/>
    <w:rsid w:val="00EC38DA"/>
    <w:rsid w:val="00EF3D0D"/>
    <w:rsid w:val="00EF6BDF"/>
    <w:rsid w:val="00F376FF"/>
    <w:rsid w:val="00F5591F"/>
    <w:rsid w:val="00F66E87"/>
    <w:rsid w:val="00F9510D"/>
    <w:rsid w:val="00F96BB7"/>
    <w:rsid w:val="00FA3375"/>
    <w:rsid w:val="00FD4625"/>
    <w:rsid w:val="00FD6D6B"/>
    <w:rsid w:val="00FE19A5"/>
    <w:rsid w:val="00FE4F94"/>
    <w:rsid w:val="00FF21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0BBA"/>
  <w15:chartTrackingRefBased/>
  <w15:docId w15:val="{EB3B1D2B-36CC-4497-BC26-96181DEA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de-DE"/>
    </w:rPr>
  </w:style>
  <w:style w:type="paragraph" w:styleId="Heading1">
    <w:name w:val="heading 1"/>
    <w:basedOn w:val="Normal"/>
    <w:next w:val="Normal"/>
    <w:link w:val="Heading1Char"/>
    <w:uiPriority w:val="9"/>
    <w:qFormat/>
    <w:rsid w:val="009A1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7B6"/>
    <w:rPr>
      <w:rFonts w:eastAsiaTheme="majorEastAsia" w:cstheme="majorBidi"/>
      <w:color w:val="272727" w:themeColor="text1" w:themeTint="D8"/>
    </w:rPr>
  </w:style>
  <w:style w:type="paragraph" w:styleId="Title">
    <w:name w:val="Title"/>
    <w:basedOn w:val="Normal"/>
    <w:next w:val="Normal"/>
    <w:link w:val="TitleChar"/>
    <w:uiPriority w:val="10"/>
    <w:qFormat/>
    <w:rsid w:val="009A1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7B6"/>
    <w:pPr>
      <w:spacing w:before="160"/>
      <w:jc w:val="center"/>
    </w:pPr>
    <w:rPr>
      <w:i/>
      <w:iCs/>
      <w:color w:val="404040" w:themeColor="text1" w:themeTint="BF"/>
    </w:rPr>
  </w:style>
  <w:style w:type="character" w:customStyle="1" w:styleId="QuoteChar">
    <w:name w:val="Quote Char"/>
    <w:basedOn w:val="DefaultParagraphFont"/>
    <w:link w:val="Quote"/>
    <w:uiPriority w:val="29"/>
    <w:rsid w:val="009A17B6"/>
    <w:rPr>
      <w:i/>
      <w:iCs/>
      <w:color w:val="404040" w:themeColor="text1" w:themeTint="BF"/>
    </w:rPr>
  </w:style>
  <w:style w:type="paragraph" w:styleId="ListParagraph">
    <w:name w:val="List Paragraph"/>
    <w:basedOn w:val="Normal"/>
    <w:uiPriority w:val="34"/>
    <w:qFormat/>
    <w:rsid w:val="009A17B6"/>
    <w:pPr>
      <w:ind w:left="720"/>
      <w:contextualSpacing/>
    </w:pPr>
  </w:style>
  <w:style w:type="character" w:styleId="IntenseEmphasis">
    <w:name w:val="Intense Emphasis"/>
    <w:basedOn w:val="DefaultParagraphFont"/>
    <w:uiPriority w:val="21"/>
    <w:qFormat/>
    <w:rsid w:val="009A17B6"/>
    <w:rPr>
      <w:i/>
      <w:iCs/>
      <w:color w:val="0F4761" w:themeColor="accent1" w:themeShade="BF"/>
    </w:rPr>
  </w:style>
  <w:style w:type="paragraph" w:styleId="IntenseQuote">
    <w:name w:val="Intense Quote"/>
    <w:basedOn w:val="Normal"/>
    <w:next w:val="Normal"/>
    <w:link w:val="IntenseQuoteChar"/>
    <w:uiPriority w:val="30"/>
    <w:qFormat/>
    <w:rsid w:val="009A1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7B6"/>
    <w:rPr>
      <w:i/>
      <w:iCs/>
      <w:color w:val="0F4761" w:themeColor="accent1" w:themeShade="BF"/>
    </w:rPr>
  </w:style>
  <w:style w:type="character" w:styleId="IntenseReference">
    <w:name w:val="Intense Reference"/>
    <w:basedOn w:val="DefaultParagraphFont"/>
    <w:uiPriority w:val="32"/>
    <w:qFormat/>
    <w:rsid w:val="009A1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6" ma:contentTypeDescription="Create a new document." ma:contentTypeScope="" ma:versionID="24114cf2e7ef4c46b161d07d6c7e25f8">
  <xsd:schema xmlns:xsd="http://www.w3.org/2001/XMLSchema" xmlns:xs="http://www.w3.org/2001/XMLSchema" xmlns:p="http://schemas.microsoft.com/office/2006/metadata/properties" xmlns:ns3="8ace2058-f70a-4520-a2cc-a7ded0f71ece" targetNamespace="http://schemas.microsoft.com/office/2006/metadata/properties" ma:root="true" ma:fieldsID="a138081577d3b5b5fa458ac30bb45583"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ce2058-f70a-4520-a2cc-a7ded0f71ece" xsi:nil="true"/>
  </documentManagement>
</p:properties>
</file>

<file path=customXml/itemProps1.xml><?xml version="1.0" encoding="utf-8"?>
<ds:datastoreItem xmlns:ds="http://schemas.openxmlformats.org/officeDocument/2006/customXml" ds:itemID="{D7DDF1E9-3BE8-4E13-98A5-7FD3CDDBC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FA9D59-46D7-4935-93AA-21028C2DD985}">
  <ds:schemaRefs>
    <ds:schemaRef ds:uri="http://schemas.microsoft.com/sharepoint/v3/contenttype/forms"/>
  </ds:schemaRefs>
</ds:datastoreItem>
</file>

<file path=customXml/itemProps3.xml><?xml version="1.0" encoding="utf-8"?>
<ds:datastoreItem xmlns:ds="http://schemas.openxmlformats.org/officeDocument/2006/customXml" ds:itemID="{225308DD-3CAB-4010-A72A-12A9EBC90E54}">
  <ds:schemaRefs>
    <ds:schemaRef ds:uri="http://schemas.microsoft.com/office/2006/metadata/properties"/>
    <ds:schemaRef ds:uri="http://schemas.microsoft.com/office/infopath/2007/PartnerControls"/>
    <ds:schemaRef ds:uri="8ace2058-f70a-4520-a2cc-a7ded0f71ece"/>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6</cp:revision>
  <dcterms:created xsi:type="dcterms:W3CDTF">2026-05-11T11:36:00Z</dcterms:created>
  <dcterms:modified xsi:type="dcterms:W3CDTF">2026-05-14T07:17:00Z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