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9FAD" w14:textId="254C5655" w:rsidR="0091214A" w:rsidRPr="008C2D0E" w:rsidRDefault="00B23EF7" w:rsidP="00052FE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„</w:t>
      </w:r>
      <w:r w:rsidR="00BB7A82">
        <w:rPr>
          <w:b/>
          <w:bCs/>
          <w:sz w:val="48"/>
          <w:szCs w:val="48"/>
        </w:rPr>
        <w:t>Zeitwaage</w:t>
      </w:r>
      <w:r w:rsidR="002C1F84">
        <w:rPr>
          <w:b/>
          <w:bCs/>
          <w:sz w:val="48"/>
          <w:szCs w:val="48"/>
        </w:rPr>
        <w:t>“</w:t>
      </w:r>
    </w:p>
    <w:p w14:paraId="2C285C69" w14:textId="5A5026B8" w:rsidR="00052FE6" w:rsidRPr="008C2D0E" w:rsidRDefault="00052FE6" w:rsidP="00052FE6">
      <w:pPr>
        <w:jc w:val="center"/>
        <w:rPr>
          <w:sz w:val="32"/>
          <w:szCs w:val="32"/>
        </w:rPr>
      </w:pPr>
      <w:r w:rsidRPr="008C2D0E">
        <w:rPr>
          <w:sz w:val="32"/>
          <w:szCs w:val="32"/>
        </w:rPr>
        <w:t>Quin Barnard</w:t>
      </w:r>
    </w:p>
    <w:p w14:paraId="68AED3AC" w14:textId="7348A92E" w:rsidR="00052FE6" w:rsidRPr="008C2D0E" w:rsidRDefault="00052FE6" w:rsidP="00052FE6">
      <w:pPr>
        <w:jc w:val="right"/>
      </w:pPr>
      <w:r w:rsidRPr="008C2D0E">
        <w:t xml:space="preserve">den </w:t>
      </w:r>
      <w:r w:rsidR="0037476A" w:rsidRPr="008C2D0E">
        <w:t>1</w:t>
      </w:r>
      <w:r w:rsidR="00FA48CD">
        <w:t>4</w:t>
      </w:r>
      <w:r w:rsidRPr="008C2D0E">
        <w:t>.</w:t>
      </w:r>
      <w:r w:rsidR="00FA48CD">
        <w:t xml:space="preserve"> der 5.</w:t>
      </w:r>
      <w:r w:rsidRPr="008C2D0E">
        <w:t xml:space="preserve">  202</w:t>
      </w:r>
      <w:r w:rsidR="00BB7A82">
        <w:t>6</w:t>
      </w:r>
    </w:p>
    <w:p w14:paraId="41C36756" w14:textId="25906F94" w:rsidR="007D5CE0" w:rsidRPr="00B53B25" w:rsidRDefault="00B53B25" w:rsidP="007D5CE0">
      <w:pPr>
        <w:ind w:left="360"/>
        <w:jc w:val="both"/>
      </w:pPr>
      <w:r>
        <w:rPr>
          <w:b/>
          <w:bCs/>
        </w:rPr>
        <w:t>Traumata</w:t>
      </w:r>
    </w:p>
    <w:p w14:paraId="00745F2A" w14:textId="3CE1A052" w:rsidR="007D5CE0" w:rsidRDefault="00B53B25" w:rsidP="00B53B25">
      <w:pPr>
        <w:pStyle w:val="ListParagraph"/>
        <w:numPr>
          <w:ilvl w:val="0"/>
          <w:numId w:val="11"/>
        </w:numPr>
        <w:jc w:val="both"/>
      </w:pPr>
      <w:r w:rsidRPr="00B53B25">
        <w:t>„[…]</w:t>
      </w:r>
      <w:r>
        <w:t xml:space="preserve"> Trennung von C.“</w:t>
      </w:r>
    </w:p>
    <w:p w14:paraId="70013AAC" w14:textId="3E7ACC9C" w:rsidR="00B53B25" w:rsidRDefault="00B53B25" w:rsidP="00B53B25">
      <w:pPr>
        <w:pStyle w:val="ListParagraph"/>
        <w:numPr>
          <w:ilvl w:val="0"/>
          <w:numId w:val="11"/>
        </w:numPr>
        <w:jc w:val="both"/>
      </w:pPr>
      <w:r>
        <w:t>Abschied von der Mutter</w:t>
      </w:r>
    </w:p>
    <w:p w14:paraId="3FE6740D" w14:textId="48E4A98A" w:rsidR="00B53B25" w:rsidRDefault="00B53B25" w:rsidP="00B53B25">
      <w:pPr>
        <w:pStyle w:val="ListParagraph"/>
        <w:numPr>
          <w:ilvl w:val="0"/>
          <w:numId w:val="11"/>
        </w:numPr>
        <w:jc w:val="both"/>
      </w:pPr>
      <w:r>
        <w:t>der Tod des Arbeiters</w:t>
      </w:r>
    </w:p>
    <w:p w14:paraId="1FDA395A" w14:textId="3CE75A07" w:rsidR="0036044C" w:rsidRPr="00B53B25" w:rsidRDefault="0036044C" w:rsidP="00B53B25">
      <w:pPr>
        <w:pStyle w:val="ListParagraph"/>
        <w:numPr>
          <w:ilvl w:val="0"/>
          <w:numId w:val="11"/>
        </w:numPr>
        <w:jc w:val="both"/>
      </w:pPr>
      <w:r>
        <w:t>Andere Traumata?</w:t>
      </w:r>
    </w:p>
    <w:p w14:paraId="195A2955" w14:textId="04A1A9D3" w:rsidR="007D5CE0" w:rsidRDefault="008F1674" w:rsidP="007D5CE0">
      <w:pPr>
        <w:ind w:left="360"/>
        <w:rPr>
          <w:b/>
          <w:bCs/>
        </w:rPr>
      </w:pPr>
      <w:r>
        <w:rPr>
          <w:b/>
          <w:bCs/>
        </w:rPr>
        <w:t>Biographische Navigation</w:t>
      </w:r>
    </w:p>
    <w:p w14:paraId="1F893B81" w14:textId="76BB8B73" w:rsidR="008F1674" w:rsidRPr="008F1674" w:rsidRDefault="008F1674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„[…]</w:t>
      </w:r>
      <w:r w:rsidR="00E63DBB">
        <w:t xml:space="preserve"> ich finde es gerade hier sehr schön […]“</w:t>
      </w:r>
    </w:p>
    <w:p w14:paraId="213D8A1D" w14:textId="188A6ECF" w:rsidR="00E63DBB" w:rsidRPr="00E63DBB" w:rsidRDefault="00E63DBB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„Nie hatte ich wirklich Eingang gefunden […]“</w:t>
      </w:r>
    </w:p>
    <w:p w14:paraId="716F470F" w14:textId="19BA7A83" w:rsidR="007D5CE0" w:rsidRPr="00E63DBB" w:rsidRDefault="00E63DBB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Dora – „Wie wär’s mit uns?“</w:t>
      </w:r>
    </w:p>
    <w:p w14:paraId="2AB6A885" w14:textId="6506E61E" w:rsidR="00E63DBB" w:rsidRPr="007D5CE0" w:rsidRDefault="00E63DBB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Fühlt sich als Außenseiter, möchte aber gern irgendwohin zugehören</w:t>
      </w:r>
    </w:p>
    <w:p w14:paraId="72AE43C6" w14:textId="6790F4DC" w:rsidR="007D5CE0" w:rsidRDefault="00E63DBB" w:rsidP="007D5CE0">
      <w:pPr>
        <w:ind w:left="360"/>
        <w:rPr>
          <w:b/>
          <w:bCs/>
        </w:rPr>
      </w:pPr>
      <w:r>
        <w:rPr>
          <w:b/>
          <w:bCs/>
        </w:rPr>
        <w:t>Der Arbeiter</w:t>
      </w:r>
    </w:p>
    <w:p w14:paraId="47E95E32" w14:textId="1F1EE211" w:rsidR="007D5CE0" w:rsidRPr="007D5CE0" w:rsidRDefault="00E63DBB" w:rsidP="007D5C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Cs/>
        </w:rPr>
        <w:t>Messianische Figur</w:t>
      </w:r>
    </w:p>
    <w:p w14:paraId="716BF196" w14:textId="08407704" w:rsidR="007D5CE0" w:rsidRPr="00E63DBB" w:rsidRDefault="00E63DBB" w:rsidP="007D5C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Cs/>
        </w:rPr>
        <w:t>Das Ideal des Begriff „Arbeiter“</w:t>
      </w:r>
    </w:p>
    <w:p w14:paraId="463B0ACF" w14:textId="1BF58703" w:rsidR="00E63DBB" w:rsidRPr="00E63DBB" w:rsidRDefault="00E63DBB" w:rsidP="007D5C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Cs/>
        </w:rPr>
        <w:t>Symbol des Kommunismus – „Arbeiterheld“</w:t>
      </w:r>
    </w:p>
    <w:p w14:paraId="6ECBD12A" w14:textId="4714EB99" w:rsidR="00E63DBB" w:rsidRDefault="00E63DBB" w:rsidP="00E63DBB">
      <w:pPr>
        <w:ind w:left="360"/>
        <w:rPr>
          <w:b/>
          <w:bCs/>
        </w:rPr>
      </w:pPr>
      <w:r>
        <w:rPr>
          <w:b/>
          <w:bCs/>
        </w:rPr>
        <w:t>Die Uhr</w:t>
      </w:r>
    </w:p>
    <w:p w14:paraId="5A9AC589" w14:textId="575E151C" w:rsidR="00E63DBB" w:rsidRPr="00700C08" w:rsidRDefault="00E63DBB" w:rsidP="00E63DBB">
      <w:pPr>
        <w:pStyle w:val="ListParagraph"/>
        <w:numPr>
          <w:ilvl w:val="0"/>
          <w:numId w:val="14"/>
        </w:numPr>
        <w:rPr>
          <w:b/>
          <w:bCs/>
        </w:rPr>
      </w:pPr>
      <w:r>
        <w:t>Gleichzeitig das Alte und das Neue</w:t>
      </w:r>
    </w:p>
    <w:p w14:paraId="1479CE46" w14:textId="68AFBC73" w:rsidR="00700C08" w:rsidRPr="00700C08" w:rsidRDefault="00700C08" w:rsidP="00E63DBB">
      <w:pPr>
        <w:pStyle w:val="ListParagraph"/>
        <w:numPr>
          <w:ilvl w:val="0"/>
          <w:numId w:val="14"/>
        </w:numPr>
        <w:rPr>
          <w:b/>
          <w:bCs/>
        </w:rPr>
      </w:pPr>
      <w:r>
        <w:t>Sie ist „lebendig“</w:t>
      </w:r>
    </w:p>
    <w:p w14:paraId="2346B5EC" w14:textId="153F272D" w:rsidR="00700C08" w:rsidRPr="00700C08" w:rsidRDefault="00700C08" w:rsidP="00E63DBB">
      <w:pPr>
        <w:pStyle w:val="ListParagraph"/>
        <w:numPr>
          <w:ilvl w:val="0"/>
          <w:numId w:val="14"/>
        </w:numPr>
        <w:rPr>
          <w:b/>
          <w:bCs/>
        </w:rPr>
      </w:pPr>
      <w:r>
        <w:t>Wir wachsen, weil die Vergangenheit und die Zukunft einander in der Gegenwart begegnen</w:t>
      </w:r>
    </w:p>
    <w:p w14:paraId="6A2F0E4D" w14:textId="61810A86" w:rsidR="00700C08" w:rsidRPr="00700C08" w:rsidRDefault="00700C08" w:rsidP="00E63DBB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„Au“ – </w:t>
      </w:r>
      <w:r>
        <w:rPr>
          <w:u w:val="single"/>
        </w:rPr>
        <w:t>vielleicht</w:t>
      </w:r>
      <w:r>
        <w:t xml:space="preserve"> Morgenröte, Gold</w:t>
      </w:r>
    </w:p>
    <w:p w14:paraId="263460EA" w14:textId="14E6202B" w:rsidR="00700C08" w:rsidRDefault="00700C08" w:rsidP="00700C08">
      <w:pPr>
        <w:ind w:left="360"/>
        <w:rPr>
          <w:b/>
          <w:bCs/>
        </w:rPr>
      </w:pPr>
      <w:r>
        <w:rPr>
          <w:b/>
          <w:bCs/>
        </w:rPr>
        <w:t>Schluss</w:t>
      </w:r>
    </w:p>
    <w:p w14:paraId="7667C689" w14:textId="4BC47C08" w:rsidR="00700C08" w:rsidRPr="00700C08" w:rsidRDefault="00700C08" w:rsidP="00700C08">
      <w:pPr>
        <w:pStyle w:val="ListParagraph"/>
        <w:numPr>
          <w:ilvl w:val="0"/>
          <w:numId w:val="15"/>
        </w:numPr>
        <w:rPr>
          <w:b/>
          <w:bCs/>
        </w:rPr>
      </w:pPr>
      <w:r>
        <w:t>Durch Trauma wird das Ich frei</w:t>
      </w:r>
    </w:p>
    <w:p w14:paraId="3F2EB09D" w14:textId="0B0EA579" w:rsidR="00700C08" w:rsidRPr="00700C08" w:rsidRDefault="00700C08" w:rsidP="00700C08">
      <w:pPr>
        <w:pStyle w:val="ListParagraph"/>
        <w:numPr>
          <w:ilvl w:val="0"/>
          <w:numId w:val="15"/>
        </w:numPr>
        <w:rPr>
          <w:b/>
          <w:bCs/>
        </w:rPr>
      </w:pPr>
      <w:r>
        <w:t>Behalt und bewahrt die Uhr, um sich zu erinnern</w:t>
      </w:r>
    </w:p>
    <w:p w14:paraId="058C6CAF" w14:textId="77777777" w:rsidR="007D5CE0" w:rsidRDefault="007D5CE0" w:rsidP="004417BD">
      <w:pPr>
        <w:ind w:left="360"/>
        <w:rPr>
          <w:b/>
          <w:bCs/>
        </w:rPr>
      </w:pPr>
    </w:p>
    <w:p w14:paraId="2079366F" w14:textId="77777777" w:rsidR="00700C08" w:rsidRDefault="00700C08">
      <w:pPr>
        <w:rPr>
          <w:b/>
          <w:bCs/>
        </w:rPr>
      </w:pPr>
      <w:r>
        <w:rPr>
          <w:b/>
          <w:bCs/>
        </w:rPr>
        <w:br w:type="page"/>
      </w:r>
    </w:p>
    <w:p w14:paraId="454226DB" w14:textId="4BEEBA98" w:rsidR="004417BD" w:rsidRDefault="004417BD" w:rsidP="004417BD">
      <w:pPr>
        <w:ind w:left="360"/>
        <w:rPr>
          <w:b/>
          <w:bCs/>
        </w:rPr>
      </w:pPr>
      <w:r>
        <w:rPr>
          <w:b/>
          <w:bCs/>
        </w:rPr>
        <w:lastRenderedPageBreak/>
        <w:t>Quellen</w:t>
      </w:r>
    </w:p>
    <w:p w14:paraId="3CD56318" w14:textId="602C8867" w:rsidR="00FD5746" w:rsidRDefault="00FD5746" w:rsidP="00B53B25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Blaschke, Bernd: Poetische Ortserkundungen. Lutz Seilers feines Gespür für Zeiten, Räume und Wortnuancen schillert auch in seine Erzählungen. </w:t>
      </w:r>
      <w:r w:rsidR="00B53B25">
        <w:rPr>
          <w:sz w:val="20"/>
          <w:szCs w:val="20"/>
        </w:rPr>
        <w:t xml:space="preserve">In: literaturkritik.de (August 2010). URL: </w:t>
      </w:r>
      <w:hyperlink r:id="rId10" w:history="1">
        <w:r w:rsidR="00B53B25" w:rsidRPr="006B7151">
          <w:rPr>
            <w:rStyle w:val="Hyperlink"/>
            <w:sz w:val="20"/>
            <w:szCs w:val="20"/>
          </w:rPr>
          <w:t>https://literaturkritik.de/id/14575#biblio</w:t>
        </w:r>
      </w:hyperlink>
      <w:r w:rsidR="00B53B25">
        <w:rPr>
          <w:sz w:val="20"/>
          <w:szCs w:val="20"/>
        </w:rPr>
        <w:t xml:space="preserve"> [</w:t>
      </w:r>
      <w:r w:rsidR="00B53B25" w:rsidRPr="00112A7B">
        <w:rPr>
          <w:sz w:val="20"/>
          <w:szCs w:val="20"/>
        </w:rPr>
        <w:t>de</w:t>
      </w:r>
      <w:r w:rsidR="00B53B25">
        <w:rPr>
          <w:sz w:val="20"/>
          <w:szCs w:val="20"/>
        </w:rPr>
        <w:t>n</w:t>
      </w:r>
      <w:r w:rsidR="00B53B25" w:rsidRPr="00112A7B">
        <w:rPr>
          <w:sz w:val="20"/>
          <w:szCs w:val="20"/>
        </w:rPr>
        <w:t xml:space="preserve"> 12. Mai 2026]</w:t>
      </w:r>
    </w:p>
    <w:p w14:paraId="7CB773DF" w14:textId="60787928" w:rsidR="00700C08" w:rsidRDefault="00700C08" w:rsidP="00B53B25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dos Santos, Isabel: </w:t>
      </w:r>
      <w:r w:rsidR="008A58F4">
        <w:rPr>
          <w:sz w:val="20"/>
          <w:szCs w:val="20"/>
        </w:rPr>
        <w:t>Zugehörigkeit und Selbstfindungsprozesse: Konzeption in Film und Literatur zur DDR und Wende. PowerPoint Folien. Stellenbosch 2026.</w:t>
      </w:r>
    </w:p>
    <w:p w14:paraId="29B383BA" w14:textId="4BCAC431" w:rsidR="00112A7B" w:rsidRDefault="00112A7B" w:rsidP="00B53B25">
      <w:pPr>
        <w:spacing w:line="240" w:lineRule="auto"/>
        <w:ind w:left="360"/>
        <w:rPr>
          <w:sz w:val="20"/>
          <w:szCs w:val="20"/>
        </w:rPr>
      </w:pPr>
      <w:proofErr w:type="spellStart"/>
      <w:r w:rsidRPr="00112A7B">
        <w:rPr>
          <w:sz w:val="20"/>
          <w:szCs w:val="20"/>
        </w:rPr>
        <w:t>Grombacher</w:t>
      </w:r>
      <w:proofErr w:type="spellEnd"/>
      <w:r w:rsidRPr="00112A7B">
        <w:rPr>
          <w:sz w:val="20"/>
          <w:szCs w:val="20"/>
        </w:rPr>
        <w:t xml:space="preserve">, Welf: Ein Buch der Bilder. In: Hamburger Abendblatt (09.01.2010). URL: </w:t>
      </w:r>
      <w:hyperlink r:id="rId11" w:history="1">
        <w:r w:rsidRPr="00112A7B">
          <w:rPr>
            <w:rStyle w:val="Hyperlink"/>
            <w:sz w:val="20"/>
            <w:szCs w:val="20"/>
          </w:rPr>
          <w:t>https://www.abendblatt.de/kultur-live/article107626119/Ein-Buch-der-Bilder.html</w:t>
        </w:r>
      </w:hyperlink>
      <w:r w:rsidRPr="00112A7B">
        <w:rPr>
          <w:sz w:val="20"/>
          <w:szCs w:val="20"/>
        </w:rPr>
        <w:t xml:space="preserve"> [de</w:t>
      </w:r>
      <w:r w:rsidR="00FD5746">
        <w:rPr>
          <w:sz w:val="20"/>
          <w:szCs w:val="20"/>
        </w:rPr>
        <w:t>n</w:t>
      </w:r>
      <w:r w:rsidRPr="00112A7B">
        <w:rPr>
          <w:sz w:val="20"/>
          <w:szCs w:val="20"/>
        </w:rPr>
        <w:t xml:space="preserve"> 12. Mai 2026]</w:t>
      </w:r>
    </w:p>
    <w:p w14:paraId="6B844E6F" w14:textId="7F50C51C" w:rsidR="002D5F22" w:rsidRPr="00112A7B" w:rsidRDefault="002D5F22" w:rsidP="00B53B25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>Hartwig, Ina: Bilder für</w:t>
      </w:r>
      <w:r w:rsidR="00FD5746">
        <w:rPr>
          <w:sz w:val="20"/>
          <w:szCs w:val="20"/>
        </w:rPr>
        <w:t xml:space="preserve"> jetzt. Deutschsprachige Gegenwartsliteratur, dritte und letzte Folge: Wie deutet sie die Jetzt-Zeit? Die Diagnose der Autoren ist originell und erstaunlich wagemutig. In: Die Zeit (18.10.2010). URL: </w:t>
      </w:r>
      <w:hyperlink r:id="rId12" w:history="1">
        <w:r w:rsidR="00FD5746" w:rsidRPr="006B7151">
          <w:rPr>
            <w:rStyle w:val="Hyperlink"/>
            <w:sz w:val="20"/>
            <w:szCs w:val="20"/>
          </w:rPr>
          <w:t>https://web.archive.org/web/20101021005002/http://www.zeit.de:80/2010/42/Gegenwartsliteratur-3</w:t>
        </w:r>
      </w:hyperlink>
      <w:r w:rsidR="00FD5746">
        <w:rPr>
          <w:sz w:val="20"/>
          <w:szCs w:val="20"/>
        </w:rPr>
        <w:t xml:space="preserve"> [den 12. Mai 2026]</w:t>
      </w:r>
    </w:p>
    <w:p w14:paraId="5F345A50" w14:textId="67CFCB34" w:rsidR="00ED1121" w:rsidRDefault="00ED1121" w:rsidP="00B53B25">
      <w:pPr>
        <w:spacing w:line="240" w:lineRule="auto"/>
        <w:ind w:left="360"/>
        <w:rPr>
          <w:sz w:val="20"/>
          <w:szCs w:val="20"/>
        </w:rPr>
      </w:pPr>
      <w:r w:rsidRPr="00112A7B">
        <w:rPr>
          <w:sz w:val="20"/>
          <w:szCs w:val="20"/>
        </w:rPr>
        <w:t>Seiler, Lutz: Die Zeitwaage. Erzählungen. Frankfurt am Main 2009.</w:t>
      </w:r>
    </w:p>
    <w:p w14:paraId="08EB41A0" w14:textId="0FDFAEDE" w:rsidR="00B53B25" w:rsidRPr="00112A7B" w:rsidRDefault="00B53B25" w:rsidP="00B53B25">
      <w:pPr>
        <w:spacing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Struck, Lothar: Wendepunkte. URL: </w:t>
      </w:r>
      <w:hyperlink r:id="rId13" w:history="1">
        <w:r w:rsidRPr="006B7151">
          <w:rPr>
            <w:rStyle w:val="Hyperlink"/>
            <w:sz w:val="20"/>
            <w:szCs w:val="20"/>
          </w:rPr>
          <w:t>https://www.glanzundelend.de/Artikel/artikelalt/zeitwaage.htm</w:t>
        </w:r>
      </w:hyperlink>
      <w:r>
        <w:rPr>
          <w:sz w:val="20"/>
          <w:szCs w:val="20"/>
        </w:rPr>
        <w:t xml:space="preserve"> [</w:t>
      </w:r>
      <w:r w:rsidRPr="00112A7B">
        <w:rPr>
          <w:sz w:val="20"/>
          <w:szCs w:val="20"/>
        </w:rPr>
        <w:t>de</w:t>
      </w:r>
      <w:r>
        <w:rPr>
          <w:sz w:val="20"/>
          <w:szCs w:val="20"/>
        </w:rPr>
        <w:t>n</w:t>
      </w:r>
      <w:r w:rsidRPr="00112A7B">
        <w:rPr>
          <w:sz w:val="20"/>
          <w:szCs w:val="20"/>
        </w:rPr>
        <w:t xml:space="preserve"> 12. Mai 2026]</w:t>
      </w:r>
    </w:p>
    <w:sectPr w:rsidR="00B53B25" w:rsidRPr="00112A7B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49465" w14:textId="77777777" w:rsidR="00F97A04" w:rsidRDefault="00F97A04" w:rsidP="0037476A">
      <w:pPr>
        <w:spacing w:after="0" w:line="240" w:lineRule="auto"/>
      </w:pPr>
      <w:r>
        <w:separator/>
      </w:r>
    </w:p>
  </w:endnote>
  <w:endnote w:type="continuationSeparator" w:id="0">
    <w:p w14:paraId="3EBB367F" w14:textId="77777777" w:rsidR="00F97A04" w:rsidRDefault="00F97A04" w:rsidP="0037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2992" w14:textId="77777777" w:rsidR="00F97A04" w:rsidRDefault="00F97A04" w:rsidP="0037476A">
      <w:pPr>
        <w:spacing w:after="0" w:line="240" w:lineRule="auto"/>
      </w:pPr>
      <w:r>
        <w:separator/>
      </w:r>
    </w:p>
  </w:footnote>
  <w:footnote w:type="continuationSeparator" w:id="0">
    <w:p w14:paraId="7DE1FE96" w14:textId="77777777" w:rsidR="00F97A04" w:rsidRDefault="00F97A04" w:rsidP="00374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75E"/>
    <w:multiLevelType w:val="hybridMultilevel"/>
    <w:tmpl w:val="413861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70D62"/>
    <w:multiLevelType w:val="hybridMultilevel"/>
    <w:tmpl w:val="443C4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AD26CF"/>
    <w:multiLevelType w:val="hybridMultilevel"/>
    <w:tmpl w:val="34562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E1675"/>
    <w:multiLevelType w:val="hybridMultilevel"/>
    <w:tmpl w:val="6C00A7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CC40D9"/>
    <w:multiLevelType w:val="hybridMultilevel"/>
    <w:tmpl w:val="F76A38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52B6B"/>
    <w:multiLevelType w:val="hybridMultilevel"/>
    <w:tmpl w:val="B01A45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90046"/>
    <w:multiLevelType w:val="hybridMultilevel"/>
    <w:tmpl w:val="5568F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7452F1"/>
    <w:multiLevelType w:val="hybridMultilevel"/>
    <w:tmpl w:val="575A68D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6103B5"/>
    <w:multiLevelType w:val="hybridMultilevel"/>
    <w:tmpl w:val="C180E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B4E75"/>
    <w:multiLevelType w:val="hybridMultilevel"/>
    <w:tmpl w:val="3774B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C383A"/>
    <w:multiLevelType w:val="hybridMultilevel"/>
    <w:tmpl w:val="B3BCB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5135D"/>
    <w:multiLevelType w:val="hybridMultilevel"/>
    <w:tmpl w:val="206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F43C9"/>
    <w:multiLevelType w:val="hybridMultilevel"/>
    <w:tmpl w:val="62945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652BF"/>
    <w:multiLevelType w:val="hybridMultilevel"/>
    <w:tmpl w:val="533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50037"/>
    <w:multiLevelType w:val="hybridMultilevel"/>
    <w:tmpl w:val="CC4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615">
    <w:abstractNumId w:val="13"/>
  </w:num>
  <w:num w:numId="2" w16cid:durableId="1273438659">
    <w:abstractNumId w:val="14"/>
  </w:num>
  <w:num w:numId="3" w16cid:durableId="1114639049">
    <w:abstractNumId w:val="11"/>
  </w:num>
  <w:num w:numId="4" w16cid:durableId="1184245681">
    <w:abstractNumId w:val="12"/>
  </w:num>
  <w:num w:numId="5" w16cid:durableId="582035559">
    <w:abstractNumId w:val="7"/>
  </w:num>
  <w:num w:numId="6" w16cid:durableId="1161893552">
    <w:abstractNumId w:val="0"/>
  </w:num>
  <w:num w:numId="7" w16cid:durableId="166751682">
    <w:abstractNumId w:val="10"/>
  </w:num>
  <w:num w:numId="8" w16cid:durableId="18819933">
    <w:abstractNumId w:val="5"/>
  </w:num>
  <w:num w:numId="9" w16cid:durableId="977343778">
    <w:abstractNumId w:val="8"/>
  </w:num>
  <w:num w:numId="10" w16cid:durableId="1566723998">
    <w:abstractNumId w:val="4"/>
  </w:num>
  <w:num w:numId="11" w16cid:durableId="1492019960">
    <w:abstractNumId w:val="9"/>
  </w:num>
  <w:num w:numId="12" w16cid:durableId="1129667640">
    <w:abstractNumId w:val="2"/>
  </w:num>
  <w:num w:numId="13" w16cid:durableId="1615479659">
    <w:abstractNumId w:val="1"/>
  </w:num>
  <w:num w:numId="14" w16cid:durableId="1259799405">
    <w:abstractNumId w:val="3"/>
  </w:num>
  <w:num w:numId="15" w16cid:durableId="2653101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E6"/>
    <w:rsid w:val="00037D21"/>
    <w:rsid w:val="00052FE6"/>
    <w:rsid w:val="000E6DEE"/>
    <w:rsid w:val="00112A7B"/>
    <w:rsid w:val="001B1BB0"/>
    <w:rsid w:val="00234715"/>
    <w:rsid w:val="00247C92"/>
    <w:rsid w:val="00265358"/>
    <w:rsid w:val="002C1F84"/>
    <w:rsid w:val="002C4D98"/>
    <w:rsid w:val="002D5F22"/>
    <w:rsid w:val="002E2CFB"/>
    <w:rsid w:val="0036044C"/>
    <w:rsid w:val="0037476A"/>
    <w:rsid w:val="004417BD"/>
    <w:rsid w:val="00636A9E"/>
    <w:rsid w:val="006520F4"/>
    <w:rsid w:val="00667BF5"/>
    <w:rsid w:val="006B100C"/>
    <w:rsid w:val="006E1BA1"/>
    <w:rsid w:val="00700C08"/>
    <w:rsid w:val="00723C1C"/>
    <w:rsid w:val="00744780"/>
    <w:rsid w:val="00757228"/>
    <w:rsid w:val="00773FC4"/>
    <w:rsid w:val="007B78E8"/>
    <w:rsid w:val="007D5CE0"/>
    <w:rsid w:val="00845E82"/>
    <w:rsid w:val="00853E47"/>
    <w:rsid w:val="0087007C"/>
    <w:rsid w:val="00870C88"/>
    <w:rsid w:val="008A58F4"/>
    <w:rsid w:val="008C2D0E"/>
    <w:rsid w:val="008F1674"/>
    <w:rsid w:val="0091214A"/>
    <w:rsid w:val="009133EB"/>
    <w:rsid w:val="009752B9"/>
    <w:rsid w:val="009D37F4"/>
    <w:rsid w:val="00B23EF7"/>
    <w:rsid w:val="00B53B25"/>
    <w:rsid w:val="00BB7A82"/>
    <w:rsid w:val="00C04213"/>
    <w:rsid w:val="00D429E2"/>
    <w:rsid w:val="00DD7D16"/>
    <w:rsid w:val="00DF64D8"/>
    <w:rsid w:val="00E63DBB"/>
    <w:rsid w:val="00EB5A01"/>
    <w:rsid w:val="00ED1121"/>
    <w:rsid w:val="00F97A04"/>
    <w:rsid w:val="00FA48CD"/>
    <w:rsid w:val="00FD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E3ED"/>
  <w15:chartTrackingRefBased/>
  <w15:docId w15:val="{C3779401-F260-4471-B110-1E32C8A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6A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6A"/>
    <w:rPr>
      <w:lang w:val="de-DE"/>
    </w:rPr>
  </w:style>
  <w:style w:type="character" w:styleId="Hyperlink">
    <w:name w:val="Hyperlink"/>
    <w:basedOn w:val="DefaultParagraphFont"/>
    <w:uiPriority w:val="99"/>
    <w:unhideWhenUsed/>
    <w:rsid w:val="00112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lanzundelend.de/Artikel/artikelalt/zeitwaage.ht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eb.archive.org/web/20101021005002/http://www.zeit.de:80/2010/42/Gegenwartsliteratur-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bendblatt.de/kultur-live/article107626119/Ein-Buch-der-Bilder.htm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literaturkritik.de/id/14575#bibl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6" ma:contentTypeDescription="Create a new document." ma:contentTypeScope="" ma:versionID="24114cf2e7ef4c46b161d07d6c7e25f8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a138081577d3b5b5fa458ac30bb45583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ce2058-f70a-4520-a2cc-a7ded0f71ece" xsi:nil="true"/>
  </documentManagement>
</p:properties>
</file>

<file path=customXml/itemProps1.xml><?xml version="1.0" encoding="utf-8"?>
<ds:datastoreItem xmlns:ds="http://schemas.openxmlformats.org/officeDocument/2006/customXml" ds:itemID="{B4A19EAA-A2B2-419D-B6FC-BF4699A7C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EFBD0D-1008-4798-9E33-5DD2E1FAD0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C0A9C-7C8C-4548-8906-2ED560547E9A}">
  <ds:schemaRefs>
    <ds:schemaRef ds:uri="http://schemas.microsoft.com/office/2006/metadata/properties"/>
    <ds:schemaRef ds:uri="http://schemas.microsoft.com/office/infopath/2007/PartnerControls"/>
    <ds:schemaRef ds:uri="8ace2058-f70a-4520-a2cc-a7ded0f71e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2026-05-12T13:57:00Z</dcterms:created>
  <dcterms:modified xsi:type="dcterms:W3CDTF">2026-05-12T13:57:00Z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