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8lmou9kcfxe0" w:id="0"/>
      <w:bookmarkEnd w:id="0"/>
      <w:r w:rsidDel="00000000" w:rsidR="00000000" w:rsidRPr="00000000">
        <w:rPr>
          <w:sz w:val="46"/>
          <w:szCs w:val="46"/>
          <w:rtl w:val="0"/>
        </w:rPr>
        <w:t xml:space="preserve">Imperial Deluxe (Heading)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Where Smart Comfort Meets Timeless Elegance (sub-heading)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modern travelers who appreciate refined comfort, Imperial Deluxe blends intelligent room automation, premium materials, and sophisticated interiors into a seamless luxury experience. (paragraph)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8pxlimpcvc4p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Features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(Perfect for feature bullets)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553omkzdhw9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Smart Living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Smart bedside lighting controls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curtain system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Digital climate control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Wireless charging station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cpyfcuyzyys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Comfort &amp; Design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King-size premium bed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Layered luxury bedding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Executive workspace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Floor-to-ceiling skyline windows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mswkd6qwpco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Signature Details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Charcoal textured walls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Walnut wood paneling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Brushed gold accents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Black marble furnishings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Signature Emperor door branding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