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Operatii specifice prelucrarii bazelor de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Orice SGDB trebuie sa asigure urmatoarele functii: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Incarcarea bazelor in BD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Accesul la BD la interogari / adaugari / modificari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Intretinerea bazei de date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Posibilitatea de reorganizare a BD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Securitatea datelor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Realizarea unu program specializat pus la dispozitia administratorului bazei de date de catre SGBD.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32"/>
          <w:shd w:fill="auto" w:val="clear"/>
        </w:rPr>
        <w:t xml:space="preserve">Reguli de integritate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= reguli care garanteaza ca datele introduse in BD sunt valide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 aplica entitatilor din constitutia unei BD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Tipuri de integritate: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Integritatea entitatilor: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Orice coloana care face parte din cheia primara are o valoare diferita de NULL si este unica pentru oricare dintre inregistrarile tabelei;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Integritatea de domeniu: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Oricare coloana trebuie sa permita memorarea valorilor corespunzatoare domeniului sau de valori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Integritatea referentiala;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Protectie care asigura ca fiecare valoare a cheii straine corespunde unei valori a cheii primare din tabela referita.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Integritatea referentiala poate fi incalcata in urmatoarele situatii: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 adaugarea de noi inregistrari (cand se incearca introducerea unor valori invalide)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 actualizarea BD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 stergerea unei inregistrari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SQL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limbaj standard pentru efectuarea operatiilor cu BD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SQL = Structured Query Language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ANSI ( American National Standards Institute)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MySQL = gestinoneaza BD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database nume;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 databases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table nume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C1 int(8),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C2 int (10),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Nume char(24)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 into tabel(c1,c2…) values(d1,d2,…)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* from nume_tabel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c1,c2,…,cn from tabel;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nr as NUMAR, nume as NAME from tabel;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 tables [FROM base]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 columns from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637777"/>
          <w:spacing w:val="0"/>
          <w:position w:val="0"/>
          <w:sz w:val="32"/>
          <w:shd w:fill="282C34" w:val="clear"/>
        </w:rPr>
        <w:t xml:space="preserve">/* Exercitiul 1 */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CREATE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DATABASE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CARTI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CREATE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TABLE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carti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titlu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CHAR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30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),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autor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char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30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),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editura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char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20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),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pret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int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4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),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an_aparitie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int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4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);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insert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into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carti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values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(</w:t>
      </w:r>
      <w:r>
        <w:rPr>
          <w:rFonts w:ascii="Consolas" w:hAnsi="Consolas" w:cs="Consolas" w:eastAsia="Consolas"/>
          <w:color w:val="D9F5DD"/>
          <w:spacing w:val="0"/>
          <w:position w:val="0"/>
          <w:sz w:val="32"/>
          <w:shd w:fill="282C34" w:val="clear"/>
        </w:rPr>
        <w:t xml:space="preserve">'</w:t>
      </w:r>
      <w:r>
        <w:rPr>
          <w:rFonts w:ascii="Consolas" w:hAnsi="Consolas" w:cs="Consolas" w:eastAsia="Consolas"/>
          <w:color w:val="ECC48D"/>
          <w:spacing w:val="0"/>
          <w:position w:val="0"/>
          <w:sz w:val="32"/>
          <w:shd w:fill="282C34" w:val="clear"/>
        </w:rPr>
        <w:t xml:space="preserve">The Lord of The Rings'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, </w:t>
      </w:r>
      <w:r>
        <w:rPr>
          <w:rFonts w:ascii="Consolas" w:hAnsi="Consolas" w:cs="Consolas" w:eastAsia="Consolas"/>
          <w:color w:val="D9F5DD"/>
          <w:spacing w:val="0"/>
          <w:position w:val="0"/>
          <w:sz w:val="32"/>
          <w:shd w:fill="282C34" w:val="clear"/>
        </w:rPr>
        <w:t xml:space="preserve">'</w:t>
      </w:r>
      <w:r>
        <w:rPr>
          <w:rFonts w:ascii="Consolas" w:hAnsi="Consolas" w:cs="Consolas" w:eastAsia="Consolas"/>
          <w:color w:val="ECC48D"/>
          <w:spacing w:val="0"/>
          <w:position w:val="0"/>
          <w:sz w:val="32"/>
          <w:shd w:fill="282C34" w:val="clear"/>
        </w:rPr>
        <w:t xml:space="preserve">J. R. R. Tolken'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, </w:t>
      </w:r>
      <w:r>
        <w:rPr>
          <w:rFonts w:ascii="Consolas" w:hAnsi="Consolas" w:cs="Consolas" w:eastAsia="Consolas"/>
          <w:color w:val="D9F5DD"/>
          <w:spacing w:val="0"/>
          <w:position w:val="0"/>
          <w:sz w:val="32"/>
          <w:shd w:fill="282C34" w:val="clear"/>
        </w:rPr>
        <w:t xml:space="preserve">'</w:t>
      </w:r>
      <w:r>
        <w:rPr>
          <w:rFonts w:ascii="Consolas" w:hAnsi="Consolas" w:cs="Consolas" w:eastAsia="Consolas"/>
          <w:color w:val="ECC48D"/>
          <w:spacing w:val="0"/>
          <w:position w:val="0"/>
          <w:sz w:val="32"/>
          <w:shd w:fill="282C34" w:val="clear"/>
        </w:rPr>
        <w:t xml:space="preserve">Art'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, 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60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, 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2013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);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insert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into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carti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(titlu, autor, editura, pret, an_aparitie)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values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(</w:t>
      </w:r>
      <w:r>
        <w:rPr>
          <w:rFonts w:ascii="Consolas" w:hAnsi="Consolas" w:cs="Consolas" w:eastAsia="Consolas"/>
          <w:color w:val="D9F5DD"/>
          <w:spacing w:val="0"/>
          <w:position w:val="0"/>
          <w:sz w:val="32"/>
          <w:shd w:fill="282C34" w:val="clear"/>
        </w:rPr>
        <w:t xml:space="preserve">'</w:t>
      </w:r>
      <w:r>
        <w:rPr>
          <w:rFonts w:ascii="Consolas" w:hAnsi="Consolas" w:cs="Consolas" w:eastAsia="Consolas"/>
          <w:color w:val="ECC48D"/>
          <w:spacing w:val="0"/>
          <w:position w:val="0"/>
          <w:sz w:val="32"/>
          <w:shd w:fill="282C34" w:val="clear"/>
        </w:rPr>
        <w:t xml:space="preserve">Ion'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, </w:t>
      </w:r>
      <w:r>
        <w:rPr>
          <w:rFonts w:ascii="Consolas" w:hAnsi="Consolas" w:cs="Consolas" w:eastAsia="Consolas"/>
          <w:color w:val="D9F5DD"/>
          <w:spacing w:val="0"/>
          <w:position w:val="0"/>
          <w:sz w:val="32"/>
          <w:shd w:fill="282C34" w:val="clear"/>
        </w:rPr>
        <w:t xml:space="preserve">'</w:t>
      </w:r>
      <w:r>
        <w:rPr>
          <w:rFonts w:ascii="Consolas" w:hAnsi="Consolas" w:cs="Consolas" w:eastAsia="Consolas"/>
          <w:color w:val="ECC48D"/>
          <w:spacing w:val="0"/>
          <w:position w:val="0"/>
          <w:sz w:val="32"/>
          <w:shd w:fill="282C34" w:val="clear"/>
        </w:rPr>
        <w:t xml:space="preserve">Liviu Rebreanu'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, </w:t>
      </w:r>
      <w:r>
        <w:rPr>
          <w:rFonts w:ascii="Consolas" w:hAnsi="Consolas" w:cs="Consolas" w:eastAsia="Consolas"/>
          <w:color w:val="D9F5DD"/>
          <w:spacing w:val="0"/>
          <w:position w:val="0"/>
          <w:sz w:val="32"/>
          <w:shd w:fill="282C34" w:val="clear"/>
        </w:rPr>
        <w:t xml:space="preserve">'</w:t>
      </w:r>
      <w:r>
        <w:rPr>
          <w:rFonts w:ascii="Consolas" w:hAnsi="Consolas" w:cs="Consolas" w:eastAsia="Consolas"/>
          <w:color w:val="ECC48D"/>
          <w:spacing w:val="0"/>
          <w:position w:val="0"/>
          <w:sz w:val="32"/>
          <w:shd w:fill="282C34" w:val="clear"/>
        </w:rPr>
        <w:t xml:space="preserve">Art'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, 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30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, 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2000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);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select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</w:t>
      </w:r>
      <w:r>
        <w:rPr>
          <w:rFonts w:ascii="Consolas" w:hAnsi="Consolas" w:cs="Consolas" w:eastAsia="Consolas"/>
          <w:color w:val="7FDBCA"/>
          <w:spacing w:val="0"/>
          <w:position w:val="0"/>
          <w:sz w:val="32"/>
          <w:shd w:fill="282C34" w:val="clear"/>
        </w:rPr>
        <w:t xml:space="preserve">*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from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carti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order by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titlu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asc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;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select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titlu, autor, pret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from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carti;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637777"/>
          <w:spacing w:val="0"/>
          <w:position w:val="0"/>
          <w:sz w:val="32"/>
          <w:shd w:fill="282C34" w:val="clear"/>
        </w:rPr>
        <w:t xml:space="preserve">/* Exercitiul 2 */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create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table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CANTARETI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nume_interpret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char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20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),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pren_interpret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char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20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),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melodie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char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30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),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    durata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int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(</w:t>
      </w:r>
      <w:r>
        <w:rPr>
          <w:rFonts w:ascii="Consolas" w:hAnsi="Consolas" w:cs="Consolas" w:eastAsia="Consolas"/>
          <w:color w:val="F78C6C"/>
          <w:spacing w:val="0"/>
          <w:position w:val="0"/>
          <w:sz w:val="32"/>
          <w:shd w:fill="282C34" w:val="clear"/>
        </w:rPr>
        <w:t xml:space="preserve">5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);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select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pren_interpret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as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PRENUME_SOLIST, nume_interpret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as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NUME_SOLIST, melodie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as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CANTEC_PREFERAT, durata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as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DURATA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from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CANTARETI;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select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melodie, durata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from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CANTARETI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order by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 durata </w:t>
      </w:r>
      <w:r>
        <w:rPr>
          <w:rFonts w:ascii="Consolas" w:hAnsi="Consolas" w:cs="Consolas" w:eastAsia="Consolas"/>
          <w:color w:val="C792EA"/>
          <w:spacing w:val="0"/>
          <w:position w:val="0"/>
          <w:sz w:val="32"/>
          <w:shd w:fill="282C34" w:val="clear"/>
        </w:rPr>
        <w:t xml:space="preserve">desc</w:t>
      </w:r>
      <w:r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  <w:t xml:space="preserve">;</w:t>
      </w:r>
    </w:p>
    <w:p>
      <w:pPr>
        <w:spacing w:before="0" w:after="0" w:line="420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32"/>
          <w:shd w:fill="282C3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Actualizari intr-un tabel: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 into table () values 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Inserarea de noi randuri: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 into [distinct] tabel (c1,c2…) select distinct c1,c2,…,cn from other_tabel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distinct c1,c2,…,cn from nume_baza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=cu ajutorul ac comenzi se pot insera intr-un tabel linii din alt tabel, din tabelul sursa nu se vor repeta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Update table set c1 = v1 [where condition]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 from tabel [where condition]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Rename table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old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Alter table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nume_tabel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drop column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nume_coloana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Alter tabel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nume_tabel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add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nume_coloana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tip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4">
    <w:abstractNumId w:val="18"/>
  </w:num>
  <w:num w:numId="16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