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7A03" w:rsidP="008D14CF" w:rsidRDefault="00C07147" w14:paraId="470F03B2" w14:textId="25AAE613">
      <w:pPr>
        <w:spacing w:line="360" w:lineRule="auto"/>
      </w:pPr>
      <w:r w:rsidR="00C07147">
        <w:rPr/>
        <w:t xml:space="preserve">The model that we have built is a generalised linear model </w:t>
      </w:r>
      <w:r w:rsidR="00616247">
        <w:rPr/>
        <w:t xml:space="preserve">with the intended purpose of being able </w:t>
      </w:r>
      <w:r w:rsidR="00C07147">
        <w:rPr/>
        <w:t xml:space="preserve">to predict a dependent variable based on </w:t>
      </w:r>
      <w:r w:rsidR="00616247">
        <w:rPr/>
        <w:t>a number of</w:t>
      </w:r>
      <w:r w:rsidR="00C07147">
        <w:rPr/>
        <w:t xml:space="preserve"> independent variables.</w:t>
      </w:r>
      <w:r w:rsidR="00616247">
        <w:rPr/>
        <w:t xml:space="preserve"> More specifically, it </w:t>
      </w:r>
      <w:r w:rsidR="00AD6732">
        <w:rPr/>
        <w:t xml:space="preserve">is </w:t>
      </w:r>
      <w:r w:rsidR="0077072B">
        <w:rPr/>
        <w:t xml:space="preserve">designed to </w:t>
      </w:r>
      <w:r w:rsidR="00616247">
        <w:rPr/>
        <w:t>allow</w:t>
      </w:r>
      <w:r w:rsidR="00AD6732">
        <w:rPr/>
        <w:t xml:space="preserve"> </w:t>
      </w:r>
      <w:r w:rsidR="00616247">
        <w:rPr/>
        <w:t>the user to input which independent variables are of interest</w:t>
      </w:r>
      <w:r w:rsidR="00AD6732">
        <w:rPr/>
        <w:t>. These variables</w:t>
      </w:r>
      <w:r w:rsidR="00616247">
        <w:rPr/>
        <w:t xml:space="preserve"> contain </w:t>
      </w:r>
      <w:r w:rsidR="006B6C0D">
        <w:rPr/>
        <w:t>air quality</w:t>
      </w:r>
      <w:r w:rsidR="00A54982">
        <w:rPr/>
        <w:t xml:space="preserve"> related attributes,</w:t>
      </w:r>
      <w:r w:rsidR="00AD6732">
        <w:rPr/>
        <w:t xml:space="preserve"> and the user is also able to select which attribute is the</w:t>
      </w:r>
      <w:r w:rsidR="00AD6732">
        <w:rPr/>
        <w:t xml:space="preserve"> dependent one to be predicted</w:t>
      </w:r>
      <w:r w:rsidR="00616247">
        <w:rPr/>
        <w:t>.</w:t>
      </w:r>
      <w:r w:rsidR="00C07147">
        <w:rPr/>
        <w:t xml:space="preserve"> We have </w:t>
      </w:r>
      <w:r w:rsidR="00664832">
        <w:rPr/>
        <w:t>applied</w:t>
      </w:r>
      <w:r w:rsidR="00C07147">
        <w:rPr/>
        <w:t xml:space="preserve"> this model on</w:t>
      </w:r>
      <w:r w:rsidR="00664832">
        <w:rPr/>
        <w:t>to</w:t>
      </w:r>
      <w:r w:rsidR="00C07147">
        <w:rPr/>
        <w:t xml:space="preserve"> our</w:t>
      </w:r>
      <w:r w:rsidR="00616247">
        <w:rPr/>
        <w:t xml:space="preserve"> given</w:t>
      </w:r>
      <w:r w:rsidR="00C07147">
        <w:rPr/>
        <w:t xml:space="preserve"> data set</w:t>
      </w:r>
      <w:r w:rsidR="00616247">
        <w:rPr/>
        <w:t>,</w:t>
      </w:r>
      <w:r w:rsidR="00C07147">
        <w:rPr/>
        <w:t xml:space="preserve"> which contains data on air quality, collected from March 2004 to April 2005</w:t>
      </w:r>
      <w:r w:rsidR="00664832">
        <w:rPr/>
        <w:t>.</w:t>
      </w:r>
      <w:r w:rsidR="00616247">
        <w:rPr/>
        <w:t xml:space="preserve"> </w:t>
      </w:r>
    </w:p>
    <w:p w:rsidR="00C07147" w:rsidP="008D14CF" w:rsidRDefault="00A07B81" w14:paraId="0642BAF1" w14:textId="1218090F">
      <w:pPr>
        <w:spacing w:line="360" w:lineRule="auto"/>
      </w:pPr>
      <w:r>
        <w:t>The data was retrieved from a .txt file and read into FICO Xpress, which was then appropriately cleaned</w:t>
      </w:r>
      <w:r w:rsidR="000A4BF4">
        <w:t xml:space="preserve"> by removing all points labelled </w:t>
      </w:r>
      <w:r w:rsidRPr="00907EED" w:rsidR="000A4BF4">
        <w:rPr>
          <w:i/>
          <w:iCs/>
        </w:rPr>
        <w:t>-200</w:t>
      </w:r>
      <w:r w:rsidR="000A4BF4">
        <w:t xml:space="preserve">, which </w:t>
      </w:r>
      <w:r w:rsidR="00907EED">
        <w:t>indicates</w:t>
      </w:r>
      <w:r w:rsidR="000A4BF4">
        <w:t xml:space="preserve"> a missing value. </w:t>
      </w:r>
      <w:r w:rsidR="004A4E64">
        <w:t>The attributes for date and time were not included</w:t>
      </w:r>
      <w:r w:rsidR="004C5790">
        <w:t xml:space="preserve"> for this model</w:t>
      </w:r>
      <w:r w:rsidR="004A4E64">
        <w:t>. Thereafter, the first 500 valid data points were imported</w:t>
      </w:r>
      <w:r w:rsidR="004C5790">
        <w:t xml:space="preserve"> </w:t>
      </w:r>
      <w:r w:rsidR="00AB1585">
        <w:t>and prepared to feed into the model</w:t>
      </w:r>
      <w:r w:rsidR="00AB1585">
        <w:rPr>
          <w:lang w:val="el-GR"/>
        </w:rPr>
        <w:t xml:space="preserve"> </w:t>
      </w:r>
      <w:r w:rsidR="00AB1585">
        <w:rPr>
          <w:lang w:val="en-US"/>
        </w:rPr>
        <w:t>by splitting the dependent and independent variables.</w:t>
      </w:r>
    </w:p>
    <w:p w:rsidR="00EF0F4C" w:rsidP="00EF0F4C" w:rsidRDefault="00EF0F4C" w14:paraId="7354B7ED" w14:textId="77777777">
      <w:pPr>
        <w:spacing w:line="360" w:lineRule="auto"/>
      </w:pPr>
      <w:r w:rsidRPr="003D5B84">
        <w:rPr>
          <w:u w:val="single"/>
        </w:rPr>
        <w:t>Dependent variable</w:t>
      </w:r>
      <w:r>
        <w:t>: Temperature (T)</w:t>
      </w:r>
    </w:p>
    <w:p w:rsidR="001A41B9" w:rsidP="001A41B9" w:rsidRDefault="001A41B9" w14:paraId="131520E4" w14:textId="4085A422">
      <w:pPr>
        <w:spacing w:line="360" w:lineRule="auto"/>
      </w:pPr>
      <w:r w:rsidRPr="003D5B84">
        <w:rPr>
          <w:u w:val="single"/>
        </w:rPr>
        <w:t>10 Independent variables</w:t>
      </w:r>
      <w:r>
        <w:t xml:space="preserve">: </w:t>
      </w:r>
      <w:r w:rsidRPr="003D5B84">
        <w:t>CO(GT)</w:t>
      </w:r>
      <w:r>
        <w:t xml:space="preserve">, </w:t>
      </w:r>
      <w:r w:rsidRPr="003D5B84">
        <w:t>PT08.S1(CO)</w:t>
      </w:r>
      <w:r>
        <w:t xml:space="preserve">, </w:t>
      </w:r>
      <w:r w:rsidRPr="003D5B84">
        <w:t>NMHC(GT)</w:t>
      </w:r>
      <w:r>
        <w:t xml:space="preserve">, </w:t>
      </w:r>
      <w:r w:rsidRPr="003D5B84">
        <w:t>C6H6(GT)</w:t>
      </w:r>
      <w:r>
        <w:t>, PT08.S</w:t>
      </w:r>
      <w:r w:rsidRPr="003D5B84">
        <w:t>2(NMHC)</w:t>
      </w:r>
      <w:r>
        <w:t xml:space="preserve">, </w:t>
      </w:r>
      <w:r w:rsidRPr="003D5B84">
        <w:t>NOx(GT)</w:t>
      </w:r>
      <w:r>
        <w:t xml:space="preserve">, </w:t>
      </w:r>
      <w:r w:rsidRPr="003D5B84">
        <w:t>PT08.S3(NOx)</w:t>
      </w:r>
      <w:r>
        <w:t xml:space="preserve">, </w:t>
      </w:r>
      <w:r w:rsidRPr="003D5B84">
        <w:t>NO2(GT)</w:t>
      </w:r>
      <w:r>
        <w:t xml:space="preserve">, </w:t>
      </w:r>
      <w:r w:rsidRPr="003D5B84">
        <w:t>PT08.S4(NO2)</w:t>
      </w:r>
      <w:r>
        <w:t xml:space="preserve">, </w:t>
      </w:r>
      <w:r w:rsidRPr="003D5B84">
        <w:t>PT08.S5(O3)</w:t>
      </w:r>
    </w:p>
    <w:p w:rsidRPr="006A46F5" w:rsidR="00146EE0" w:rsidP="00146EE0" w:rsidRDefault="00146EE0" w14:paraId="495E9948" w14:textId="77777777">
      <w:pPr>
        <w:spacing w:line="360" w:lineRule="auto"/>
      </w:pPr>
      <w:r>
        <w:t>We firstly specified our decision variables and objective functions for each approach. We have three decision variables as illustrated below:</w:t>
      </w:r>
    </w:p>
    <w:tbl>
      <w:tblPr>
        <w:tblStyle w:val="TableGrid"/>
        <w:tblW w:w="0" w:type="auto"/>
        <w:tblLook w:val="04A0" w:firstRow="1" w:lastRow="0" w:firstColumn="1" w:lastColumn="0" w:noHBand="0" w:noVBand="1"/>
      </w:tblPr>
      <w:tblGrid>
        <w:gridCol w:w="1129"/>
        <w:gridCol w:w="6946"/>
      </w:tblGrid>
      <w:tr w:rsidR="00146EE0" w:rsidTr="00BC77F8" w14:paraId="110ABFB9" w14:textId="77777777">
        <w:tc>
          <w:tcPr>
            <w:tcW w:w="8075" w:type="dxa"/>
            <w:gridSpan w:val="2"/>
          </w:tcPr>
          <w:p w:rsidRPr="006A46F5" w:rsidR="00146EE0" w:rsidP="00BC77F8" w:rsidRDefault="00146EE0" w14:paraId="4D2B4BE0" w14:textId="77777777">
            <w:pPr>
              <w:spacing w:line="360" w:lineRule="auto"/>
              <w:jc w:val="center"/>
              <w:rPr>
                <w:b/>
                <w:bCs/>
              </w:rPr>
            </w:pPr>
            <w:r w:rsidRPr="006A46F5">
              <w:rPr>
                <w:b/>
                <w:bCs/>
              </w:rPr>
              <w:t>Decision Variables</w:t>
            </w:r>
          </w:p>
        </w:tc>
      </w:tr>
      <w:tr w:rsidR="00146EE0" w:rsidTr="00BC77F8" w14:paraId="124070DF" w14:textId="77777777">
        <w:tc>
          <w:tcPr>
            <w:tcW w:w="1129" w:type="dxa"/>
          </w:tcPr>
          <w:p w:rsidRPr="006A46F5" w:rsidR="00146EE0" w:rsidP="00BC77F8" w:rsidRDefault="00146EE0" w14:paraId="6469CC89" w14:textId="77777777">
            <w:pPr>
              <w:spacing w:line="360" w:lineRule="auto"/>
              <w:rPr>
                <w:lang w:val="el-GR"/>
              </w:rPr>
            </w:pPr>
            <m:oMathPara>
              <m:oMath>
                <m:r>
                  <w:rPr>
                    <w:rFonts w:ascii="Cambria Math" w:hAnsi="Cambria Math"/>
                  </w:rPr>
                  <m:t>a</m:t>
                </m:r>
              </m:oMath>
            </m:oMathPara>
          </w:p>
        </w:tc>
        <w:tc>
          <w:tcPr>
            <w:tcW w:w="6946" w:type="dxa"/>
          </w:tcPr>
          <w:p w:rsidR="00146EE0" w:rsidP="00BC77F8" w:rsidRDefault="00146EE0" w14:paraId="49D883AD" w14:textId="77777777">
            <w:pPr>
              <w:spacing w:line="360" w:lineRule="auto"/>
            </w:pPr>
            <w:r>
              <w:t>the regression coefficient for gradient of independent variables</w:t>
            </w:r>
          </w:p>
        </w:tc>
      </w:tr>
      <w:tr w:rsidR="00146EE0" w:rsidTr="00BC77F8" w14:paraId="3F00C3F2" w14:textId="77777777">
        <w:tc>
          <w:tcPr>
            <w:tcW w:w="1129" w:type="dxa"/>
          </w:tcPr>
          <w:p w:rsidRPr="006A46F5" w:rsidR="00146EE0" w:rsidP="00BC77F8" w:rsidRDefault="00146EE0" w14:paraId="4D36D980" w14:textId="77777777">
            <w:pPr>
              <w:spacing w:line="360" w:lineRule="auto"/>
              <w:rPr>
                <w:lang w:val="el-GR"/>
              </w:rPr>
            </w:pPr>
            <m:oMathPara>
              <m:oMath>
                <m:r>
                  <w:rPr>
                    <w:rFonts w:ascii="Cambria Math" w:hAnsi="Cambria Math"/>
                  </w:rPr>
                  <m:t>β</m:t>
                </m:r>
              </m:oMath>
            </m:oMathPara>
          </w:p>
        </w:tc>
        <w:tc>
          <w:tcPr>
            <w:tcW w:w="6946" w:type="dxa"/>
          </w:tcPr>
          <w:p w:rsidR="00146EE0" w:rsidP="00BC77F8" w:rsidRDefault="00146EE0" w14:paraId="4C42F012" w14:textId="77777777">
            <w:pPr>
              <w:spacing w:line="360" w:lineRule="auto"/>
            </w:pPr>
            <w:r>
              <w:t>the regression coefficient for the Y intercept</w:t>
            </w:r>
          </w:p>
        </w:tc>
      </w:tr>
      <w:tr w:rsidR="00146EE0" w:rsidTr="00BC77F8" w14:paraId="416B55F9" w14:textId="77777777">
        <w:tc>
          <w:tcPr>
            <w:tcW w:w="1129" w:type="dxa"/>
          </w:tcPr>
          <w:p w:rsidRPr="006A46F5" w:rsidR="00146EE0" w:rsidP="00BC77F8" w:rsidRDefault="00146EE0" w14:paraId="1B69F9DA" w14:textId="77777777">
            <w:pPr>
              <w:spacing w:line="360" w:lineRule="auto"/>
              <w:rPr>
                <w:lang w:val="el-GR"/>
              </w:rPr>
            </w:pPr>
            <m:oMathPara>
              <m:oMath>
                <m:r>
                  <w:rPr>
                    <w:rFonts w:ascii="Cambria Math" w:hAnsi="Cambria Math"/>
                    <w:lang w:val="el-GR"/>
                  </w:rPr>
                  <m:t>ε</m:t>
                </m:r>
              </m:oMath>
            </m:oMathPara>
          </w:p>
        </w:tc>
        <w:tc>
          <w:tcPr>
            <w:tcW w:w="6946" w:type="dxa"/>
          </w:tcPr>
          <w:p w:rsidR="00146EE0" w:rsidP="00BC77F8" w:rsidRDefault="00146EE0" w14:paraId="4BA2D8FE" w14:textId="77777777">
            <w:pPr>
              <w:spacing w:line="360" w:lineRule="auto"/>
            </w:pPr>
            <w:r>
              <w:rPr>
                <w:lang w:val="en-US"/>
              </w:rPr>
              <w:t>the error or distance between the actual value (y) and the predicted value</w:t>
            </w:r>
          </w:p>
        </w:tc>
      </w:tr>
    </w:tbl>
    <w:p w:rsidR="00146EE0" w:rsidP="001A41B9" w:rsidRDefault="00146EE0" w14:paraId="61F68524" w14:textId="77777777">
      <w:pPr>
        <w:spacing w:line="360" w:lineRule="auto"/>
      </w:pPr>
    </w:p>
    <w:p w:rsidRPr="005C128B" w:rsidR="00E341CB" w:rsidP="00E341CB" w:rsidRDefault="00E341CB" w14:paraId="04D4AF5F" w14:textId="77777777">
      <w:pPr>
        <w:spacing w:line="360" w:lineRule="auto"/>
        <w:rPr>
          <w:lang w:val="en-US"/>
        </w:rPr>
      </w:pPr>
      <w:r>
        <w:rPr>
          <w:lang w:val="en-US"/>
        </w:rPr>
        <w:t xml:space="preserve">We introduced a new parameter, tolerance </w:t>
      </w:r>
      <w:r>
        <w:rPr>
          <w:lang w:val="el-GR"/>
        </w:rPr>
        <w:t>μ</w:t>
      </w:r>
      <w:r>
        <w:rPr>
          <w:lang w:val="en-US"/>
        </w:rPr>
        <w:t>, which indicates whether the estimation of the model is sufficiently good and thus, it creates a range in which if the predicted value is between this upper and lower limit then the error is zero. Subsequently, two approaches are utilized.</w:t>
      </w:r>
      <w:r>
        <w:t xml:space="preserve"> The first model minimizes the sum of errors, and the second model minimizes the maximum error.</w:t>
      </w:r>
    </w:p>
    <w:p w:rsidR="00B60071" w:rsidP="00B60071" w:rsidRDefault="00B60071" w14:paraId="412BBDDE" w14:textId="3659FEA4">
      <w:pPr>
        <w:spacing w:line="360" w:lineRule="auto"/>
      </w:pPr>
      <w:r>
        <w:t>The mathematical formulation</w:t>
      </w:r>
      <w:r w:rsidR="00B6304A">
        <w:t>s</w:t>
      </w:r>
      <w:r>
        <w:t xml:space="preserve"> of the two models </w:t>
      </w:r>
      <w:r w:rsidR="00B6304A">
        <w:t>are</w:t>
      </w:r>
      <w:r>
        <w:t xml:space="preserve"> illustrated below:</w:t>
      </w:r>
    </w:p>
    <w:p w:rsidRPr="00CC6C5D" w:rsidR="00181C89" w:rsidP="00181C89" w:rsidRDefault="00181C89" w14:paraId="0E6E372A" w14:textId="77777777">
      <w:pPr>
        <w:spacing w:line="360" w:lineRule="auto"/>
        <w:rPr>
          <w:b/>
          <w:bCs/>
          <w:u w:val="single"/>
        </w:rPr>
      </w:pPr>
      <w:r w:rsidRPr="00CC6C5D">
        <w:rPr>
          <w:b/>
          <w:bCs/>
          <w:u w:val="single"/>
        </w:rPr>
        <w:t>Model 1</w:t>
      </w:r>
    </w:p>
    <w:p w:rsidRPr="00CC6C5D" w:rsidR="00181C89" w:rsidP="00181C89" w:rsidRDefault="00181C89" w14:paraId="354705CC" w14:textId="77777777">
      <w:pPr>
        <w:spacing w:line="360" w:lineRule="auto"/>
      </w:pPr>
      <w:r w:rsidRPr="00CE23E2">
        <w:rPr>
          <w:u w:val="single"/>
        </w:rPr>
        <w:t>Objective</w:t>
      </w:r>
      <w:r w:rsidRPr="00FE2691">
        <w:t>:</w:t>
      </w:r>
      <w:r>
        <w:t xml:space="preserve"> </w:t>
      </w:r>
      <w:r w:rsidRPr="004C6AC1">
        <w:rPr>
          <w:lang w:val="sv-SE"/>
        </w:rPr>
        <w:t xml:space="preserve">Min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ε</m:t>
                </m:r>
              </m:e>
              <m:sub>
                <m:r>
                  <w:rPr>
                    <w:rFonts w:ascii="Cambria Math" w:hAnsi="Cambria Math"/>
                  </w:rPr>
                  <m:t>i</m:t>
                </m:r>
              </m:sub>
            </m:sSub>
          </m:e>
        </m:nary>
      </m:oMath>
    </w:p>
    <w:p w:rsidRPr="00CE23E2" w:rsidR="00181C89" w:rsidP="00181C89" w:rsidRDefault="00181C89" w14:paraId="00B63E27" w14:textId="77777777">
      <w:pPr>
        <w:spacing w:line="360" w:lineRule="auto"/>
        <w:rPr>
          <w:rFonts w:eastAsiaTheme="minorEastAsia"/>
          <w:u w:val="single"/>
        </w:rPr>
      </w:pPr>
      <w:r w:rsidRPr="00CE23E2">
        <w:rPr>
          <w:rFonts w:eastAsiaTheme="minorEastAsia"/>
          <w:u w:val="single"/>
        </w:rPr>
        <w:t>Constraints:</w:t>
      </w:r>
    </w:p>
    <w:p w:rsidR="00181C89" w:rsidP="00181C89" w:rsidRDefault="00AC1B11" w14:paraId="6A7B05E1" w14:textId="3190FDB3">
      <w:pPr>
        <w:spacing w:line="360" w:lineRule="auto"/>
        <w:rPr>
          <w:rFonts w:eastAsiaTheme="minorEastAsia"/>
        </w:rPr>
      </w:pPr>
      <m:oMath>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*(1+μ)≤</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181C89">
        <w:rPr>
          <w:rFonts w:eastAsiaTheme="minorEastAsia"/>
        </w:rPr>
        <w:tab/>
      </w:r>
      <w:r w:rsidR="00181C89">
        <w:rPr>
          <w:rFonts w:eastAsiaTheme="minorEastAsia"/>
        </w:rPr>
        <w:tab/>
      </w:r>
      <w:r w:rsidR="00181C89">
        <w:rPr>
          <w:rFonts w:eastAsiaTheme="minorEastAsia"/>
        </w:rPr>
        <w:tab/>
      </w:r>
      <w:r w:rsidR="00181C89">
        <w:rPr>
          <w:rFonts w:eastAsiaTheme="minorEastAsia"/>
        </w:rPr>
        <w:tab/>
      </w:r>
      <w:r w:rsidR="00181C89">
        <w:rPr>
          <w:rFonts w:eastAsiaTheme="minorEastAsia"/>
        </w:rPr>
        <w:t>(upper bound)</w:t>
      </w:r>
    </w:p>
    <w:p w:rsidR="00181C89" w:rsidP="00181C89" w:rsidRDefault="00AC1B11" w14:paraId="0C9D6CEC" w14:textId="41E52363">
      <w:pPr>
        <w:spacing w:line="360" w:lineRule="auto"/>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eastAsiaTheme="minorEastAsia"/>
                <w:i/>
              </w:rPr>
            </m:ctrlPr>
          </m:dPr>
          <m:e>
            <m:r>
              <w:rPr>
                <w:rFonts w:ascii="Cambria Math" w:hAnsi="Cambria Math" w:eastAsiaTheme="minorEastAsia"/>
              </w:rPr>
              <m:t>1-</m:t>
            </m:r>
            <m:r>
              <w:rPr>
                <w:rFonts w:ascii="Cambria Math" w:hAnsi="Cambria Math"/>
              </w:rPr>
              <m:t xml:space="preserve"> μ</m:t>
            </m:r>
            <m:ctrlPr>
              <w:rPr>
                <w:rFonts w:ascii="Cambria Math" w:hAnsi="Cambria Math"/>
                <w:i/>
              </w:rPr>
            </m:ctrlPr>
          </m:e>
        </m:d>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β</m:t>
            </m:r>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oMath>
      <w:r w:rsidR="00181C89">
        <w:rPr>
          <w:rFonts w:eastAsiaTheme="minorEastAsia"/>
        </w:rPr>
        <w:tab/>
      </w:r>
      <w:r w:rsidR="00181C89">
        <w:rPr>
          <w:rFonts w:eastAsiaTheme="minorEastAsia"/>
        </w:rPr>
        <w:tab/>
      </w:r>
      <w:r w:rsidR="00181C89">
        <w:rPr>
          <w:rFonts w:eastAsiaTheme="minorEastAsia"/>
        </w:rPr>
        <w:tab/>
      </w:r>
      <w:r w:rsidR="00181C89">
        <w:rPr>
          <w:rFonts w:eastAsiaTheme="minorEastAsia"/>
        </w:rPr>
        <w:tab/>
      </w:r>
      <w:r w:rsidR="00181C89">
        <w:rPr>
          <w:rFonts w:eastAsiaTheme="minorEastAsia"/>
        </w:rPr>
        <w:t>(lower bound)</w:t>
      </w:r>
    </w:p>
    <w:p w:rsidRPr="007C3847" w:rsidR="00181C89" w:rsidP="00181C89" w:rsidRDefault="00181C89" w14:paraId="0E68530F" w14:textId="77777777">
      <w:pPr>
        <w:spacing w:line="360" w:lineRule="auto"/>
        <w:rPr>
          <w:rFonts w:eastAsiaTheme="minorEastAsia"/>
        </w:rPr>
      </w:pPr>
      <m:oMathPara>
        <m:oMathParaPr>
          <m:jc m:val="left"/>
        </m:oMathParaPr>
        <m:oMath>
          <m:r>
            <w:rPr>
              <w:rFonts w:ascii="Cambria Math" w:hAnsi="Cambria Math"/>
            </w:rPr>
            <m:t>0≤</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B22227" w:rsidP="00181C89" w:rsidRDefault="00B22227" w14:paraId="2DFE2CBE" w14:textId="77777777">
      <w:pPr>
        <w:spacing w:line="360" w:lineRule="auto"/>
        <w:rPr>
          <w:b/>
          <w:bCs/>
          <w:u w:val="single"/>
        </w:rPr>
      </w:pPr>
    </w:p>
    <w:p w:rsidRPr="007C3847" w:rsidR="00181C89" w:rsidP="00181C89" w:rsidRDefault="00181C89" w14:paraId="53471833" w14:textId="10231C37">
      <w:pPr>
        <w:spacing w:line="360" w:lineRule="auto"/>
        <w:rPr>
          <w:b/>
          <w:bCs/>
          <w:u w:val="single"/>
        </w:rPr>
      </w:pPr>
      <w:r w:rsidRPr="007C3847">
        <w:rPr>
          <w:b/>
          <w:bCs/>
          <w:u w:val="single"/>
        </w:rPr>
        <w:t>Model 2</w:t>
      </w:r>
    </w:p>
    <w:p w:rsidRPr="007C3847" w:rsidR="00181C89" w:rsidP="00181C89" w:rsidRDefault="00181C89" w14:paraId="69784DBE" w14:textId="77777777">
      <w:pPr>
        <w:spacing w:line="360" w:lineRule="auto"/>
      </w:pPr>
      <w:r w:rsidRPr="00CE23E2">
        <w:rPr>
          <w:u w:val="single"/>
        </w:rPr>
        <w:t>Objective:</w:t>
      </w:r>
      <w:r>
        <w:t xml:space="preserve"> Min </w:t>
      </w:r>
      <m:oMath>
        <m:sSub>
          <m:sSubPr>
            <m:ctrlPr>
              <w:rPr>
                <w:rFonts w:ascii="Cambria Math" w:hAnsi="Cambria Math"/>
                <w:i/>
              </w:rPr>
            </m:ctrlPr>
          </m:sSubPr>
          <m:e>
            <m:r>
              <w:rPr>
                <w:rFonts w:ascii="Cambria Math" w:hAnsi="Cambria Math"/>
              </w:rPr>
              <m:t>ε</m:t>
            </m:r>
          </m:e>
          <m:sub>
            <m:r>
              <w:rPr>
                <w:rFonts w:ascii="Cambria Math" w:hAnsi="Cambria Math"/>
              </w:rPr>
              <m:t>i</m:t>
            </m:r>
          </m:sub>
        </m:sSub>
      </m:oMath>
    </w:p>
    <w:p w:rsidRPr="00CE23E2" w:rsidR="00181C89" w:rsidP="00181C89" w:rsidRDefault="00181C89" w14:paraId="474B5D78" w14:textId="77777777">
      <w:pPr>
        <w:spacing w:line="360" w:lineRule="auto"/>
        <w:rPr>
          <w:rFonts w:eastAsiaTheme="minorEastAsia"/>
          <w:u w:val="single"/>
        </w:rPr>
      </w:pPr>
      <w:r w:rsidRPr="00CE23E2">
        <w:rPr>
          <w:rFonts w:eastAsiaTheme="minorEastAsia"/>
          <w:u w:val="single"/>
        </w:rPr>
        <w:t>Constraint</w:t>
      </w:r>
      <w:r>
        <w:rPr>
          <w:rFonts w:eastAsiaTheme="minorEastAsia"/>
          <w:u w:val="single"/>
        </w:rPr>
        <w:t>s</w:t>
      </w:r>
      <w:r w:rsidRPr="00CE23E2">
        <w:rPr>
          <w:rFonts w:eastAsiaTheme="minorEastAsia"/>
          <w:u w:val="single"/>
        </w:rPr>
        <w:t>:</w:t>
      </w:r>
    </w:p>
    <w:p w:rsidR="00A7342F" w:rsidP="00A7342F" w:rsidRDefault="00AC1B11" w14:paraId="7BF39042" w14:textId="77777777">
      <w:pPr>
        <w:spacing w:line="360" w:lineRule="auto"/>
        <w:rPr>
          <w:rFonts w:eastAsiaTheme="minorEastAsia"/>
        </w:rPr>
      </w:pPr>
      <m:oMath>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*(1+μ)≤</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A7342F">
        <w:rPr>
          <w:rFonts w:eastAsiaTheme="minorEastAsia"/>
        </w:rPr>
        <w:tab/>
      </w:r>
      <w:r w:rsidR="00A7342F">
        <w:rPr>
          <w:rFonts w:eastAsiaTheme="minorEastAsia"/>
        </w:rPr>
        <w:tab/>
      </w:r>
      <w:r w:rsidR="00A7342F">
        <w:rPr>
          <w:rFonts w:eastAsiaTheme="minorEastAsia"/>
        </w:rPr>
        <w:tab/>
      </w:r>
      <w:r w:rsidR="00A7342F">
        <w:rPr>
          <w:rFonts w:eastAsiaTheme="minorEastAsia"/>
        </w:rPr>
        <w:tab/>
      </w:r>
      <w:r w:rsidR="00A7342F">
        <w:rPr>
          <w:rFonts w:eastAsiaTheme="minorEastAsia"/>
        </w:rPr>
        <w:t>(upper bound)</w:t>
      </w:r>
    </w:p>
    <w:p w:rsidR="00A7342F" w:rsidP="00A7342F" w:rsidRDefault="00AC1B11" w14:paraId="49F234B4" w14:textId="77777777">
      <w:pPr>
        <w:spacing w:line="360" w:lineRule="auto"/>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eastAsiaTheme="minorEastAsia"/>
                <w:i/>
              </w:rPr>
            </m:ctrlPr>
          </m:dPr>
          <m:e>
            <m:r>
              <w:rPr>
                <w:rFonts w:ascii="Cambria Math" w:hAnsi="Cambria Math" w:eastAsiaTheme="minorEastAsia"/>
              </w:rPr>
              <m:t>1-</m:t>
            </m:r>
            <m:r>
              <w:rPr>
                <w:rFonts w:ascii="Cambria Math" w:hAnsi="Cambria Math"/>
              </w:rPr>
              <m:t xml:space="preserve"> μ</m:t>
            </m:r>
            <m:ctrlPr>
              <w:rPr>
                <w:rFonts w:ascii="Cambria Math" w:hAnsi="Cambria Math"/>
                <w:i/>
              </w:rPr>
            </m:ctrlPr>
          </m:e>
        </m:d>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β</m:t>
            </m:r>
          </m:e>
        </m:d>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oMath>
      <w:r w:rsidR="00A7342F">
        <w:rPr>
          <w:rFonts w:eastAsiaTheme="minorEastAsia"/>
        </w:rPr>
        <w:tab/>
      </w:r>
      <w:r w:rsidR="00A7342F">
        <w:rPr>
          <w:rFonts w:eastAsiaTheme="minorEastAsia"/>
        </w:rPr>
        <w:tab/>
      </w:r>
      <w:r w:rsidR="00A7342F">
        <w:rPr>
          <w:rFonts w:eastAsiaTheme="minorEastAsia"/>
        </w:rPr>
        <w:tab/>
      </w:r>
      <w:r w:rsidR="00A7342F">
        <w:rPr>
          <w:rFonts w:eastAsiaTheme="minorEastAsia"/>
        </w:rPr>
        <w:tab/>
      </w:r>
      <w:r w:rsidR="00A7342F">
        <w:rPr>
          <w:rFonts w:eastAsiaTheme="minorEastAsia"/>
        </w:rPr>
        <w:t>(lower bound)</w:t>
      </w:r>
    </w:p>
    <w:p w:rsidRPr="007C3847" w:rsidR="00A7342F" w:rsidP="00A7342F" w:rsidRDefault="00A7342F" w14:paraId="6BDCB9A0" w14:textId="77777777">
      <w:pPr>
        <w:spacing w:line="360" w:lineRule="auto"/>
        <w:rPr>
          <w:rFonts w:eastAsiaTheme="minorEastAsia"/>
        </w:rPr>
      </w:pPr>
      <m:oMathPara>
        <m:oMathParaPr>
          <m:jc m:val="left"/>
        </m:oMathParaPr>
        <m:oMath>
          <m:r>
            <w:rPr>
              <w:rFonts w:ascii="Cambria Math" w:hAnsi="Cambria Math"/>
            </w:rPr>
            <m:t>0≤</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B6304A" w:rsidP="00181C89" w:rsidRDefault="00181C89" w14:paraId="24096D71" w14:textId="2EBA74EC">
      <w:pPr>
        <w:spacing w:line="360" w:lineRule="auto"/>
      </w:pPr>
      <w:r w:rsidRPr="003E614B">
        <w:t xml:space="preserve">The constraints are </w:t>
      </w:r>
      <w:r w:rsidRPr="003E614B" w:rsidR="002368F2">
        <w:t>ide</w:t>
      </w:r>
      <w:r w:rsidRPr="003E614B" w:rsidR="005E7C77">
        <w:t>ntical</w:t>
      </w:r>
      <w:r w:rsidRPr="003E614B">
        <w:t xml:space="preserve"> for both approaches since the </w:t>
      </w:r>
      <w:r w:rsidRPr="003E614B" w:rsidR="005A6E2C">
        <w:t>rationale for</w:t>
      </w:r>
      <w:r w:rsidRPr="003E614B" w:rsidR="009E6AE9">
        <w:t xml:space="preserve"> the </w:t>
      </w:r>
      <w:r w:rsidRPr="003E614B">
        <w:t>c</w:t>
      </w:r>
      <w:r w:rsidRPr="003E614B" w:rsidR="003E614B">
        <w:t>onstraints</w:t>
      </w:r>
      <w:r w:rsidRPr="003E614B">
        <w:t xml:space="preserve"> is the same and the only difference is the objective function.</w:t>
      </w:r>
      <w:r>
        <w:t xml:space="preserve"> For building the constraints, we consider that if the actual data point (y) is under the predicted line then the error should be the distance between the predicted value and the upper tolerance point. On the other hand, if the actual value (y) is above the predicted line then the error should be the distance between the predicted value and the lower tolerance value. </w:t>
      </w:r>
    </w:p>
    <w:p w:rsidR="00181C89" w:rsidP="00181C89" w:rsidRDefault="00181C89" w14:paraId="5818DCD6" w14:textId="5082AC48">
      <w:pPr>
        <w:spacing w:line="360" w:lineRule="auto"/>
      </w:pPr>
      <w:r>
        <w:t xml:space="preserve">In terms of results, it is worth noting that the maximum </w:t>
      </w:r>
      <w:r w:rsidR="00941695">
        <w:t>deviation</w:t>
      </w:r>
      <w:r>
        <w:t xml:space="preserve"> </w:t>
      </w:r>
      <w:r w:rsidR="000B13F6">
        <w:t xml:space="preserve">between the predicted and the actual values </w:t>
      </w:r>
      <w:r>
        <w:t xml:space="preserve">of the first model is significantly lower (around 10.71) compared to the second model which is 90.98. In addition, a number of </w:t>
      </w:r>
      <w:r w:rsidR="00487A2F">
        <w:t>predictions</w:t>
      </w:r>
      <w:r>
        <w:t xml:space="preserve"> of the first model (around 20%) fall within the tolerance limit thus the</w:t>
      </w:r>
      <w:r>
        <w:rPr>
          <w:lang w:val="el-GR"/>
        </w:rPr>
        <w:t xml:space="preserve"> </w:t>
      </w:r>
      <w:r>
        <w:rPr>
          <w:lang w:val="en-US"/>
        </w:rPr>
        <w:t xml:space="preserve">error is zero, </w:t>
      </w:r>
      <w:r>
        <w:t xml:space="preserve">while less instances from </w:t>
      </w:r>
      <w:r w:rsidR="000B13F6">
        <w:t xml:space="preserve">the second </w:t>
      </w:r>
      <w:r>
        <w:t xml:space="preserve">model fall within the tolerance limit around 9%. Therefore, the first model of minimizing the sum of errors seems to be more appropriate based on the training set. However, further testing of the models based on unseen data can assist in comparing the performance of the two approaches. </w:t>
      </w:r>
    </w:p>
    <w:p w:rsidR="00B22227" w:rsidP="00B22227" w:rsidRDefault="00B22227" w14:paraId="56F1371A" w14:textId="7EDBD541">
      <w:r>
        <w:br w:type="page"/>
      </w:r>
    </w:p>
    <w:p w:rsidR="00B22227" w:rsidP="00181C89" w:rsidRDefault="000B13F6" w14:paraId="13F00D7F" w14:textId="1542DE69">
      <w:pPr>
        <w:spacing w:line="360" w:lineRule="auto"/>
      </w:pPr>
      <w:r>
        <w:lastRenderedPageBreak/>
        <w:t xml:space="preserve">As a next step, we read </w:t>
      </w:r>
      <w:r w:rsidR="00524659">
        <w:t>additional</w:t>
      </w:r>
      <w:r w:rsidR="004A2151">
        <w:t xml:space="preserve"> 100 valid data point</w:t>
      </w:r>
      <w:r w:rsidR="00524659">
        <w:t>s</w:t>
      </w:r>
      <w:r w:rsidR="004A2151">
        <w:t xml:space="preserve"> from the input dataset</w:t>
      </w:r>
      <w:r w:rsidR="00524659">
        <w:t xml:space="preserve"> to further evaluate the performance of our first regression model minimizing the sum of errors.</w:t>
      </w:r>
      <w:r w:rsidR="003A28E5">
        <w:t xml:space="preserve"> We choose the first regression model because the maximum error is smaller than the second model. We utilise the solutions of the model to </w:t>
      </w:r>
      <w:r w:rsidR="00B22227">
        <w:t>predict the</w:t>
      </w:r>
      <w:r w:rsidR="003A28E5">
        <w:t xml:space="preserve"> temperature variable and then we </w:t>
      </w:r>
      <w:r w:rsidR="00B22227">
        <w:t>estimate</w:t>
      </w:r>
      <w:r w:rsidR="003A28E5">
        <w:t xml:space="preserve"> the absolute error value including the same tolerance of 0.05.</w:t>
      </w:r>
    </w:p>
    <w:p w:rsidR="003A28E5" w:rsidP="00181C89" w:rsidRDefault="003A28E5" w14:paraId="4C8637BC" w14:textId="6839D042">
      <w:pPr>
        <w:spacing w:line="360" w:lineRule="auto"/>
      </w:pPr>
      <w:r>
        <w:t>Examining the error values derived from the test set</w:t>
      </w:r>
      <w:r w:rsidR="00690358">
        <w:t xml:space="preserve">, </w:t>
      </w:r>
      <w:r w:rsidR="00F4407E">
        <w:t>we can observe that there are no zero errors</w:t>
      </w:r>
      <w:r w:rsidR="000073D8">
        <w:t xml:space="preserve"> indicating</w:t>
      </w:r>
      <w:r w:rsidR="00F4407E">
        <w:t xml:space="preserve"> that the predictions are outside the range of tolerance. In</w:t>
      </w:r>
      <w:r w:rsidR="00B22227">
        <w:t xml:space="preserve"> addition, the following graph shows that the</w:t>
      </w:r>
      <w:r w:rsidR="00690358">
        <w:t xml:space="preserve"> average deviation between the predicted and actual values is around 13 units while the maximum deviation is almost 22</w:t>
      </w:r>
      <w:r w:rsidR="00B22227">
        <w:t>.</w:t>
      </w:r>
      <w:r w:rsidR="000073D8">
        <w:t xml:space="preserve"> The majority of errors (78%) fluctuates between 10 and 20 units.</w:t>
      </w:r>
    </w:p>
    <w:p w:rsidRPr="000073D8" w:rsidR="000073D8" w:rsidP="2946032C" w:rsidRDefault="000073D8" w14:paraId="0CF76E30" w14:textId="73604FD3">
      <w:pPr>
        <w:spacing w:line="360" w:lineRule="auto"/>
        <w:jc w:val="center"/>
        <w:rPr>
          <w:b w:val="1"/>
          <w:bCs w:val="1"/>
          <w:i w:val="1"/>
          <w:iCs w:val="1"/>
          <w:u w:val="single"/>
        </w:rPr>
      </w:pPr>
      <w:r w:rsidRPr="2946032C" w:rsidR="000073D8">
        <w:rPr>
          <w:b w:val="1"/>
          <w:bCs w:val="1"/>
          <w:i w:val="1"/>
          <w:iCs w:val="1"/>
          <w:u w:val="single"/>
        </w:rPr>
        <w:t xml:space="preserve">Distribution of </w:t>
      </w:r>
      <w:r w:rsidRPr="2946032C" w:rsidR="1FBFE9DC">
        <w:rPr>
          <w:b w:val="1"/>
          <w:bCs w:val="1"/>
          <w:i w:val="1"/>
          <w:iCs w:val="1"/>
          <w:u w:val="single"/>
        </w:rPr>
        <w:t xml:space="preserve">absolute </w:t>
      </w:r>
      <w:r w:rsidRPr="2946032C" w:rsidR="000073D8">
        <w:rPr>
          <w:b w:val="1"/>
          <w:bCs w:val="1"/>
          <w:i w:val="1"/>
          <w:iCs w:val="1"/>
          <w:u w:val="single"/>
        </w:rPr>
        <w:t>errors based on the test set</w:t>
      </w:r>
    </w:p>
    <w:p w:rsidR="006B6C0D" w:rsidP="00181C89" w:rsidRDefault="00AC1B11" w14:paraId="5BE27D2E" w14:textId="57354454">
      <w:pPr>
        <w:spacing w:line="360" w:lineRule="auto"/>
      </w:pPr>
      <w:r w:rsidR="00AC1B11">
        <w:drawing>
          <wp:inline wp14:editId="46F518A1" wp14:anchorId="5354BC67">
            <wp:extent cx="5248912" cy="2743200"/>
            <wp:effectExtent l="0" t="0" r="8890" b="0"/>
            <wp:docPr id="4" name="Picture 4" title=""/>
            <wp:cNvGraphicFramePr>
              <a:graphicFrameLocks noChangeAspect="1"/>
            </wp:cNvGraphicFramePr>
            <a:graphic>
              <a:graphicData uri="http://schemas.openxmlformats.org/drawingml/2006/picture">
                <pic:pic>
                  <pic:nvPicPr>
                    <pic:cNvPr id="0" name="Picture 4"/>
                    <pic:cNvPicPr/>
                  </pic:nvPicPr>
                  <pic:blipFill>
                    <a:blip r:embed="Rb73a588d315a467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8912" cy="2743200"/>
                    </a:xfrm>
                    <a:prstGeom prst="rect">
                      <a:avLst/>
                    </a:prstGeom>
                  </pic:spPr>
                </pic:pic>
              </a:graphicData>
            </a:graphic>
          </wp:inline>
        </w:drawing>
      </w:r>
    </w:p>
    <w:p w:rsidRPr="00690358" w:rsidR="006B6C0D" w:rsidP="00F4407E" w:rsidRDefault="00690358" w14:paraId="533AAB0D" w14:textId="3E2F087A">
      <w:pPr>
        <w:spacing w:line="360" w:lineRule="auto"/>
        <w:rPr>
          <w:lang w:val="en-US"/>
        </w:rPr>
      </w:pPr>
      <w:r>
        <w:rPr>
          <w:lang w:val="en-US"/>
        </w:rPr>
        <w:t xml:space="preserve">All things considered, the performance of the </w:t>
      </w:r>
      <w:r w:rsidR="00F4407E">
        <w:rPr>
          <w:lang w:val="en-US"/>
        </w:rPr>
        <w:t xml:space="preserve">first </w:t>
      </w:r>
      <w:r>
        <w:rPr>
          <w:lang w:val="en-US"/>
        </w:rPr>
        <w:t xml:space="preserve">model on the training set seems to be satisfactory, however, further examination on unseen data </w:t>
      </w:r>
      <w:r w:rsidR="00F4407E">
        <w:rPr>
          <w:lang w:val="en-US"/>
        </w:rPr>
        <w:t>demonstrates that the predictions of the model are not so accurate. The size of the training set can justify why the model cannot generalize well, hence increasing the training set can lead to better prediction accuracy.</w:t>
      </w:r>
    </w:p>
    <w:p w:rsidRPr="00A07B81" w:rsidR="00844034" w:rsidP="008D14CF" w:rsidRDefault="00A05349" w14:paraId="5EEDA8B6" w14:textId="2D650B5C">
      <w:pPr>
        <w:spacing w:line="360" w:lineRule="auto"/>
      </w:pPr>
      <w:r>
        <w:t xml:space="preserve"> </w:t>
      </w:r>
    </w:p>
    <w:sectPr w:rsidRPr="00A07B81" w:rsidR="0084403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CF"/>
    <w:rsid w:val="000073D8"/>
    <w:rsid w:val="00091827"/>
    <w:rsid w:val="000A1962"/>
    <w:rsid w:val="000A4BF4"/>
    <w:rsid w:val="000B13F6"/>
    <w:rsid w:val="00126C39"/>
    <w:rsid w:val="00146EE0"/>
    <w:rsid w:val="00181C89"/>
    <w:rsid w:val="001A41B9"/>
    <w:rsid w:val="001C654C"/>
    <w:rsid w:val="001E6D40"/>
    <w:rsid w:val="002368F2"/>
    <w:rsid w:val="00237A7A"/>
    <w:rsid w:val="002F1243"/>
    <w:rsid w:val="00394956"/>
    <w:rsid w:val="003A28E5"/>
    <w:rsid w:val="003B6964"/>
    <w:rsid w:val="003E614B"/>
    <w:rsid w:val="00426903"/>
    <w:rsid w:val="00487A2F"/>
    <w:rsid w:val="00491621"/>
    <w:rsid w:val="004979DA"/>
    <w:rsid w:val="004A2151"/>
    <w:rsid w:val="004A4E64"/>
    <w:rsid w:val="004C5790"/>
    <w:rsid w:val="004C6AC1"/>
    <w:rsid w:val="00524659"/>
    <w:rsid w:val="005A6E2C"/>
    <w:rsid w:val="005C3AD8"/>
    <w:rsid w:val="005D6E00"/>
    <w:rsid w:val="005E7C77"/>
    <w:rsid w:val="00616247"/>
    <w:rsid w:val="00633117"/>
    <w:rsid w:val="00664832"/>
    <w:rsid w:val="00690358"/>
    <w:rsid w:val="00695DCC"/>
    <w:rsid w:val="006B6C0D"/>
    <w:rsid w:val="006F28CA"/>
    <w:rsid w:val="007373B7"/>
    <w:rsid w:val="0077072B"/>
    <w:rsid w:val="00844034"/>
    <w:rsid w:val="008D14CF"/>
    <w:rsid w:val="00907EED"/>
    <w:rsid w:val="00941695"/>
    <w:rsid w:val="009E6AE9"/>
    <w:rsid w:val="00A05349"/>
    <w:rsid w:val="00A07B81"/>
    <w:rsid w:val="00A54982"/>
    <w:rsid w:val="00A7316C"/>
    <w:rsid w:val="00A7342F"/>
    <w:rsid w:val="00AB1585"/>
    <w:rsid w:val="00AC1B11"/>
    <w:rsid w:val="00AD6732"/>
    <w:rsid w:val="00B0627F"/>
    <w:rsid w:val="00B22227"/>
    <w:rsid w:val="00B228B6"/>
    <w:rsid w:val="00B246E9"/>
    <w:rsid w:val="00B36750"/>
    <w:rsid w:val="00B60071"/>
    <w:rsid w:val="00B6304A"/>
    <w:rsid w:val="00B931CA"/>
    <w:rsid w:val="00BA2874"/>
    <w:rsid w:val="00BD5313"/>
    <w:rsid w:val="00C04410"/>
    <w:rsid w:val="00C07147"/>
    <w:rsid w:val="00C41097"/>
    <w:rsid w:val="00CF1A93"/>
    <w:rsid w:val="00D232E3"/>
    <w:rsid w:val="00D33AC5"/>
    <w:rsid w:val="00D61F5E"/>
    <w:rsid w:val="00D87A03"/>
    <w:rsid w:val="00E341CB"/>
    <w:rsid w:val="00E54512"/>
    <w:rsid w:val="00E95797"/>
    <w:rsid w:val="00EF0F4C"/>
    <w:rsid w:val="00F4407E"/>
    <w:rsid w:val="00F9099A"/>
    <w:rsid w:val="00FE2691"/>
    <w:rsid w:val="00FF230D"/>
    <w:rsid w:val="00FF75B3"/>
    <w:rsid w:val="1FBFE9DC"/>
    <w:rsid w:val="2946032C"/>
    <w:rsid w:val="46F518A1"/>
    <w:rsid w:val="4A94A0CC"/>
    <w:rsid w:val="704BF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E7A7"/>
  <w15:chartTrackingRefBased/>
  <w15:docId w15:val="{C9E6087D-3039-4D0B-B974-4A1A4AE047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4C6AC1"/>
    <w:rPr>
      <w:color w:val="808080"/>
    </w:rPr>
  </w:style>
  <w:style w:type="table" w:styleId="TableGrid">
    <w:name w:val="Table Grid"/>
    <w:basedOn w:val="TableNormal"/>
    <w:uiPriority w:val="39"/>
    <w:rsid w:val="00146E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png" Id="Rb73a588d315a46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Beatrice Bjorklund (Student)</dc:creator>
  <keywords/>
  <dc:description/>
  <lastModifiedBy>Beatrice Bjorklund (Student)</lastModifiedBy>
  <revision>71</revision>
  <dcterms:created xsi:type="dcterms:W3CDTF">2021-04-12T19:01:00.0000000Z</dcterms:created>
  <dcterms:modified xsi:type="dcterms:W3CDTF">2021-04-17T15:29:14.7263900Z</dcterms:modified>
</coreProperties>
</file>