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2B63D" w14:textId="17D0A8BD" w:rsidR="00973EF3" w:rsidRDefault="0DB3E42B" w:rsidP="0DB3E42B">
      <w:pPr>
        <w:spacing w:before="120" w:after="120"/>
        <w:jc w:val="center"/>
        <w:rPr>
          <w:b/>
          <w:bCs/>
          <w:sz w:val="28"/>
          <w:szCs w:val="28"/>
        </w:rPr>
      </w:pPr>
      <w:r w:rsidRPr="0DB3E42B">
        <w:rPr>
          <w:b/>
          <w:bCs/>
          <w:color w:val="2D4962"/>
          <w:sz w:val="28"/>
          <w:szCs w:val="28"/>
        </w:rPr>
        <w:t xml:space="preserve"> 2022 Single Presenter Submission Guide: Poster, Data Blitz, Single Paper</w:t>
      </w:r>
    </w:p>
    <w:tbl>
      <w:tblPr>
        <w:tblStyle w:val="TableGrid"/>
        <w:tblW w:w="0" w:type="auto"/>
        <w:jc w:val="center"/>
        <w:tblBorders>
          <w:insideH w:val="none" w:sz="0" w:space="0" w:color="auto"/>
          <w:insideV w:val="none" w:sz="0" w:space="0" w:color="auto"/>
        </w:tblBorders>
        <w:tblCellMar>
          <w:left w:w="43" w:type="dxa"/>
          <w:right w:w="43" w:type="dxa"/>
        </w:tblCellMar>
        <w:tblLook w:val="04A0" w:firstRow="1" w:lastRow="0" w:firstColumn="1" w:lastColumn="0" w:noHBand="0" w:noVBand="1"/>
      </w:tblPr>
      <w:tblGrid>
        <w:gridCol w:w="10749"/>
      </w:tblGrid>
      <w:tr w:rsidR="005E1490" w:rsidRPr="00AD1082" w14:paraId="3682205C" w14:textId="77777777" w:rsidTr="7CC0B17C">
        <w:trPr>
          <w:trHeight w:val="493"/>
          <w:jc w:val="center"/>
        </w:trPr>
        <w:tc>
          <w:tcPr>
            <w:tcW w:w="10749" w:type="dxa"/>
            <w:shd w:val="clear" w:color="auto" w:fill="FCF3E6"/>
          </w:tcPr>
          <w:p w14:paraId="4A6597EC" w14:textId="79B25ED2" w:rsidR="005E1490" w:rsidRPr="00AD1082" w:rsidRDefault="005E1490" w:rsidP="00AF772E">
            <w:pPr>
              <w:rPr>
                <w:rFonts w:ascii="Calibri" w:hAnsi="Calibri"/>
                <w:b/>
              </w:rPr>
            </w:pPr>
            <w:r w:rsidRPr="00AD1082">
              <w:rPr>
                <w:b/>
              </w:rPr>
              <w:t xml:space="preserve">In order to be considered for the </w:t>
            </w:r>
            <w:r w:rsidR="007277EB">
              <w:rPr>
                <w:b/>
              </w:rPr>
              <w:t>2022</w:t>
            </w:r>
            <w:r w:rsidRPr="00AD1082">
              <w:rPr>
                <w:b/>
              </w:rPr>
              <w:t xml:space="preserve"> Program, all participants of each submission must consent to and comply with the following SPSP Policies:</w:t>
            </w:r>
          </w:p>
        </w:tc>
      </w:tr>
      <w:tr w:rsidR="005E1490" w:rsidRPr="00AD1082" w14:paraId="26F4C52D" w14:textId="77777777" w:rsidTr="7CC0B17C">
        <w:trPr>
          <w:trHeight w:val="216"/>
          <w:jc w:val="center"/>
        </w:trPr>
        <w:tc>
          <w:tcPr>
            <w:tcW w:w="10749" w:type="dxa"/>
          </w:tcPr>
          <w:p w14:paraId="39204B47" w14:textId="3D2E6D68" w:rsidR="005E1490" w:rsidRPr="00AD1082" w:rsidRDefault="005E1490" w:rsidP="00AA5CF5">
            <w:pPr>
              <w:pStyle w:val="ListParagraph"/>
              <w:numPr>
                <w:ilvl w:val="0"/>
                <w:numId w:val="3"/>
              </w:numPr>
            </w:pPr>
            <w:r w:rsidRPr="007E13EF">
              <w:t>Submissions are welcomed for Symposium and Single Presenter Submissions under the Science category and for Professional Development and Workshop submissions under the Professional Development category.</w:t>
            </w:r>
          </w:p>
        </w:tc>
      </w:tr>
      <w:tr w:rsidR="005E1490" w:rsidRPr="00AD1082" w14:paraId="1D79699B" w14:textId="77777777" w:rsidTr="7CC0B17C">
        <w:trPr>
          <w:trHeight w:val="750"/>
          <w:jc w:val="center"/>
        </w:trPr>
        <w:tc>
          <w:tcPr>
            <w:tcW w:w="10749" w:type="dxa"/>
          </w:tcPr>
          <w:p w14:paraId="173D15C8" w14:textId="5229A64D" w:rsidR="005E1490" w:rsidRPr="00AD1082" w:rsidRDefault="005E63BD" w:rsidP="001F24F6">
            <w:pPr>
              <w:pStyle w:val="ListParagraph"/>
              <w:numPr>
                <w:ilvl w:val="0"/>
                <w:numId w:val="3"/>
              </w:numPr>
            </w:pPr>
            <w:r w:rsidRPr="2A1E472A">
              <w:rPr>
                <w:rFonts w:eastAsia="Calibri"/>
              </w:rPr>
              <w:t>A presenter</w:t>
            </w:r>
            <w:r w:rsidR="001F24F6">
              <w:rPr>
                <w:rFonts w:eastAsia="Calibri"/>
              </w:rPr>
              <w:t xml:space="preserve"> (first author, presenter, chair, </w:t>
            </w:r>
            <w:proofErr w:type="gramStart"/>
            <w:r w:rsidR="001F24F6">
              <w:rPr>
                <w:rFonts w:eastAsia="Calibri"/>
              </w:rPr>
              <w:t>co</w:t>
            </w:r>
            <w:proofErr w:type="gramEnd"/>
            <w:r w:rsidR="001F24F6">
              <w:rPr>
                <w:rFonts w:eastAsia="Calibri"/>
              </w:rPr>
              <w:t>-chair)</w:t>
            </w:r>
            <w:r w:rsidRPr="2A1E472A">
              <w:rPr>
                <w:rFonts w:eastAsia="Calibri"/>
              </w:rPr>
              <w:t xml:space="preserve"> </w:t>
            </w:r>
            <w:r w:rsidR="005E1490" w:rsidRPr="2A1E472A">
              <w:rPr>
                <w:rFonts w:eastAsia="Calibri"/>
              </w:rPr>
              <w:t xml:space="preserve">may be </w:t>
            </w:r>
            <w:r>
              <w:rPr>
                <w:rFonts w:eastAsia="Calibri"/>
              </w:rPr>
              <w:t>included</w:t>
            </w:r>
            <w:r w:rsidRPr="2A1E472A">
              <w:rPr>
                <w:rFonts w:eastAsia="Calibri"/>
              </w:rPr>
              <w:t xml:space="preserve"> </w:t>
            </w:r>
            <w:r>
              <w:rPr>
                <w:rFonts w:eastAsia="Calibri"/>
              </w:rPr>
              <w:t xml:space="preserve">on </w:t>
            </w:r>
            <w:r w:rsidR="005E1490" w:rsidRPr="2A1E472A">
              <w:rPr>
                <w:rFonts w:eastAsia="Calibri"/>
                <w:b/>
                <w:bCs/>
              </w:rPr>
              <w:t>one submission</w:t>
            </w:r>
            <w:r w:rsidR="005E1490" w:rsidRPr="2A1E472A">
              <w:rPr>
                <w:rFonts w:eastAsia="Calibri"/>
              </w:rPr>
              <w:t xml:space="preserve"> </w:t>
            </w:r>
            <w:r>
              <w:rPr>
                <w:rFonts w:eastAsia="Calibri"/>
              </w:rPr>
              <w:t xml:space="preserve">only </w:t>
            </w:r>
            <w:r w:rsidR="005E1490" w:rsidRPr="2A1E472A">
              <w:rPr>
                <w:rFonts w:eastAsia="Calibri"/>
              </w:rPr>
              <w:t xml:space="preserve">for each </w:t>
            </w:r>
            <w:r>
              <w:rPr>
                <w:rFonts w:eastAsia="Calibri"/>
              </w:rPr>
              <w:t>presentation type</w:t>
            </w:r>
            <w:r w:rsidR="005E1490" w:rsidRPr="2A1E472A">
              <w:rPr>
                <w:rFonts w:eastAsia="Calibri"/>
              </w:rPr>
              <w:t>: Single Presenter, Symposium, Professional Development</w:t>
            </w:r>
            <w:r>
              <w:rPr>
                <w:rFonts w:eastAsia="Calibri"/>
              </w:rPr>
              <w:t>.</w:t>
            </w:r>
            <w:r w:rsidR="005E1490" w:rsidRPr="2A1E472A">
              <w:rPr>
                <w:rFonts w:eastAsia="Calibri"/>
              </w:rPr>
              <w:t xml:space="preserve"> If an individual is found to be included in any role on more than one submission of each type, all associated submissions will be voided before review.</w:t>
            </w:r>
          </w:p>
        </w:tc>
      </w:tr>
      <w:tr w:rsidR="005E1490" w:rsidRPr="00AD1082" w14:paraId="6EE76505" w14:textId="77777777" w:rsidTr="7CC0B17C">
        <w:trPr>
          <w:trHeight w:val="1048"/>
          <w:jc w:val="center"/>
        </w:trPr>
        <w:tc>
          <w:tcPr>
            <w:tcW w:w="10749" w:type="dxa"/>
          </w:tcPr>
          <w:p w14:paraId="55D531E1" w14:textId="3A0A1A45" w:rsidR="005E1490" w:rsidRPr="00AD1082" w:rsidRDefault="006A5DE2" w:rsidP="00A758B5">
            <w:pPr>
              <w:pStyle w:val="ListParagraph"/>
              <w:numPr>
                <w:ilvl w:val="0"/>
                <w:numId w:val="3"/>
              </w:numPr>
            </w:pPr>
            <w:r>
              <w:t xml:space="preserve">An individual can be accepted as a main presenter (or first author) for a maximum of </w:t>
            </w:r>
            <w:r w:rsidRPr="18FDFCE7">
              <w:rPr>
                <w:b/>
                <w:bCs/>
              </w:rPr>
              <w:t xml:space="preserve">two </w:t>
            </w:r>
            <w:r>
              <w:t xml:space="preserve">submissions as follows: </w:t>
            </w:r>
            <w:r w:rsidRPr="18FDFCE7">
              <w:rPr>
                <w:b/>
                <w:bCs/>
              </w:rPr>
              <w:t xml:space="preserve">one </w:t>
            </w:r>
            <w:r>
              <w:t xml:space="preserve">submission in the Science category (symposium or single presenter) and </w:t>
            </w:r>
            <w:r w:rsidRPr="18FDFCE7">
              <w:rPr>
                <w:b/>
                <w:bCs/>
              </w:rPr>
              <w:t xml:space="preserve">one </w:t>
            </w:r>
            <w:r>
              <w:t xml:space="preserve">submission in the Professional Development category (60-minute session or Deep Dive Workshop). If a presenter’s symposium submission </w:t>
            </w:r>
            <w:r w:rsidRPr="18FDFCE7">
              <w:rPr>
                <w:b/>
                <w:bCs/>
              </w:rPr>
              <w:t xml:space="preserve">AND </w:t>
            </w:r>
            <w:r>
              <w:t>single presenter submission are both selected by review panels, the single presenter submission will be declined and the symposium will be included in the program. However, individuals may be co-authors or co-presenters in more than one submission.</w:t>
            </w:r>
          </w:p>
        </w:tc>
      </w:tr>
      <w:tr w:rsidR="005E1490" w:rsidRPr="00AD1082" w14:paraId="3A64A5AD" w14:textId="77777777" w:rsidTr="7CC0B17C">
        <w:trPr>
          <w:trHeight w:val="68"/>
          <w:jc w:val="center"/>
        </w:trPr>
        <w:tc>
          <w:tcPr>
            <w:tcW w:w="10749" w:type="dxa"/>
          </w:tcPr>
          <w:p w14:paraId="3E1B5A51" w14:textId="2F1BA2B4" w:rsidR="005E1490" w:rsidRPr="00AD1082" w:rsidRDefault="005E1490" w:rsidP="005E1490">
            <w:pPr>
              <w:pStyle w:val="ListParagraph"/>
              <w:numPr>
                <w:ilvl w:val="0"/>
                <w:numId w:val="3"/>
              </w:numPr>
              <w:spacing w:line="252" w:lineRule="auto"/>
            </w:pPr>
            <w:r w:rsidRPr="00AD1082">
              <w:t xml:space="preserve">All chairs/speakers/presenters must be members of SPSP for </w:t>
            </w:r>
            <w:r w:rsidR="007277EB">
              <w:t>2022</w:t>
            </w:r>
            <w:r>
              <w:t xml:space="preserve"> </w:t>
            </w:r>
            <w:r w:rsidRPr="00AD1082">
              <w:t>in order to participate in the convention program.</w:t>
            </w:r>
          </w:p>
        </w:tc>
      </w:tr>
      <w:tr w:rsidR="005E1490" w:rsidRPr="00AD1082" w14:paraId="78CE6B42" w14:textId="77777777" w:rsidTr="7CC0B17C">
        <w:trPr>
          <w:trHeight w:val="300"/>
          <w:jc w:val="center"/>
        </w:trPr>
        <w:tc>
          <w:tcPr>
            <w:tcW w:w="10749" w:type="dxa"/>
          </w:tcPr>
          <w:p w14:paraId="4234A5EE" w14:textId="5FEDC0A1" w:rsidR="005E1490" w:rsidRPr="00AD1082" w:rsidRDefault="005E1490" w:rsidP="005E1490">
            <w:pPr>
              <w:pStyle w:val="ListParagraph"/>
              <w:numPr>
                <w:ilvl w:val="0"/>
                <w:numId w:val="3"/>
              </w:numPr>
              <w:spacing w:line="252" w:lineRule="auto"/>
            </w:pPr>
            <w:r w:rsidRPr="00AD1082">
              <w:t>All chairs/speakers/presenters must be paid registrants of the convention in order to participate in the convention program.</w:t>
            </w:r>
          </w:p>
        </w:tc>
      </w:tr>
      <w:tr w:rsidR="005E1490" w:rsidRPr="00AD1082" w14:paraId="692011FB" w14:textId="77777777" w:rsidTr="7CC0B17C">
        <w:trPr>
          <w:trHeight w:val="316"/>
          <w:jc w:val="center"/>
        </w:trPr>
        <w:tc>
          <w:tcPr>
            <w:tcW w:w="10749" w:type="dxa"/>
          </w:tcPr>
          <w:p w14:paraId="21F5ADFA" w14:textId="6B6998B1" w:rsidR="005E1490" w:rsidRPr="00AD1082" w:rsidRDefault="005E63BD" w:rsidP="007277EB">
            <w:pPr>
              <w:pStyle w:val="ListParagraph"/>
              <w:numPr>
                <w:ilvl w:val="0"/>
                <w:numId w:val="3"/>
              </w:numPr>
            </w:pPr>
            <w:r>
              <w:rPr>
                <w:b/>
                <w:noProof/>
                <w:color w:val="2D4962"/>
              </w:rPr>
              <mc:AlternateContent>
                <mc:Choice Requires="wpg">
                  <w:drawing>
                    <wp:anchor distT="0" distB="0" distL="114300" distR="114300" simplePos="0" relativeHeight="251664384" behindDoc="0" locked="0" layoutInCell="1" allowOverlap="1" wp14:anchorId="2C98DE21" wp14:editId="02B5202F">
                      <wp:simplePos x="0" y="0"/>
                      <wp:positionH relativeFrom="column">
                        <wp:posOffset>-481330</wp:posOffset>
                      </wp:positionH>
                      <wp:positionV relativeFrom="paragraph">
                        <wp:posOffset>1192530</wp:posOffset>
                      </wp:positionV>
                      <wp:extent cx="7721600" cy="330200"/>
                      <wp:effectExtent l="0" t="0" r="12700" b="0"/>
                      <wp:wrapNone/>
                      <wp:docPr id="6" name="Group 6"/>
                      <wp:cNvGraphicFramePr/>
                      <a:graphic xmlns:a="http://schemas.openxmlformats.org/drawingml/2006/main">
                        <a:graphicData uri="http://schemas.microsoft.com/office/word/2010/wordprocessingGroup">
                          <wpg:wgp>
                            <wpg:cNvGrpSpPr/>
                            <wpg:grpSpPr>
                              <a:xfrm>
                                <a:off x="0" y="0"/>
                                <a:ext cx="7721600" cy="330200"/>
                                <a:chOff x="0" y="0"/>
                                <a:chExt cx="7721600" cy="330200"/>
                              </a:xfrm>
                            </wpg:grpSpPr>
                            <wps:wsp>
                              <wps:cNvPr id="10" name="Rectangle 10"/>
                              <wps:cNvSpPr/>
                              <wps:spPr>
                                <a:xfrm>
                                  <a:off x="0" y="69850"/>
                                  <a:ext cx="7721600" cy="1968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822450" y="0"/>
                                  <a:ext cx="3841750" cy="330200"/>
                                </a:xfrm>
                                <a:prstGeom prst="rect">
                                  <a:avLst/>
                                </a:prstGeom>
                                <a:noFill/>
                                <a:ln w="6350">
                                  <a:noFill/>
                                </a:ln>
                              </wps:spPr>
                              <wps:txbx>
                                <w:txbxContent>
                                  <w:p w14:paraId="4A1E0C5C" w14:textId="3531A215" w:rsidR="005E63BD" w:rsidRPr="007277EB" w:rsidRDefault="005E63BD" w:rsidP="005E63BD">
                                    <w:pPr>
                                      <w:jc w:val="center"/>
                                      <w:rPr>
                                        <w:b/>
                                        <w:color w:val="2D4962"/>
                                        <w:sz w:val="28"/>
                                      </w:rPr>
                                    </w:pPr>
                                    <w:r>
                                      <w:rPr>
                                        <w:b/>
                                        <w:color w:val="2D4962"/>
                                        <w:sz w:val="28"/>
                                      </w:rPr>
                                      <w:t>Virtual and In-Person Convention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C98DE21" id="Group 6" o:spid="_x0000_s1026" style="position:absolute;left:0;text-align:left;margin-left:-37.9pt;margin-top:93.9pt;width:608pt;height:26pt;z-index:251664384" coordsize="77216,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">
                      <v:rect id="Rectangle 10" o:spid="_x0000_s1027" style="position:absolute;top:698;width:77216;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" fillcolor="#79b3c1" strokecolor="#1f4d78 [1604]" strokeweight="1pt"/>
                      <v:shapetype id="_x0000_t202" coordsize="21600,21600" o:spt="202" path="m,l,21600r21600,l21600,xe">
                        <v:stroke joinstyle="miter"/>
                        <v:path gradientshapeok="t" o:connecttype="rect"/>
                      </v:shapetype>
                      <v:shape id="Text Box 11" o:spid="_x0000_s1028" type="#_x0000_t202" style="position:absolute;left:18224;width:3841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4A1E0C5C" w14:textId="3531A215" w:rsidR="005E63BD" w:rsidRPr="007277EB" w:rsidRDefault="005E63BD" w:rsidP="005E63BD">
                              <w:pPr>
                                <w:jc w:val="center"/>
                                <w:rPr>
                                  <w:b/>
                                  <w:color w:val="2D4962"/>
                                  <w:sz w:val="28"/>
                                </w:rPr>
                              </w:pPr>
                              <w:r>
                                <w:rPr>
                                  <w:b/>
                                  <w:color w:val="2D4962"/>
                                  <w:sz w:val="28"/>
                                </w:rPr>
                                <w:t>Virtual and In-Person Convention Experience</w:t>
                              </w:r>
                            </w:p>
                          </w:txbxContent>
                        </v:textbox>
                      </v:shape>
                    </v:group>
                  </w:pict>
                </mc:Fallback>
              </mc:AlternateContent>
            </w:r>
            <w:r w:rsidR="005E1490" w:rsidRPr="004C1EC1">
              <w:rPr>
                <w:b/>
                <w:color w:val="000000" w:themeColor="text1"/>
              </w:rPr>
              <w:t>N</w:t>
            </w:r>
            <w:r w:rsidR="00B51E61" w:rsidRPr="004C1EC1">
              <w:rPr>
                <w:b/>
                <w:color w:val="000000" w:themeColor="text1"/>
              </w:rPr>
              <w:t>OTE:</w:t>
            </w:r>
            <w:r w:rsidR="005E1490" w:rsidRPr="004C1EC1">
              <w:rPr>
                <w:b/>
                <w:color w:val="000000" w:themeColor="text1"/>
              </w:rPr>
              <w:t xml:space="preserve"> </w:t>
            </w:r>
            <w:r w:rsidR="005E1490" w:rsidRPr="004C1EC1">
              <w:rPr>
                <w:color w:val="000000" w:themeColor="text1"/>
              </w:rPr>
              <w:t>Data collection and analysis do not have to be complete at the time of submission. T</w:t>
            </w:r>
            <w:r w:rsidR="007277EB">
              <w:rPr>
                <w:color w:val="000000" w:themeColor="text1"/>
              </w:rPr>
              <w:t>his</w:t>
            </w:r>
            <w:r w:rsidR="005E1490" w:rsidRPr="004C1EC1">
              <w:rPr>
                <w:color w:val="000000" w:themeColor="text1"/>
              </w:rPr>
              <w:t xml:space="preserve"> allow</w:t>
            </w:r>
            <w:r w:rsidR="007277EB">
              <w:rPr>
                <w:color w:val="000000" w:themeColor="text1"/>
              </w:rPr>
              <w:t>s</w:t>
            </w:r>
            <w:r w:rsidR="005E1490" w:rsidRPr="004C1EC1">
              <w:rPr>
                <w:color w:val="000000" w:themeColor="text1"/>
              </w:rPr>
              <w:t xml:space="preserve"> people to present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14:paraId="5F8AF193" w14:textId="25DFCFE5" w:rsidR="005E63BD" w:rsidRDefault="005E63BD" w:rsidP="0ED5AF71">
      <w:pPr>
        <w:spacing w:after="0" w:line="240" w:lineRule="auto"/>
        <w:rPr>
          <w:b/>
          <w:bCs/>
          <w:color w:val="2D4962"/>
        </w:rPr>
      </w:pPr>
    </w:p>
    <w:p w14:paraId="0B938D8B" w14:textId="42DB200E" w:rsidR="005E63BD" w:rsidRDefault="005E63BD" w:rsidP="0ED5AF71">
      <w:pPr>
        <w:spacing w:after="0" w:line="240" w:lineRule="auto"/>
        <w:rPr>
          <w:b/>
          <w:bCs/>
          <w:color w:val="2D4962"/>
        </w:rPr>
      </w:pPr>
    </w:p>
    <w:p w14:paraId="0FE79280" w14:textId="1ACC40FD" w:rsidR="56DE1C7B" w:rsidRDefault="56DE1C7B" w:rsidP="56DE1C7B">
      <w:pPr>
        <w:spacing w:after="0" w:line="240" w:lineRule="auto"/>
        <w:rPr>
          <w:rFonts w:ascii="Calibri" w:hAnsi="Calibri" w:cs="Calibri"/>
        </w:rPr>
      </w:pPr>
    </w:p>
    <w:p w14:paraId="75EAA97D" w14:textId="58BDE58A" w:rsidR="00D871A1" w:rsidRDefault="00D871A1" w:rsidP="00D871A1">
      <w:pPr>
        <w:autoSpaceDE w:val="0"/>
        <w:autoSpaceDN w:val="0"/>
        <w:adjustRightInd w:val="0"/>
        <w:spacing w:after="0" w:line="240" w:lineRule="auto"/>
        <w:rPr>
          <w:rFonts w:ascii="Calibri" w:hAnsi="Calibri" w:cs="Calibri"/>
        </w:rPr>
      </w:pPr>
      <w:r>
        <w:rPr>
          <w:rFonts w:ascii="Calibri" w:hAnsi="Calibri" w:cs="Calibri"/>
        </w:rPr>
        <w:t>The SPSP Annual Convention will offer two ways to participate to ensure the event is accessible to more</w:t>
      </w:r>
    </w:p>
    <w:p w14:paraId="46751500"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people</w:t>
      </w:r>
      <w:proofErr w:type="gramEnd"/>
      <w:r>
        <w:rPr>
          <w:rFonts w:ascii="Calibri" w:hAnsi="Calibri" w:cs="Calibri"/>
        </w:rPr>
        <w:t xml:space="preserve"> than ever.</w:t>
      </w:r>
    </w:p>
    <w:p w14:paraId="50B11DE4" w14:textId="77777777" w:rsidR="00D871A1" w:rsidRDefault="00D871A1" w:rsidP="00D871A1">
      <w:pPr>
        <w:pStyle w:val="ListParagraph"/>
        <w:numPr>
          <w:ilvl w:val="0"/>
          <w:numId w:val="7"/>
        </w:numPr>
        <w:autoSpaceDE w:val="0"/>
        <w:autoSpaceDN w:val="0"/>
        <w:adjustRightInd w:val="0"/>
        <w:rPr>
          <w:rFonts w:cs="Calibri"/>
        </w:rPr>
      </w:pPr>
      <w:r w:rsidRPr="00D871A1">
        <w:rPr>
          <w:rFonts w:cs="Calibri"/>
        </w:rPr>
        <w:t>The In-Person Experience</w:t>
      </w:r>
    </w:p>
    <w:p w14:paraId="425FF417" w14:textId="5C5F579E" w:rsidR="00D871A1" w:rsidRPr="00D871A1" w:rsidRDefault="00D871A1" w:rsidP="00D871A1">
      <w:pPr>
        <w:pStyle w:val="ListParagraph"/>
        <w:numPr>
          <w:ilvl w:val="0"/>
          <w:numId w:val="7"/>
        </w:numPr>
        <w:autoSpaceDE w:val="0"/>
        <w:autoSpaceDN w:val="0"/>
        <w:adjustRightInd w:val="0"/>
        <w:rPr>
          <w:rFonts w:cs="Calibri"/>
        </w:rPr>
      </w:pPr>
      <w:r w:rsidRPr="00D871A1">
        <w:rPr>
          <w:rFonts w:cs="Calibri"/>
        </w:rPr>
        <w:t>The Virtual Experience</w:t>
      </w:r>
    </w:p>
    <w:p w14:paraId="37BE7A1C" w14:textId="77777777" w:rsidR="00D871A1" w:rsidRDefault="00D871A1" w:rsidP="00D871A1">
      <w:pPr>
        <w:autoSpaceDE w:val="0"/>
        <w:autoSpaceDN w:val="0"/>
        <w:adjustRightInd w:val="0"/>
        <w:spacing w:after="0" w:line="240" w:lineRule="auto"/>
        <w:rPr>
          <w:rFonts w:ascii="Calibri" w:hAnsi="Calibri" w:cs="Calibri"/>
        </w:rPr>
      </w:pPr>
    </w:p>
    <w:p w14:paraId="7623F73C" w14:textId="35D49755" w:rsidR="00D871A1" w:rsidRDefault="00D871A1" w:rsidP="00D871A1">
      <w:pPr>
        <w:autoSpaceDE w:val="0"/>
        <w:autoSpaceDN w:val="0"/>
        <w:adjustRightInd w:val="0"/>
        <w:spacing w:after="0" w:line="240" w:lineRule="auto"/>
        <w:rPr>
          <w:rFonts w:ascii="Calibri" w:hAnsi="Calibri" w:cs="Calibri"/>
        </w:rPr>
      </w:pPr>
      <w:r>
        <w:rPr>
          <w:rFonts w:ascii="Calibri" w:hAnsi="Calibri" w:cs="Calibri"/>
        </w:rPr>
        <w:t>The two event experiences will look different than past meetings. Planning is still in development with</w:t>
      </w:r>
    </w:p>
    <w:p w14:paraId="5CD0B3AE" w14:textId="5C192411" w:rsidR="00D871A1" w:rsidRDefault="00D871A1" w:rsidP="00D871A1">
      <w:pPr>
        <w:autoSpaceDE w:val="0"/>
        <w:autoSpaceDN w:val="0"/>
        <w:adjustRightInd w:val="0"/>
        <w:spacing w:after="0" w:line="240" w:lineRule="auto"/>
        <w:rPr>
          <w:rFonts w:ascii="Calibri" w:hAnsi="Calibri" w:cs="Calibri"/>
        </w:rPr>
      </w:pPr>
      <w:proofErr w:type="gramStart"/>
      <w:r w:rsidRPr="79A77083">
        <w:rPr>
          <w:rFonts w:ascii="Calibri" w:hAnsi="Calibri" w:cs="Calibri"/>
        </w:rPr>
        <w:t>our</w:t>
      </w:r>
      <w:proofErr w:type="gramEnd"/>
      <w:r w:rsidRPr="79A77083">
        <w:rPr>
          <w:rFonts w:ascii="Calibri" w:hAnsi="Calibri" w:cs="Calibri"/>
        </w:rPr>
        <w:t xml:space="preserve"> main goal to create a meeting that is safe, inclusive</w:t>
      </w:r>
      <w:r w:rsidR="17320553" w:rsidRPr="79A77083">
        <w:rPr>
          <w:rFonts w:ascii="Calibri" w:hAnsi="Calibri" w:cs="Calibri"/>
        </w:rPr>
        <w:t>,</w:t>
      </w:r>
      <w:r w:rsidRPr="79A77083">
        <w:rPr>
          <w:rFonts w:ascii="Calibri" w:hAnsi="Calibri" w:cs="Calibri"/>
        </w:rPr>
        <w:t xml:space="preserve"> and accessible for the entire field while</w:t>
      </w:r>
    </w:p>
    <w:p w14:paraId="4D89EFDA" w14:textId="7BC7AAFC" w:rsidR="00D871A1" w:rsidRDefault="00D871A1" w:rsidP="00D871A1">
      <w:pPr>
        <w:autoSpaceDE w:val="0"/>
        <w:autoSpaceDN w:val="0"/>
        <w:adjustRightInd w:val="0"/>
        <w:spacing w:after="0" w:line="240" w:lineRule="auto"/>
        <w:rPr>
          <w:rFonts w:ascii="Calibri" w:hAnsi="Calibri" w:cs="Calibri"/>
        </w:rPr>
      </w:pPr>
      <w:proofErr w:type="gramStart"/>
      <w:r w:rsidRPr="79A77083">
        <w:rPr>
          <w:rFonts w:ascii="Calibri" w:hAnsi="Calibri" w:cs="Calibri"/>
        </w:rPr>
        <w:t>providing</w:t>
      </w:r>
      <w:proofErr w:type="gramEnd"/>
      <w:r w:rsidRPr="79A77083">
        <w:rPr>
          <w:rFonts w:ascii="Calibri" w:hAnsi="Calibri" w:cs="Calibri"/>
        </w:rPr>
        <w:t xml:space="preserve"> opportunities to share research, build community</w:t>
      </w:r>
      <w:r w:rsidR="4B048713" w:rsidRPr="79A77083">
        <w:rPr>
          <w:rFonts w:ascii="Calibri" w:hAnsi="Calibri" w:cs="Calibri"/>
        </w:rPr>
        <w:t>,</w:t>
      </w:r>
      <w:r w:rsidRPr="79A77083">
        <w:rPr>
          <w:rFonts w:ascii="Calibri" w:hAnsi="Calibri" w:cs="Calibri"/>
        </w:rPr>
        <w:t xml:space="preserve"> and collaborate. Adapting the meeting</w:t>
      </w:r>
    </w:p>
    <w:p w14:paraId="3FC36FA3" w14:textId="49C3ED36" w:rsidR="00D871A1" w:rsidRDefault="00D871A1" w:rsidP="00D871A1">
      <w:pPr>
        <w:autoSpaceDE w:val="0"/>
        <w:autoSpaceDN w:val="0"/>
        <w:adjustRightInd w:val="0"/>
        <w:spacing w:after="0" w:line="240" w:lineRule="auto"/>
        <w:rPr>
          <w:rFonts w:ascii="Calibri" w:hAnsi="Calibri" w:cs="Calibri"/>
        </w:rPr>
      </w:pPr>
      <w:proofErr w:type="gramStart"/>
      <w:r w:rsidRPr="79A77083">
        <w:rPr>
          <w:rFonts w:ascii="Calibri" w:hAnsi="Calibri" w:cs="Calibri"/>
        </w:rPr>
        <w:t>format</w:t>
      </w:r>
      <w:proofErr w:type="gramEnd"/>
      <w:r w:rsidRPr="79A77083">
        <w:rPr>
          <w:rFonts w:ascii="Calibri" w:hAnsi="Calibri" w:cs="Calibri"/>
        </w:rPr>
        <w:t xml:space="preserve"> will offer opportunities for us to innovate, question the status quo</w:t>
      </w:r>
      <w:r w:rsidR="001231B7">
        <w:rPr>
          <w:rFonts w:ascii="Calibri" w:hAnsi="Calibri" w:cs="Calibri"/>
        </w:rPr>
        <w:t xml:space="preserve"> </w:t>
      </w:r>
      <w:r w:rsidRPr="79A77083">
        <w:rPr>
          <w:rFonts w:ascii="Calibri" w:hAnsi="Calibri" w:cs="Calibri"/>
        </w:rPr>
        <w:t>and enable flexibility for</w:t>
      </w:r>
    </w:p>
    <w:p w14:paraId="479E9A34"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participants</w:t>
      </w:r>
      <w:proofErr w:type="gramEnd"/>
      <w:r>
        <w:rPr>
          <w:rFonts w:ascii="Calibri" w:hAnsi="Calibri" w:cs="Calibri"/>
        </w:rPr>
        <w:t xml:space="preserve"> to choose a method that works best for their circumstances. We will continue to monitor</w:t>
      </w:r>
    </w:p>
    <w:p w14:paraId="2A8E9C80" w14:textId="410714EC"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pandemic</w:t>
      </w:r>
      <w:proofErr w:type="gramEnd"/>
      <w:r>
        <w:rPr>
          <w:rFonts w:ascii="Calibri" w:hAnsi="Calibri" w:cs="Calibri"/>
        </w:rPr>
        <w:t xml:space="preserve"> developments in San Francisco, the United States, and the world and will aim to provide up to</w:t>
      </w:r>
    </w:p>
    <w:p w14:paraId="3C16ABA6"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date</w:t>
      </w:r>
      <w:proofErr w:type="gramEnd"/>
      <w:r>
        <w:rPr>
          <w:rFonts w:ascii="Calibri" w:hAnsi="Calibri" w:cs="Calibri"/>
        </w:rPr>
        <w:t xml:space="preserve"> information in a timely manner.</w:t>
      </w:r>
    </w:p>
    <w:p w14:paraId="63670218" w14:textId="77777777" w:rsidR="00D871A1" w:rsidRDefault="00D871A1" w:rsidP="00D871A1">
      <w:pPr>
        <w:autoSpaceDE w:val="0"/>
        <w:autoSpaceDN w:val="0"/>
        <w:adjustRightInd w:val="0"/>
        <w:spacing w:after="0" w:line="240" w:lineRule="auto"/>
        <w:rPr>
          <w:rFonts w:ascii="Calibri-Bold" w:hAnsi="Calibri-Bold" w:cs="Calibri-Bold"/>
          <w:b/>
          <w:bCs/>
        </w:rPr>
      </w:pPr>
    </w:p>
    <w:p w14:paraId="49A8503E" w14:textId="26AE8E2E" w:rsidR="00D871A1" w:rsidRPr="00D871A1" w:rsidRDefault="00D871A1" w:rsidP="00D871A1">
      <w:pPr>
        <w:spacing w:after="0" w:line="240" w:lineRule="auto"/>
        <w:rPr>
          <w:b/>
          <w:color w:val="2D4962"/>
        </w:rPr>
      </w:pPr>
      <w:r w:rsidRPr="00D871A1">
        <w:rPr>
          <w:b/>
          <w:color w:val="2D4962"/>
        </w:rPr>
        <w:t xml:space="preserve">The In-Person Experience </w:t>
      </w:r>
    </w:p>
    <w:p w14:paraId="0ECD64DE" w14:textId="77777777" w:rsidR="00D871A1" w:rsidRDefault="00D871A1" w:rsidP="00D871A1">
      <w:pPr>
        <w:autoSpaceDE w:val="0"/>
        <w:autoSpaceDN w:val="0"/>
        <w:adjustRightInd w:val="0"/>
        <w:spacing w:after="0" w:line="240" w:lineRule="auto"/>
        <w:rPr>
          <w:rFonts w:ascii="Calibri" w:hAnsi="Calibri" w:cs="Calibri"/>
        </w:rPr>
      </w:pPr>
      <w:r>
        <w:rPr>
          <w:rFonts w:ascii="Calibri" w:hAnsi="Calibri" w:cs="Calibri"/>
        </w:rPr>
        <w:t>In-person attendees will have access to all the sessions presented in San Francisco, as well as the</w:t>
      </w:r>
    </w:p>
    <w:p w14:paraId="78A361C6"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content</w:t>
      </w:r>
      <w:proofErr w:type="gramEnd"/>
      <w:r>
        <w:rPr>
          <w:rFonts w:ascii="Calibri" w:hAnsi="Calibri" w:cs="Calibri"/>
        </w:rPr>
        <w:t xml:space="preserve"> presented virtually, available on-demand after the meeting. SPSP's featured sessions will be</w:t>
      </w:r>
    </w:p>
    <w:p w14:paraId="2EEAF3EC"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held</w:t>
      </w:r>
      <w:proofErr w:type="gramEnd"/>
      <w:r>
        <w:rPr>
          <w:rFonts w:ascii="Calibri" w:hAnsi="Calibri" w:cs="Calibri"/>
        </w:rPr>
        <w:t xml:space="preserve"> in San Francisco. In-person attendees can meet with exhibitors, participate in unique networking</w:t>
      </w:r>
    </w:p>
    <w:p w14:paraId="069C7C7B" w14:textId="5133BBA8" w:rsidR="00D871A1" w:rsidRDefault="00D871A1" w:rsidP="00D871A1">
      <w:pPr>
        <w:autoSpaceDE w:val="0"/>
        <w:autoSpaceDN w:val="0"/>
        <w:adjustRightInd w:val="0"/>
        <w:spacing w:after="0" w:line="240" w:lineRule="auto"/>
        <w:rPr>
          <w:rFonts w:ascii="Calibri" w:hAnsi="Calibri" w:cs="Calibri"/>
        </w:rPr>
      </w:pPr>
      <w:proofErr w:type="gramStart"/>
      <w:r w:rsidRPr="79A77083">
        <w:rPr>
          <w:rFonts w:ascii="Calibri" w:hAnsi="Calibri" w:cs="Calibri"/>
        </w:rPr>
        <w:t>opportunities</w:t>
      </w:r>
      <w:proofErr w:type="gramEnd"/>
      <w:r w:rsidR="4801CD5E" w:rsidRPr="79A77083">
        <w:rPr>
          <w:rFonts w:ascii="Calibri" w:hAnsi="Calibri" w:cs="Calibri"/>
        </w:rPr>
        <w:t>,</w:t>
      </w:r>
      <w:r w:rsidRPr="79A77083">
        <w:rPr>
          <w:rFonts w:ascii="Calibri" w:hAnsi="Calibri" w:cs="Calibri"/>
        </w:rPr>
        <w:t xml:space="preserve"> and interact with presenters and other attendees in an informal setting. Nothing can</w:t>
      </w:r>
    </w:p>
    <w:p w14:paraId="3C6022B2" w14:textId="77777777" w:rsidR="00D871A1" w:rsidRPr="00D871A1" w:rsidRDefault="00D871A1" w:rsidP="00D871A1">
      <w:pPr>
        <w:autoSpaceDE w:val="0"/>
        <w:autoSpaceDN w:val="0"/>
        <w:adjustRightInd w:val="0"/>
        <w:spacing w:after="0" w:line="240" w:lineRule="auto"/>
        <w:rPr>
          <w:rFonts w:cstheme="minorHAnsi"/>
          <w:b/>
          <w:bCs/>
        </w:rPr>
      </w:pPr>
      <w:proofErr w:type="gramStart"/>
      <w:r>
        <w:rPr>
          <w:rFonts w:ascii="Calibri" w:hAnsi="Calibri" w:cs="Calibri"/>
        </w:rPr>
        <w:t>replace</w:t>
      </w:r>
      <w:proofErr w:type="gramEnd"/>
      <w:r>
        <w:rPr>
          <w:rFonts w:ascii="Calibri" w:hAnsi="Calibri" w:cs="Calibri"/>
        </w:rPr>
        <w:t xml:space="preserve"> the energy and connections of an in-person meeting. </w:t>
      </w:r>
      <w:r w:rsidRPr="00D871A1">
        <w:rPr>
          <w:rFonts w:cstheme="minorHAnsi"/>
          <w:b/>
          <w:bCs/>
        </w:rPr>
        <w:t>Best for: in-person networking, career</w:t>
      </w:r>
    </w:p>
    <w:p w14:paraId="4F1FE05A" w14:textId="0523CD17" w:rsidR="00D871A1" w:rsidRPr="00D871A1" w:rsidRDefault="00D871A1" w:rsidP="79A77083">
      <w:pPr>
        <w:autoSpaceDE w:val="0"/>
        <w:autoSpaceDN w:val="0"/>
        <w:adjustRightInd w:val="0"/>
        <w:spacing w:after="0" w:line="240" w:lineRule="auto"/>
        <w:rPr>
          <w:b/>
          <w:bCs/>
        </w:rPr>
      </w:pPr>
      <w:proofErr w:type="gramStart"/>
      <w:r w:rsidRPr="79A77083">
        <w:rPr>
          <w:b/>
          <w:bCs/>
        </w:rPr>
        <w:t>advancement</w:t>
      </w:r>
      <w:proofErr w:type="gramEnd"/>
      <w:r w:rsidR="4A20D5D9" w:rsidRPr="79A77083">
        <w:rPr>
          <w:b/>
          <w:bCs/>
        </w:rPr>
        <w:t>,</w:t>
      </w:r>
      <w:r w:rsidRPr="79A77083">
        <w:rPr>
          <w:b/>
          <w:bCs/>
        </w:rPr>
        <w:t xml:space="preserve"> and community building as an addition to your educational experience.</w:t>
      </w:r>
    </w:p>
    <w:p w14:paraId="24FC2DC8" w14:textId="77777777" w:rsidR="00D871A1" w:rsidRDefault="00D871A1" w:rsidP="00D871A1">
      <w:pPr>
        <w:autoSpaceDE w:val="0"/>
        <w:autoSpaceDN w:val="0"/>
        <w:adjustRightInd w:val="0"/>
        <w:spacing w:after="0" w:line="240" w:lineRule="auto"/>
        <w:rPr>
          <w:rFonts w:ascii="Calibri" w:hAnsi="Calibri" w:cs="Calibri"/>
        </w:rPr>
      </w:pPr>
    </w:p>
    <w:p w14:paraId="1CAC580B" w14:textId="69DBBA23" w:rsidR="56DE1C7B" w:rsidRDefault="56DE1C7B" w:rsidP="56DE1C7B">
      <w:pPr>
        <w:spacing w:after="0" w:line="240" w:lineRule="auto"/>
        <w:rPr>
          <w:rFonts w:ascii="Calibri" w:hAnsi="Calibri" w:cs="Calibri"/>
        </w:rPr>
      </w:pPr>
    </w:p>
    <w:p w14:paraId="14EEC6CC" w14:textId="049D636E" w:rsidR="00D871A1" w:rsidRDefault="00D871A1" w:rsidP="00D871A1">
      <w:pPr>
        <w:autoSpaceDE w:val="0"/>
        <w:autoSpaceDN w:val="0"/>
        <w:adjustRightInd w:val="0"/>
        <w:spacing w:after="0" w:line="240" w:lineRule="auto"/>
        <w:rPr>
          <w:rFonts w:ascii="Calibri" w:hAnsi="Calibri" w:cs="Calibri"/>
        </w:rPr>
      </w:pPr>
      <w:r>
        <w:rPr>
          <w:rFonts w:ascii="Calibri" w:hAnsi="Calibri" w:cs="Calibri"/>
        </w:rPr>
        <w:t>The in-person portion of the meeting will feature enhanced health and safety measures that will be</w:t>
      </w:r>
    </w:p>
    <w:p w14:paraId="274D3B61"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determined</w:t>
      </w:r>
      <w:proofErr w:type="gramEnd"/>
      <w:r>
        <w:rPr>
          <w:rFonts w:ascii="Calibri" w:hAnsi="Calibri" w:cs="Calibri"/>
        </w:rPr>
        <w:t xml:space="preserve"> as we move forward, taking into consideration guidance from the CDC, the WHO, and state</w:t>
      </w:r>
    </w:p>
    <w:p w14:paraId="58EBC5B7" w14:textId="7C70182A" w:rsidR="00D871A1" w:rsidRDefault="00D871A1" w:rsidP="00D871A1">
      <w:pPr>
        <w:autoSpaceDE w:val="0"/>
        <w:autoSpaceDN w:val="0"/>
        <w:adjustRightInd w:val="0"/>
        <w:spacing w:after="0" w:line="240" w:lineRule="auto"/>
        <w:rPr>
          <w:rFonts w:ascii="Calibri" w:hAnsi="Calibri" w:cs="Calibri"/>
        </w:rPr>
      </w:pPr>
      <w:proofErr w:type="gramStart"/>
      <w:r w:rsidRPr="79A77083">
        <w:rPr>
          <w:rFonts w:ascii="Calibri" w:hAnsi="Calibri" w:cs="Calibri"/>
        </w:rPr>
        <w:t>and</w:t>
      </w:r>
      <w:proofErr w:type="gramEnd"/>
      <w:r w:rsidRPr="79A77083">
        <w:rPr>
          <w:rFonts w:ascii="Calibri" w:hAnsi="Calibri" w:cs="Calibri"/>
        </w:rPr>
        <w:t xml:space="preserve"> local authorities. Possible examples of new protocol, should they be necessary at the time of </w:t>
      </w:r>
      <w:r w:rsidR="4327597A" w:rsidRPr="79A77083">
        <w:rPr>
          <w:rFonts w:ascii="Calibri" w:hAnsi="Calibri" w:cs="Calibri"/>
        </w:rPr>
        <w:t>this</w:t>
      </w:r>
    </w:p>
    <w:p w14:paraId="680CD046" w14:textId="15BF8410"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event</w:t>
      </w:r>
      <w:proofErr w:type="gramEnd"/>
      <w:r>
        <w:rPr>
          <w:rFonts w:ascii="Calibri" w:hAnsi="Calibri" w:cs="Calibri"/>
        </w:rPr>
        <w:t>, include providing hand sanitizer and masks onsite; daily health evaluations and temperature</w:t>
      </w:r>
    </w:p>
    <w:p w14:paraId="4E9F029E"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screenings</w:t>
      </w:r>
      <w:proofErr w:type="gramEnd"/>
      <w:r>
        <w:rPr>
          <w:rFonts w:ascii="Calibri" w:hAnsi="Calibri" w:cs="Calibri"/>
        </w:rPr>
        <w:t xml:space="preserve">; </w:t>
      </w:r>
      <w:proofErr w:type="spellStart"/>
      <w:r>
        <w:rPr>
          <w:rFonts w:ascii="Calibri" w:hAnsi="Calibri" w:cs="Calibri"/>
        </w:rPr>
        <w:t>plexiglass</w:t>
      </w:r>
      <w:proofErr w:type="spellEnd"/>
      <w:r>
        <w:rPr>
          <w:rFonts w:ascii="Calibri" w:hAnsi="Calibri" w:cs="Calibri"/>
        </w:rPr>
        <w:t xml:space="preserve"> barriers around high-traffic areas; social distancing in meeting rooms; proof of</w:t>
      </w:r>
    </w:p>
    <w:p w14:paraId="45344489" w14:textId="7E18CE8B" w:rsidR="00D871A1" w:rsidRDefault="00D871A1" w:rsidP="00D871A1">
      <w:pPr>
        <w:autoSpaceDE w:val="0"/>
        <w:autoSpaceDN w:val="0"/>
        <w:adjustRightInd w:val="0"/>
        <w:spacing w:after="0" w:line="240" w:lineRule="auto"/>
        <w:rPr>
          <w:rFonts w:ascii="Calibri" w:hAnsi="Calibri" w:cs="Calibri"/>
        </w:rPr>
      </w:pPr>
      <w:proofErr w:type="gramStart"/>
      <w:r w:rsidRPr="79A77083">
        <w:rPr>
          <w:rFonts w:ascii="Calibri" w:hAnsi="Calibri" w:cs="Calibri"/>
        </w:rPr>
        <w:t>vaccine</w:t>
      </w:r>
      <w:proofErr w:type="gramEnd"/>
      <w:r w:rsidRPr="79A77083">
        <w:rPr>
          <w:rFonts w:ascii="Calibri" w:hAnsi="Calibri" w:cs="Calibri"/>
        </w:rPr>
        <w:t xml:space="preserve"> requirements; </w:t>
      </w:r>
      <w:r w:rsidR="4F78D455" w:rsidRPr="79A77083">
        <w:rPr>
          <w:rFonts w:ascii="Calibri" w:hAnsi="Calibri" w:cs="Calibri"/>
        </w:rPr>
        <w:t xml:space="preserve">and </w:t>
      </w:r>
      <w:r w:rsidRPr="79A77083">
        <w:rPr>
          <w:rFonts w:ascii="Calibri" w:hAnsi="Calibri" w:cs="Calibri"/>
        </w:rPr>
        <w:t>adjusted food service methods. We aim to be transparent about our health and</w:t>
      </w:r>
    </w:p>
    <w:p w14:paraId="01360D25"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safety</w:t>
      </w:r>
      <w:proofErr w:type="gramEnd"/>
      <w:r>
        <w:rPr>
          <w:rFonts w:ascii="Calibri" w:hAnsi="Calibri" w:cs="Calibri"/>
        </w:rPr>
        <w:t xml:space="preserve"> protocols. We are committed to the safety of our members and being good stewards of public</w:t>
      </w:r>
    </w:p>
    <w:p w14:paraId="11A301F6"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health</w:t>
      </w:r>
      <w:proofErr w:type="gramEnd"/>
      <w:r>
        <w:rPr>
          <w:rFonts w:ascii="Calibri" w:hAnsi="Calibri" w:cs="Calibri"/>
        </w:rPr>
        <w:t>. As more information becomes available, we will share our work in this area with you.</w:t>
      </w:r>
    </w:p>
    <w:p w14:paraId="1CB3F419" w14:textId="77777777" w:rsidR="00D871A1" w:rsidRDefault="00D871A1" w:rsidP="00D871A1">
      <w:pPr>
        <w:autoSpaceDE w:val="0"/>
        <w:autoSpaceDN w:val="0"/>
        <w:adjustRightInd w:val="0"/>
        <w:spacing w:after="0" w:line="240" w:lineRule="auto"/>
        <w:rPr>
          <w:rFonts w:ascii="Calibri-Bold" w:hAnsi="Calibri-Bold" w:cs="Calibri-Bold"/>
          <w:b/>
          <w:bCs/>
        </w:rPr>
      </w:pPr>
    </w:p>
    <w:p w14:paraId="7C91D169" w14:textId="6ED8B00B" w:rsidR="00D871A1" w:rsidRPr="00D871A1" w:rsidRDefault="00D871A1" w:rsidP="00D871A1">
      <w:pPr>
        <w:spacing w:after="0" w:line="240" w:lineRule="auto"/>
        <w:rPr>
          <w:b/>
          <w:color w:val="2D4962"/>
        </w:rPr>
      </w:pPr>
      <w:r>
        <w:rPr>
          <w:b/>
          <w:color w:val="2D4962"/>
        </w:rPr>
        <w:t>The Virtual</w:t>
      </w:r>
      <w:r w:rsidRPr="00D871A1">
        <w:rPr>
          <w:b/>
          <w:color w:val="2D4962"/>
        </w:rPr>
        <w:t xml:space="preserve"> Experience </w:t>
      </w:r>
    </w:p>
    <w:p w14:paraId="48022C3C" w14:textId="77777777" w:rsidR="00D871A1" w:rsidRDefault="00D871A1" w:rsidP="00D871A1">
      <w:pPr>
        <w:autoSpaceDE w:val="0"/>
        <w:autoSpaceDN w:val="0"/>
        <w:adjustRightInd w:val="0"/>
        <w:spacing w:after="0" w:line="240" w:lineRule="auto"/>
        <w:rPr>
          <w:rFonts w:ascii="Calibri" w:hAnsi="Calibri" w:cs="Calibri"/>
        </w:rPr>
      </w:pPr>
      <w:r>
        <w:rPr>
          <w:rFonts w:ascii="Calibri" w:hAnsi="Calibri" w:cs="Calibri"/>
        </w:rPr>
        <w:t>Virtual attendees will gather online to participate and present. Virtual sessions will be presented live,</w:t>
      </w:r>
    </w:p>
    <w:p w14:paraId="1667E28D" w14:textId="77777777" w:rsidR="00D871A1" w:rsidRDefault="00D871A1" w:rsidP="00D871A1">
      <w:pPr>
        <w:autoSpaceDE w:val="0"/>
        <w:autoSpaceDN w:val="0"/>
        <w:adjustRightInd w:val="0"/>
        <w:spacing w:after="0" w:line="240" w:lineRule="auto"/>
        <w:rPr>
          <w:rFonts w:ascii="Calibri" w:hAnsi="Calibri" w:cs="Calibri"/>
        </w:rPr>
      </w:pPr>
      <w:proofErr w:type="gramStart"/>
      <w:r>
        <w:rPr>
          <w:rFonts w:ascii="Calibri" w:hAnsi="Calibri" w:cs="Calibri"/>
        </w:rPr>
        <w:t>and</w:t>
      </w:r>
      <w:proofErr w:type="gramEnd"/>
      <w:r>
        <w:rPr>
          <w:rFonts w:ascii="Calibri" w:hAnsi="Calibri" w:cs="Calibri"/>
        </w:rPr>
        <w:t xml:space="preserve"> the audience will be able to interact with presenters. A limited number of sessions will be</w:t>
      </w:r>
    </w:p>
    <w:p w14:paraId="5CED6B98" w14:textId="2AE4DFBC" w:rsidR="007277EB" w:rsidRPr="00D871A1" w:rsidRDefault="7CC0B17C" w:rsidP="7CC0B17C">
      <w:pPr>
        <w:autoSpaceDE w:val="0"/>
        <w:autoSpaceDN w:val="0"/>
        <w:adjustRightInd w:val="0"/>
        <w:spacing w:after="0" w:line="240" w:lineRule="auto"/>
        <w:rPr>
          <w:b/>
          <w:bCs/>
          <w:i/>
          <w:iCs/>
          <w:color w:val="2D4962"/>
        </w:rPr>
      </w:pPr>
      <w:proofErr w:type="gramStart"/>
      <w:r w:rsidRPr="7CC0B17C">
        <w:rPr>
          <w:rFonts w:ascii="Calibri" w:hAnsi="Calibri" w:cs="Calibri"/>
        </w:rPr>
        <w:t>livestreamed</w:t>
      </w:r>
      <w:proofErr w:type="gramEnd"/>
      <w:r w:rsidRPr="7CC0B17C">
        <w:rPr>
          <w:rFonts w:ascii="Calibri" w:hAnsi="Calibri" w:cs="Calibri"/>
        </w:rPr>
        <w:t xml:space="preserve"> from San Francisco, including featured sessions such as the Presidential Keynote, Invited Symposia, Legacy Symposia, etc. The majority of virtual and in-person sessions will be recorded and availabl</w:t>
      </w:r>
      <w:r w:rsidRPr="7CC0B17C">
        <w:t xml:space="preserve">e for on-demand viewing after the meeting by all attendees (both in-person and virtual registrants). </w:t>
      </w:r>
      <w:r w:rsidRPr="7CC0B17C">
        <w:rPr>
          <w:b/>
          <w:bCs/>
        </w:rPr>
        <w:t>Best for: access to educational content and for those who need the flexibility of a remote experience.</w:t>
      </w:r>
    </w:p>
    <w:p w14:paraId="297C6106" w14:textId="4EF9E057" w:rsidR="00C63A0D" w:rsidRDefault="00C63A0D" w:rsidP="000526C0">
      <w:pPr>
        <w:spacing w:after="0" w:line="240" w:lineRule="auto"/>
      </w:pPr>
    </w:p>
    <w:p w14:paraId="6F132BA3" w14:textId="63204DA2" w:rsidR="008D7389" w:rsidRDefault="00D871A1" w:rsidP="000526C0">
      <w:pPr>
        <w:spacing w:after="0" w:line="240" w:lineRule="auto"/>
      </w:pPr>
      <w:r>
        <w:rPr>
          <w:noProof/>
        </w:rPr>
        <mc:AlternateContent>
          <mc:Choice Requires="wps">
            <w:drawing>
              <wp:anchor distT="0" distB="0" distL="114300" distR="114300" simplePos="0" relativeHeight="251667456" behindDoc="0" locked="0" layoutInCell="1" allowOverlap="1" wp14:anchorId="66D5D9DF" wp14:editId="1D6AEC84">
                <wp:simplePos x="0" y="0"/>
                <wp:positionH relativeFrom="column">
                  <wp:posOffset>1441450</wp:posOffset>
                </wp:positionH>
                <wp:positionV relativeFrom="paragraph">
                  <wp:posOffset>11430</wp:posOffset>
                </wp:positionV>
                <wp:extent cx="3841750" cy="330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41750" cy="330200"/>
                        </a:xfrm>
                        <a:prstGeom prst="rect">
                          <a:avLst/>
                        </a:prstGeom>
                        <a:noFill/>
                        <a:ln w="6350">
                          <a:noFill/>
                        </a:ln>
                      </wps:spPr>
                      <wps:txbx>
                        <w:txbxContent>
                          <w:p w14:paraId="6F3A0A37" w14:textId="77777777" w:rsidR="00D871A1" w:rsidRPr="007277EB" w:rsidRDefault="00D871A1" w:rsidP="00D871A1">
                            <w:pPr>
                              <w:jc w:val="center"/>
                              <w:rPr>
                                <w:b/>
                                <w:color w:val="2D4962"/>
                                <w:sz w:val="28"/>
                              </w:rPr>
                            </w:pPr>
                            <w:r w:rsidRPr="007277EB">
                              <w:rPr>
                                <w:b/>
                                <w:color w:val="2D4962"/>
                                <w:sz w:val="28"/>
                              </w:rPr>
                              <w:t>Presentation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6D5D9DF" id="Text Box 4" o:spid="_x0000_s1029" type="#_x0000_t202" style="position:absolute;margin-left:113.5pt;margin-top:.9pt;width:302.5pt;height:2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" filled="f" stroked="f" strokeweight=".5pt">
                <v:textbox>
                  <w:txbxContent>
                    <w:p w14:paraId="6F3A0A37" w14:textId="77777777" w:rsidR="00D871A1" w:rsidRPr="007277EB" w:rsidRDefault="00D871A1" w:rsidP="00D871A1">
                      <w:pPr>
                        <w:jc w:val="center"/>
                        <w:rPr>
                          <w:b/>
                          <w:color w:val="2D4962"/>
                          <w:sz w:val="28"/>
                        </w:rPr>
                      </w:pPr>
                      <w:r w:rsidRPr="007277EB">
                        <w:rPr>
                          <w:b/>
                          <w:color w:val="2D4962"/>
                          <w:sz w:val="28"/>
                        </w:rPr>
                        <w:t>Presentation Types</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927A889" wp14:editId="3F0D56A9">
                <wp:simplePos x="0" y="0"/>
                <wp:positionH relativeFrom="column">
                  <wp:posOffset>-381000</wp:posOffset>
                </wp:positionH>
                <wp:positionV relativeFrom="paragraph">
                  <wp:posOffset>69850</wp:posOffset>
                </wp:positionV>
                <wp:extent cx="7721600" cy="196850"/>
                <wp:effectExtent l="0" t="0" r="0" b="0"/>
                <wp:wrapNone/>
                <wp:docPr id="2" name="Rectangle 2"/>
                <wp:cNvGraphicFramePr/>
                <a:graphic xmlns:a="http://schemas.openxmlformats.org/drawingml/2006/main">
                  <a:graphicData uri="http://schemas.microsoft.com/office/word/2010/wordprocessingShape">
                    <wps:wsp>
                      <wps:cNvSpPr/>
                      <wps:spPr>
                        <a:xfrm>
                          <a:off x="0" y="0"/>
                          <a:ext cx="7721600" cy="1968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http://schemas.openxmlformats.org/drawingml/2006/main">
            <w:pict>
              <v:rect id="Rectangle 2" style="position:absolute;margin-left:-30pt;margin-top:5.5pt;width:608pt;height:15.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9b3c1" strokecolor="#1f4d78 [1604]" strokeweight="1pt" w14:anchorId="6D6F6F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"/>
            </w:pict>
          </mc:Fallback>
        </mc:AlternateContent>
      </w:r>
    </w:p>
    <w:p w14:paraId="786CEE14" w14:textId="77777777" w:rsidR="008D7389" w:rsidRDefault="008D7389" w:rsidP="000526C0">
      <w:pPr>
        <w:spacing w:after="0" w:line="240" w:lineRule="auto"/>
      </w:pPr>
    </w:p>
    <w:p w14:paraId="3ABEC569" w14:textId="1D081696" w:rsidR="00141681" w:rsidRDefault="7CC0B17C" w:rsidP="005E63BD">
      <w:pPr>
        <w:rPr>
          <w:b/>
          <w:bCs/>
          <w:color w:val="2D4962"/>
        </w:rPr>
      </w:pPr>
      <w:r w:rsidRPr="7CC0B17C">
        <w:rPr>
          <w:b/>
          <w:bCs/>
          <w:color w:val="2D4962"/>
        </w:rPr>
        <w:t xml:space="preserve">There are three presentation types available for you to participate in as a single presenter submission. </w:t>
      </w:r>
      <w:r w:rsidRPr="7CC0B17C">
        <w:rPr>
          <w:rFonts w:ascii="Calibri" w:hAnsi="Calibri"/>
          <w:b/>
          <w:bCs/>
          <w:color w:val="2D4962"/>
        </w:rPr>
        <w:t xml:space="preserve">New this year! You must select which single presenter presentation types you wish to be considered. Exceptional submissions (approximately 62 submissions) will be given the opportunity to participate in a Data Blitz or in a symposium session of single-paper submissions organized by the Science Program Review Co-Chairs. </w:t>
      </w:r>
    </w:p>
    <w:p w14:paraId="6C2D24F5" w14:textId="4270C74E" w:rsidR="00AA5CF5" w:rsidRDefault="7CC0B17C" w:rsidP="7CC0B17C">
      <w:r w:rsidRPr="7CC0B17C">
        <w:rPr>
          <w:b/>
          <w:bCs/>
          <w:color w:val="2D4962"/>
        </w:rPr>
        <w:t xml:space="preserve">Posters: </w:t>
      </w:r>
      <w:r>
        <w:t xml:space="preserve">Posters are the largest form of programming at the SPSP Annual Convention. Posters are grouped in sessions based on their keywords. All poster presenters (regardless of in-person or virtual) will be required to submit a PDF of their poster electronically and a 5-minute video/audio recording. </w:t>
      </w:r>
    </w:p>
    <w:p w14:paraId="63217BF6" w14:textId="77777777" w:rsidR="00AA5CF5" w:rsidRDefault="56DE1C7B" w:rsidP="00AA5CF5">
      <w:pPr>
        <w:pStyle w:val="ListParagraph"/>
        <w:numPr>
          <w:ilvl w:val="0"/>
          <w:numId w:val="8"/>
        </w:numPr>
      </w:pPr>
      <w:r>
        <w:t xml:space="preserve">Virtual poster presenters will be scheduled for a 60-minute session of live engagement (video, audio, and text chat options will be available). </w:t>
      </w:r>
    </w:p>
    <w:p w14:paraId="067990D9" w14:textId="7ECEDBD9" w:rsidR="00061BFD" w:rsidRDefault="56DE1C7B" w:rsidP="56DE1C7B">
      <w:pPr>
        <w:pStyle w:val="ListParagraph"/>
        <w:numPr>
          <w:ilvl w:val="0"/>
          <w:numId w:val="8"/>
        </w:numPr>
      </w:pPr>
      <w:r w:rsidRPr="56DE1C7B">
        <w:rPr>
          <w:rFonts w:eastAsia="Calibri"/>
        </w:rPr>
        <w:t>In-person poster presenters will have the opportunity to meet with fellow in-person meeting attendees for their scheduled 60-minute session.</w:t>
      </w:r>
    </w:p>
    <w:p w14:paraId="331B6640" w14:textId="77777777" w:rsidR="00AA5CF5" w:rsidRPr="00AA5CF5" w:rsidRDefault="00AA5CF5" w:rsidP="00AA5CF5">
      <w:pPr>
        <w:pStyle w:val="ListParagraph"/>
        <w:rPr>
          <w:highlight w:val="yellow"/>
        </w:rPr>
      </w:pPr>
    </w:p>
    <w:p w14:paraId="75811167" w14:textId="7F216CE3" w:rsidR="00BE77C3" w:rsidRPr="00BE77C3" w:rsidRDefault="56DE1C7B" w:rsidP="007277EB">
      <w:r w:rsidRPr="56DE1C7B">
        <w:rPr>
          <w:b/>
          <w:bCs/>
          <w:color w:val="2D4962"/>
        </w:rPr>
        <w:t>Data Blitz</w:t>
      </w:r>
      <w:r w:rsidRPr="56DE1C7B">
        <w:rPr>
          <w:b/>
          <w:bCs/>
        </w:rPr>
        <w:t>:</w:t>
      </w:r>
      <w:r>
        <w:t xml:space="preserve"> Data Blitz presentations are 5-minute rapid fire presentations grouped into sessions of 10 presentations. Presenters have limited time to give attendees the very best of their research. These popular sessions give attendees the chance to capture the span of the field in one session. Data blitz sessions will be grouped according to the following:</w:t>
      </w:r>
    </w:p>
    <w:p w14:paraId="738596C6" w14:textId="57E0AF48" w:rsidR="00BE77C3" w:rsidRDefault="56DE1C7B" w:rsidP="007277EB">
      <w:pPr>
        <w:pStyle w:val="ListParagraph"/>
        <w:numPr>
          <w:ilvl w:val="0"/>
          <w:numId w:val="5"/>
        </w:numPr>
        <w:jc w:val="both"/>
      </w:pPr>
      <w:r>
        <w:t xml:space="preserve">Student/Early Career Data Blitz: for those enrolled in a graduate program OR who earned their PhD on or after January 1, 2019 </w:t>
      </w:r>
      <w:r w:rsidRPr="56DE1C7B">
        <w:rPr>
          <w:b/>
          <w:bCs/>
        </w:rPr>
        <w:t>(2 sessions of 10 presentations each)</w:t>
      </w:r>
    </w:p>
    <w:p w14:paraId="66F62722" w14:textId="02B5CDF5" w:rsidR="00BE77C3" w:rsidRDefault="56DE1C7B" w:rsidP="007277EB">
      <w:pPr>
        <w:pStyle w:val="ListParagraph"/>
        <w:numPr>
          <w:ilvl w:val="0"/>
          <w:numId w:val="5"/>
        </w:numPr>
        <w:jc w:val="both"/>
      </w:pPr>
      <w:r>
        <w:t xml:space="preserve">Teacher/Scholar Data Blitz: for teachers/scholars who teach and work </w:t>
      </w:r>
      <w:r w:rsidRPr="56DE1C7B">
        <w:rPr>
          <w:u w:val="single"/>
        </w:rPr>
        <w:t>exclusively</w:t>
      </w:r>
      <w:r>
        <w:t xml:space="preserve"> with undergraduate students </w:t>
      </w:r>
      <w:r w:rsidRPr="56DE1C7B">
        <w:rPr>
          <w:b/>
          <w:bCs/>
        </w:rPr>
        <w:t>(1 session of 10 presentations)</w:t>
      </w:r>
    </w:p>
    <w:p w14:paraId="0C483146" w14:textId="77777777" w:rsidR="00CB615E" w:rsidRDefault="00CB615E" w:rsidP="56DE1C7B">
      <w:pPr>
        <w:spacing w:after="0"/>
        <w:ind w:left="720"/>
        <w:rPr>
          <w:b/>
          <w:bCs/>
        </w:rPr>
      </w:pPr>
    </w:p>
    <w:p w14:paraId="6646800B" w14:textId="0BCEA196" w:rsidR="007425B2" w:rsidRDefault="56DE1C7B" w:rsidP="200BD3F1">
      <w:pPr>
        <w:rPr>
          <w:sz w:val="20"/>
          <w:szCs w:val="20"/>
        </w:rPr>
      </w:pPr>
      <w:r w:rsidRPr="56DE1C7B">
        <w:rPr>
          <w:b/>
          <w:bCs/>
          <w:color w:val="2D4962"/>
        </w:rPr>
        <w:t>Single Paper:</w:t>
      </w:r>
      <w:r>
        <w:t xml:space="preserve"> Single paper submissions allow submitters to submit their science for consideration as a single paper i.e. without putting together a full symposium. These submissions will be reviewed and then grouped into 60-minute symposia with three other single papers of similar topics. </w:t>
      </w:r>
      <w:r w:rsidRPr="56DE1C7B">
        <w:rPr>
          <w:b/>
          <w:bCs/>
        </w:rPr>
        <w:t xml:space="preserve">(~8 sessions of 4 presentations each) </w:t>
      </w:r>
      <w:r>
        <w:t>Eligibility: must be enrolled in a graduate program or have a doctorate degree.</w:t>
      </w:r>
    </w:p>
    <w:p w14:paraId="2856A979" w14:textId="1FB04320" w:rsidR="00D871A1" w:rsidRDefault="00D871A1" w:rsidP="008D7D06">
      <w:pPr>
        <w:spacing w:after="0" w:line="240" w:lineRule="auto"/>
        <w:rPr>
          <w:i/>
        </w:rPr>
      </w:pPr>
    </w:p>
    <w:p w14:paraId="480BF6FE" w14:textId="0E0F5C59" w:rsidR="00D871A1" w:rsidRDefault="00D871A1" w:rsidP="008D7D06">
      <w:pPr>
        <w:spacing w:after="0" w:line="240" w:lineRule="auto"/>
        <w:rPr>
          <w:i/>
        </w:rPr>
      </w:pPr>
    </w:p>
    <w:p w14:paraId="1D1B4365" w14:textId="7397F3B9" w:rsidR="00D871A1" w:rsidRDefault="000B045E" w:rsidP="008D7D06">
      <w:pPr>
        <w:spacing w:after="0" w:line="240" w:lineRule="auto"/>
        <w:rPr>
          <w:i/>
        </w:rPr>
      </w:pPr>
      <w:r>
        <w:rPr>
          <w:noProof/>
        </w:rPr>
        <mc:AlternateContent>
          <mc:Choice Requires="wpg">
            <w:drawing>
              <wp:anchor distT="0" distB="0" distL="114300" distR="114300" simplePos="0" relativeHeight="251662336" behindDoc="0" locked="0" layoutInCell="1" allowOverlap="1" wp14:anchorId="59C22BEF" wp14:editId="2B44E675">
                <wp:simplePos x="0" y="0"/>
                <wp:positionH relativeFrom="column">
                  <wp:posOffset>-476250</wp:posOffset>
                </wp:positionH>
                <wp:positionV relativeFrom="paragraph">
                  <wp:posOffset>60960</wp:posOffset>
                </wp:positionV>
                <wp:extent cx="7721600" cy="330200"/>
                <wp:effectExtent l="0" t="0" r="12700" b="0"/>
                <wp:wrapNone/>
                <wp:docPr id="9" name="Group 9"/>
                <wp:cNvGraphicFramePr/>
                <a:graphic xmlns:a="http://schemas.openxmlformats.org/drawingml/2006/main">
                  <a:graphicData uri="http://schemas.microsoft.com/office/word/2010/wordprocessingGroup">
                    <wpg:wgp>
                      <wpg:cNvGrpSpPr/>
                      <wpg:grpSpPr>
                        <a:xfrm>
                          <a:off x="0" y="0"/>
                          <a:ext cx="7721600" cy="330200"/>
                          <a:chOff x="0" y="0"/>
                          <a:chExt cx="7721600" cy="330200"/>
                        </a:xfrm>
                      </wpg:grpSpPr>
                      <wps:wsp>
                        <wps:cNvPr id="7" name="Rectangle 7"/>
                        <wps:cNvSpPr/>
                        <wps:spPr>
                          <a:xfrm>
                            <a:off x="0" y="57150"/>
                            <a:ext cx="7721600" cy="1968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822450" y="0"/>
                            <a:ext cx="3841750" cy="330200"/>
                          </a:xfrm>
                          <a:prstGeom prst="rect">
                            <a:avLst/>
                          </a:prstGeom>
                          <a:noFill/>
                          <a:ln w="6350">
                            <a:noFill/>
                          </a:ln>
                        </wps:spPr>
                        <wps:txbx>
                          <w:txbxContent>
                            <w:p w14:paraId="382AA6E1" w14:textId="57E778C1" w:rsidR="007277EB" w:rsidRPr="007277EB" w:rsidRDefault="007277EB" w:rsidP="007277EB">
                              <w:pPr>
                                <w:jc w:val="center"/>
                                <w:rPr>
                                  <w:b/>
                                  <w:color w:val="2D4962"/>
                                  <w:sz w:val="28"/>
                                </w:rPr>
                              </w:pPr>
                              <w:r>
                                <w:rPr>
                                  <w:b/>
                                  <w:color w:val="2D4962"/>
                                  <w:sz w:val="28"/>
                                </w:rPr>
                                <w:t>Information Needed for Submissions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59C22BEF" id="Group 9" o:spid="_x0000_s1030" style="position:absolute;margin-left:-37.5pt;margin-top:4.8pt;width:608pt;height:26pt;z-index:251662336" coordsize="77216,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">
                <v:rect id="Rectangle 7" o:spid="_x0000_s1031" style="position:absolute;top:571;width:77216;height:1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" fillcolor="#79b3c1" strokecolor="#1f4d78 [1604]" strokeweight="1pt"/>
                <v:shape id="Text Box 8" o:spid="_x0000_s1032" type="#_x0000_t202" style="position:absolute;left:18224;width:38418;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382AA6E1" w14:textId="57E778C1" w:rsidR="007277EB" w:rsidRPr="007277EB" w:rsidRDefault="007277EB" w:rsidP="007277EB">
                        <w:pPr>
                          <w:jc w:val="center"/>
                          <w:rPr>
                            <w:b/>
                            <w:color w:val="2D4962"/>
                            <w:sz w:val="28"/>
                          </w:rPr>
                        </w:pPr>
                        <w:r>
                          <w:rPr>
                            <w:b/>
                            <w:color w:val="2D4962"/>
                            <w:sz w:val="28"/>
                          </w:rPr>
                          <w:t>Information Needed for Submissions</w:t>
                        </w:r>
                      </w:p>
                    </w:txbxContent>
                  </v:textbox>
                </v:shape>
              </v:group>
            </w:pict>
          </mc:Fallback>
        </mc:AlternateContent>
      </w:r>
    </w:p>
    <w:p w14:paraId="0F4B2B5B" w14:textId="080ACB8B" w:rsidR="00D871A1" w:rsidRDefault="00D871A1" w:rsidP="008D7D06">
      <w:pPr>
        <w:spacing w:after="0" w:line="240" w:lineRule="auto"/>
        <w:rPr>
          <w:i/>
        </w:rPr>
      </w:pPr>
    </w:p>
    <w:p w14:paraId="71BEC000" w14:textId="7BD4FDEB" w:rsidR="00D871A1" w:rsidRPr="007277EB" w:rsidRDefault="00D871A1" w:rsidP="008D7D06">
      <w:pPr>
        <w:spacing w:after="0" w:line="240" w:lineRule="auto"/>
        <w:rPr>
          <w:i/>
        </w:rPr>
      </w:pPr>
    </w:p>
    <w:p w14:paraId="45170A62" w14:textId="26654EC8" w:rsidR="007277EB" w:rsidRDefault="56DE1C7B" w:rsidP="56DE1C7B">
      <w:pPr>
        <w:spacing w:after="0" w:line="257" w:lineRule="auto"/>
        <w:rPr>
          <w:b/>
          <w:bCs/>
        </w:rPr>
      </w:pPr>
      <w:r>
        <w:t xml:space="preserve">Use this form to gather all of the necessary information for submitting a Single Presenter Submission for consideration for the 2022 SPSP Annual Convention. We recommend collecting the below information before the submission portal opens to avoid delays in completing your submission. Submissions will be accepted from </w:t>
      </w:r>
      <w:r w:rsidRPr="56DE1C7B">
        <w:rPr>
          <w:b/>
          <w:bCs/>
        </w:rPr>
        <w:t>June 29, 2021</w:t>
      </w:r>
      <w:r w:rsidRPr="56DE1C7B">
        <w:rPr>
          <w:rFonts w:ascii="Calibri" w:eastAsia="Calibri" w:hAnsi="Calibri" w:cs="Calibri"/>
        </w:rPr>
        <w:t>–</w:t>
      </w:r>
      <w:r w:rsidRPr="56DE1C7B">
        <w:rPr>
          <w:b/>
          <w:bCs/>
        </w:rPr>
        <w:t>July 20, 2021</w:t>
      </w:r>
      <w:r>
        <w:t>.</w:t>
      </w:r>
    </w:p>
    <w:tbl>
      <w:tblPr>
        <w:tblStyle w:val="TableGrid"/>
        <w:tblW w:w="10710" w:type="dxa"/>
        <w:tblLook w:val="04A0" w:firstRow="1" w:lastRow="0" w:firstColumn="1" w:lastColumn="0" w:noHBand="0" w:noVBand="1"/>
      </w:tblPr>
      <w:tblGrid>
        <w:gridCol w:w="570"/>
        <w:gridCol w:w="4890"/>
        <w:gridCol w:w="5250"/>
      </w:tblGrid>
      <w:tr w:rsidR="00D64D2A" w14:paraId="72DCDDD6" w14:textId="77777777" w:rsidTr="56DE1C7B">
        <w:tc>
          <w:tcPr>
            <w:tcW w:w="570" w:type="dxa"/>
          </w:tcPr>
          <w:p w14:paraId="44EB024B" w14:textId="77777777" w:rsidR="00D64D2A" w:rsidRDefault="00D64D2A" w:rsidP="00D75481">
            <w:r>
              <w:t>1</w:t>
            </w:r>
          </w:p>
        </w:tc>
        <w:tc>
          <w:tcPr>
            <w:tcW w:w="4890" w:type="dxa"/>
          </w:tcPr>
          <w:p w14:paraId="06C3DB94" w14:textId="16278B81" w:rsidR="00D64D2A" w:rsidRDefault="00D64D2A" w:rsidP="00FD7FFE">
            <w:r>
              <w:t>Title</w:t>
            </w:r>
            <w:r w:rsidR="56C56EEA" w:rsidRPr="79A77083">
              <w:rPr>
                <w:sz w:val="20"/>
                <w:szCs w:val="20"/>
              </w:rPr>
              <w:t xml:space="preserve"> </w:t>
            </w:r>
            <w:r w:rsidR="56C56EEA" w:rsidRPr="79A77083">
              <w:rPr>
                <w:i/>
                <w:iCs/>
                <w:sz w:val="20"/>
                <w:szCs w:val="20"/>
              </w:rPr>
              <w:t>(use title case</w:t>
            </w:r>
            <w:r w:rsidR="4D84B4CB" w:rsidRPr="79A77083">
              <w:rPr>
                <w:i/>
                <w:iCs/>
                <w:sz w:val="20"/>
                <w:szCs w:val="20"/>
              </w:rPr>
              <w:t>—</w:t>
            </w:r>
            <w:r w:rsidR="56C56EEA" w:rsidRPr="79A77083">
              <w:rPr>
                <w:i/>
                <w:iCs/>
                <w:sz w:val="20"/>
                <w:szCs w:val="20"/>
              </w:rPr>
              <w:t>do not use all caps or unnecessary punctuation, such as quotation marks around the title or a period at the end.)</w:t>
            </w:r>
          </w:p>
        </w:tc>
        <w:tc>
          <w:tcPr>
            <w:tcW w:w="5250" w:type="dxa"/>
          </w:tcPr>
          <w:p w14:paraId="22CB788F" w14:textId="7057BD88" w:rsidR="00D64D2A" w:rsidRDefault="00DE3FD6" w:rsidP="00D75481">
            <w:r>
              <w:t>Emotional Intensity Influences Prediction but not Action in Emotion Regulation</w:t>
            </w:r>
          </w:p>
        </w:tc>
      </w:tr>
      <w:tr w:rsidR="004D62D1" w14:paraId="15C30A77" w14:textId="77777777" w:rsidTr="56DE1C7B">
        <w:tc>
          <w:tcPr>
            <w:tcW w:w="570" w:type="dxa"/>
          </w:tcPr>
          <w:p w14:paraId="27F74731" w14:textId="1255C7C3" w:rsidR="004D62D1" w:rsidRDefault="00DF1B73" w:rsidP="004D62D1">
            <w:r>
              <w:t>2</w:t>
            </w:r>
          </w:p>
        </w:tc>
        <w:tc>
          <w:tcPr>
            <w:tcW w:w="4890" w:type="dxa"/>
          </w:tcPr>
          <w:p w14:paraId="5472F539" w14:textId="549D2994" w:rsidR="004D62D1" w:rsidRDefault="004D62D1" w:rsidP="004D62D1">
            <w:r>
              <w:t xml:space="preserve">First Keyword </w:t>
            </w:r>
            <w:r w:rsidRPr="00184092">
              <w:rPr>
                <w:i/>
                <w:sz w:val="20"/>
              </w:rPr>
              <w:t>(choose from list below)</w:t>
            </w:r>
          </w:p>
        </w:tc>
        <w:tc>
          <w:tcPr>
            <w:tcW w:w="5250" w:type="dxa"/>
          </w:tcPr>
          <w:p w14:paraId="59365E0D" w14:textId="4C261581" w:rsidR="004D62D1" w:rsidRDefault="00596229" w:rsidP="004D62D1">
            <w:r>
              <w:t>Emotion</w:t>
            </w:r>
          </w:p>
        </w:tc>
      </w:tr>
      <w:tr w:rsidR="004D62D1" w14:paraId="4B254E68" w14:textId="77777777" w:rsidTr="56DE1C7B">
        <w:tc>
          <w:tcPr>
            <w:tcW w:w="570" w:type="dxa"/>
          </w:tcPr>
          <w:p w14:paraId="6FE68A58" w14:textId="667A3AC2" w:rsidR="004D62D1" w:rsidRDefault="00DF1B73" w:rsidP="004D62D1">
            <w:r>
              <w:t>3</w:t>
            </w:r>
          </w:p>
        </w:tc>
        <w:tc>
          <w:tcPr>
            <w:tcW w:w="4890" w:type="dxa"/>
          </w:tcPr>
          <w:p w14:paraId="7A564FFF" w14:textId="3A212A7F" w:rsidR="004D62D1" w:rsidRDefault="004D62D1" w:rsidP="004D62D1">
            <w:r>
              <w:t xml:space="preserve">Second Keyword </w:t>
            </w:r>
            <w:r w:rsidRPr="00184092">
              <w:rPr>
                <w:i/>
                <w:sz w:val="20"/>
              </w:rPr>
              <w:t>(choose from list below)</w:t>
            </w:r>
          </w:p>
        </w:tc>
        <w:tc>
          <w:tcPr>
            <w:tcW w:w="5250" w:type="dxa"/>
          </w:tcPr>
          <w:p w14:paraId="5C47D78E" w14:textId="03261732" w:rsidR="004D62D1" w:rsidRDefault="00596229" w:rsidP="004D62D1">
            <w:r>
              <w:t>Self-Regulation</w:t>
            </w:r>
          </w:p>
        </w:tc>
      </w:tr>
      <w:tr w:rsidR="004D62D1" w14:paraId="669B6904" w14:textId="77777777" w:rsidTr="56DE1C7B">
        <w:tc>
          <w:tcPr>
            <w:tcW w:w="570" w:type="dxa"/>
          </w:tcPr>
          <w:p w14:paraId="1E375D6B" w14:textId="2CAC2983" w:rsidR="004D62D1" w:rsidRDefault="00DF1B73" w:rsidP="004D62D1">
            <w:r>
              <w:t>4</w:t>
            </w:r>
          </w:p>
        </w:tc>
        <w:tc>
          <w:tcPr>
            <w:tcW w:w="4890" w:type="dxa"/>
          </w:tcPr>
          <w:p w14:paraId="4D07A351" w14:textId="4BB69F43" w:rsidR="00141681" w:rsidRPr="00141681" w:rsidRDefault="7CC0B17C" w:rsidP="7CC0B17C">
            <w:pPr>
              <w:rPr>
                <w:i/>
                <w:iCs/>
              </w:rPr>
            </w:pPr>
            <w:r>
              <w:t xml:space="preserve">Select the presentation types for which you wish to be considered </w:t>
            </w:r>
            <w:r w:rsidRPr="7CC0B17C">
              <w:rPr>
                <w:i/>
                <w:iCs/>
                <w:sz w:val="20"/>
                <w:szCs w:val="20"/>
              </w:rPr>
              <w:t>(you may select all three types)</w:t>
            </w:r>
            <w:r>
              <w:t>.</w:t>
            </w:r>
          </w:p>
        </w:tc>
        <w:tc>
          <w:tcPr>
            <w:tcW w:w="5250" w:type="dxa"/>
          </w:tcPr>
          <w:p w14:paraId="24EF7FCF" w14:textId="4CFA9CDC" w:rsidR="00141681" w:rsidRPr="00141681" w:rsidRDefault="003D35DC" w:rsidP="7CC0B17C">
            <w:sdt>
              <w:sdtPr>
                <w:rPr>
                  <w:rFonts w:ascii="Webdings" w:eastAsia="Webdings" w:hAnsi="Webdings" w:cs="Webdings"/>
                </w:rPr>
                <w:id w:val="-421950740"/>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7CC0B17C">
              <w:t>Poster</w:t>
            </w:r>
            <w:r w:rsidR="00141681">
              <w:br/>
            </w:r>
            <w:sdt>
              <w:sdtPr>
                <w:rPr>
                  <w:rFonts w:ascii="Webdings" w:eastAsia="Webdings" w:hAnsi="Webdings" w:cs="Webdings"/>
                </w:rPr>
                <w:id w:val="-108816717"/>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7CC0B17C">
              <w:t>Data Blitz</w:t>
            </w:r>
          </w:p>
          <w:p w14:paraId="39114546" w14:textId="0F505CA9" w:rsidR="00141681" w:rsidRPr="00CB615E" w:rsidRDefault="003D35DC" w:rsidP="00141681">
            <w:sdt>
              <w:sdtPr>
                <w:rPr>
                  <w:rFonts w:ascii="Webdings" w:eastAsia="Webdings" w:hAnsi="Webdings" w:cs="Webdings"/>
                </w:rPr>
                <w:id w:val="-1726053792"/>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7CC0B17C">
              <w:t>Single Presenter Symposium</w:t>
            </w:r>
          </w:p>
        </w:tc>
      </w:tr>
      <w:tr w:rsidR="004D62D1" w14:paraId="09457FD4" w14:textId="77777777" w:rsidTr="56DE1C7B">
        <w:tc>
          <w:tcPr>
            <w:tcW w:w="570" w:type="dxa"/>
          </w:tcPr>
          <w:p w14:paraId="01C3176F" w14:textId="63C148C0" w:rsidR="004D62D1" w:rsidRDefault="00DF1B73" w:rsidP="004D62D1">
            <w:r>
              <w:t>5</w:t>
            </w:r>
          </w:p>
        </w:tc>
        <w:tc>
          <w:tcPr>
            <w:tcW w:w="4890" w:type="dxa"/>
          </w:tcPr>
          <w:p w14:paraId="3466BE83" w14:textId="5E820913" w:rsidR="004D62D1" w:rsidRDefault="004D62D1" w:rsidP="004D62D1">
            <w:r>
              <w:t xml:space="preserve">Are you </w:t>
            </w:r>
            <w:r w:rsidRPr="009A23B0">
              <w:t>enrolled in a graduate program</w:t>
            </w:r>
            <w:r>
              <w:t>?</w:t>
            </w:r>
          </w:p>
        </w:tc>
        <w:tc>
          <w:tcPr>
            <w:tcW w:w="5250" w:type="dxa"/>
          </w:tcPr>
          <w:p w14:paraId="64A7827A" w14:textId="429AA666" w:rsidR="004D62D1" w:rsidRPr="00C561A9" w:rsidRDefault="003D35DC" w:rsidP="004D62D1">
            <w:sdt>
              <w:sdtPr>
                <w:rPr>
                  <w:rFonts w:ascii="Webdings" w:eastAsia="Webdings" w:hAnsi="Webdings" w:cs="Webdings"/>
                </w:rPr>
                <w:id w:val="-583301948"/>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4D62D1">
              <w:t>Yes</w:t>
            </w:r>
            <w:r w:rsidR="004D62D1">
              <w:br/>
            </w:r>
            <w:sdt>
              <w:sdtPr>
                <w:rPr>
                  <w:rFonts w:ascii="Webdings" w:eastAsia="Webdings" w:hAnsi="Webdings" w:cs="Webdings"/>
                </w:rPr>
                <w:id w:val="-352658326"/>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4D62D1">
              <w:t>No</w:t>
            </w:r>
          </w:p>
        </w:tc>
      </w:tr>
      <w:tr w:rsidR="004D62D1" w14:paraId="1B68C6E7" w14:textId="77777777" w:rsidTr="56DE1C7B">
        <w:tc>
          <w:tcPr>
            <w:tcW w:w="570" w:type="dxa"/>
          </w:tcPr>
          <w:p w14:paraId="388DFD85" w14:textId="0910D681" w:rsidR="004D62D1" w:rsidRDefault="00DF1B73" w:rsidP="004D62D1">
            <w:r>
              <w:t>6</w:t>
            </w:r>
          </w:p>
        </w:tc>
        <w:tc>
          <w:tcPr>
            <w:tcW w:w="4890" w:type="dxa"/>
          </w:tcPr>
          <w:p w14:paraId="3A43AA90" w14:textId="28418C18" w:rsidR="004D62D1" w:rsidRDefault="004D62D1" w:rsidP="007277EB">
            <w:r>
              <w:t>Did you earn your PhD on or after January 1, 201</w:t>
            </w:r>
            <w:r w:rsidR="007277EB">
              <w:t>9</w:t>
            </w:r>
            <w:r>
              <w:t>?</w:t>
            </w:r>
          </w:p>
        </w:tc>
        <w:tc>
          <w:tcPr>
            <w:tcW w:w="5250" w:type="dxa"/>
          </w:tcPr>
          <w:p w14:paraId="50F32895" w14:textId="2963473F" w:rsidR="004D62D1" w:rsidRPr="00C561A9" w:rsidRDefault="003D35DC" w:rsidP="004D62D1">
            <w:sdt>
              <w:sdtPr>
                <w:rPr>
                  <w:rFonts w:ascii="Webdings" w:eastAsia="Webdings" w:hAnsi="Webdings" w:cs="Webdings"/>
                </w:rPr>
                <w:id w:val="-40823948"/>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4D62D1">
              <w:t>Yes</w:t>
            </w:r>
            <w:r w:rsidR="004D62D1">
              <w:br/>
            </w:r>
            <w:sdt>
              <w:sdtPr>
                <w:rPr>
                  <w:rFonts w:ascii="Webdings" w:eastAsia="Webdings" w:hAnsi="Webdings" w:cs="Webdings"/>
                </w:rPr>
                <w:id w:val="-1423332578"/>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4D62D1">
              <w:t>No</w:t>
            </w:r>
          </w:p>
        </w:tc>
      </w:tr>
      <w:tr w:rsidR="004D62D1" w14:paraId="625614C8" w14:textId="77777777" w:rsidTr="56DE1C7B">
        <w:tc>
          <w:tcPr>
            <w:tcW w:w="570" w:type="dxa"/>
          </w:tcPr>
          <w:p w14:paraId="32EC6CAA" w14:textId="6CC10DAC" w:rsidR="004D62D1" w:rsidRDefault="00DF1B73" w:rsidP="004D62D1">
            <w:r>
              <w:t>7</w:t>
            </w:r>
          </w:p>
        </w:tc>
        <w:tc>
          <w:tcPr>
            <w:tcW w:w="4890" w:type="dxa"/>
          </w:tcPr>
          <w:p w14:paraId="33118FBF" w14:textId="13F475D6" w:rsidR="004D62D1" w:rsidRPr="00C20B3E" w:rsidDel="00CB615E" w:rsidRDefault="004D62D1" w:rsidP="004D62D1">
            <w:r>
              <w:t xml:space="preserve">Are you a teacher/scholar who teaches and works </w:t>
            </w:r>
            <w:r>
              <w:rPr>
                <w:u w:val="single"/>
              </w:rPr>
              <w:t>exclusively</w:t>
            </w:r>
            <w:r>
              <w:t xml:space="preserve"> with undergraduate students?</w:t>
            </w:r>
          </w:p>
        </w:tc>
        <w:tc>
          <w:tcPr>
            <w:tcW w:w="5250" w:type="dxa"/>
          </w:tcPr>
          <w:p w14:paraId="43C471FF" w14:textId="6076232A" w:rsidR="004D62D1" w:rsidRPr="00C561A9" w:rsidRDefault="003D35DC" w:rsidP="004D62D1">
            <w:sdt>
              <w:sdtPr>
                <w:rPr>
                  <w:rFonts w:ascii="Webdings" w:eastAsia="Webdings" w:hAnsi="Webdings" w:cs="Webdings"/>
                </w:rPr>
                <w:id w:val="-1088229218"/>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4D62D1">
              <w:t>Yes</w:t>
            </w:r>
            <w:r w:rsidR="004D62D1">
              <w:br/>
            </w:r>
            <w:sdt>
              <w:sdtPr>
                <w:rPr>
                  <w:rFonts w:ascii="Webdings" w:eastAsia="Webdings" w:hAnsi="Webdings" w:cs="Webdings"/>
                </w:rPr>
                <w:id w:val="655576428"/>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4D62D1">
              <w:t>No</w:t>
            </w:r>
          </w:p>
        </w:tc>
      </w:tr>
      <w:tr w:rsidR="00DF1B73" w14:paraId="507475CC" w14:textId="77777777" w:rsidTr="56DE1C7B">
        <w:tc>
          <w:tcPr>
            <w:tcW w:w="570" w:type="dxa"/>
          </w:tcPr>
          <w:p w14:paraId="7B4DD325" w14:textId="11FD9C72" w:rsidR="00DF1B73" w:rsidRDefault="00DF1B73" w:rsidP="00DF1B73">
            <w:r>
              <w:t>8</w:t>
            </w:r>
          </w:p>
        </w:tc>
        <w:tc>
          <w:tcPr>
            <w:tcW w:w="4890" w:type="dxa"/>
          </w:tcPr>
          <w:p w14:paraId="73AA1F29" w14:textId="6FCE7FBA" w:rsidR="00DF1B73" w:rsidRDefault="00DF1B73" w:rsidP="00DF1B73">
            <w:pPr>
              <w:tabs>
                <w:tab w:val="center" w:pos="2229"/>
              </w:tabs>
            </w:pPr>
            <w:r>
              <w:t xml:space="preserve">400-character (with spaces) max. description </w:t>
            </w:r>
            <w:r w:rsidRPr="00971F44">
              <w:rPr>
                <w:i/>
                <w:sz w:val="20"/>
              </w:rPr>
              <w:t>(for program</w:t>
            </w:r>
            <w:r w:rsidR="000125A6">
              <w:rPr>
                <w:i/>
                <w:sz w:val="20"/>
              </w:rPr>
              <w:t xml:space="preserve"> materials</w:t>
            </w:r>
            <w:r w:rsidRPr="00971F44">
              <w:rPr>
                <w:i/>
                <w:sz w:val="20"/>
              </w:rPr>
              <w:t>)</w:t>
            </w:r>
          </w:p>
        </w:tc>
        <w:tc>
          <w:tcPr>
            <w:tcW w:w="5250" w:type="dxa"/>
          </w:tcPr>
          <w:p w14:paraId="607A5750" w14:textId="71431801" w:rsidR="00DF1B73" w:rsidRDefault="00C1022F" w:rsidP="008E6B53">
            <w:r>
              <w:t xml:space="preserve">Does </w:t>
            </w:r>
            <w:r w:rsidR="008E6B53">
              <w:t xml:space="preserve">self-reported </w:t>
            </w:r>
            <w:r>
              <w:t xml:space="preserve">emotional intensity predict </w:t>
            </w:r>
            <w:r w:rsidR="008E6B53">
              <w:t>regulation strategy choice</w:t>
            </w:r>
            <w:r>
              <w:t>? In our study, participants either traversed a haunted house</w:t>
            </w:r>
            <w:r w:rsidR="008E6B53">
              <w:t xml:space="preserve"> recording</w:t>
            </w:r>
            <w:r>
              <w:t xml:space="preserve"> their regulatory</w:t>
            </w:r>
            <w:r w:rsidR="008E6B53">
              <w:t xml:space="preserve"> behavior</w:t>
            </w:r>
            <w:r>
              <w:t xml:space="preserve"> or predicted the regulatory behavior of those who traversed the haunted house</w:t>
            </w:r>
            <w:r w:rsidR="003A6933">
              <w:t>.</w:t>
            </w:r>
            <w:r w:rsidR="008E6B53">
              <w:t xml:space="preserve"> E</w:t>
            </w:r>
            <w:r w:rsidR="003A6933" w:rsidRPr="003A6933">
              <w:t>motional intensity predict</w:t>
            </w:r>
            <w:r>
              <w:t>ed</w:t>
            </w:r>
            <w:r w:rsidR="003A6933" w:rsidRPr="003A6933">
              <w:t xml:space="preserve"> which strategies individuals thought they would ha</w:t>
            </w:r>
            <w:r>
              <w:t>ve used, but not which strategies individuals reported using</w:t>
            </w:r>
            <w:r w:rsidR="003A6933" w:rsidRPr="003A6933">
              <w:t>.</w:t>
            </w:r>
          </w:p>
        </w:tc>
      </w:tr>
      <w:tr w:rsidR="00DF1B73" w14:paraId="5A44FC79" w14:textId="77777777" w:rsidTr="56DE1C7B">
        <w:tc>
          <w:tcPr>
            <w:tcW w:w="570" w:type="dxa"/>
          </w:tcPr>
          <w:p w14:paraId="1ED7F5DE" w14:textId="24A53657" w:rsidR="00DF1B73" w:rsidRDefault="00DF1B73" w:rsidP="00DF1B73">
            <w:r>
              <w:t>9</w:t>
            </w:r>
          </w:p>
        </w:tc>
        <w:tc>
          <w:tcPr>
            <w:tcW w:w="4890" w:type="dxa"/>
          </w:tcPr>
          <w:p w14:paraId="5E00088F" w14:textId="061F8D7D" w:rsidR="00DF1B73" w:rsidRDefault="2ACBBFAA" w:rsidP="00C65FF2">
            <w:r>
              <w:t xml:space="preserve">1200-character (with spaces) max. abstract </w:t>
            </w:r>
            <w:r w:rsidRPr="79A77083">
              <w:rPr>
                <w:i/>
                <w:iCs/>
                <w:sz w:val="20"/>
                <w:szCs w:val="20"/>
              </w:rPr>
              <w:t>(for evaluation purposes</w:t>
            </w:r>
            <w:r w:rsidR="00C65FF2" w:rsidRPr="79A77083">
              <w:rPr>
                <w:i/>
                <w:iCs/>
                <w:sz w:val="20"/>
                <w:szCs w:val="20"/>
              </w:rPr>
              <w:t xml:space="preserve"> - do not</w:t>
            </w:r>
            <w:r w:rsidR="00C65FF2" w:rsidRPr="79A77083">
              <w:rPr>
                <w:b/>
                <w:bCs/>
                <w:i/>
                <w:iCs/>
                <w:sz w:val="20"/>
                <w:szCs w:val="20"/>
              </w:rPr>
              <w:t xml:space="preserve"> </w:t>
            </w:r>
            <w:r w:rsidR="00C65FF2" w:rsidRPr="79A77083">
              <w:rPr>
                <w:i/>
                <w:iCs/>
                <w:sz w:val="20"/>
                <w:szCs w:val="20"/>
              </w:rPr>
              <w:t>include names or other identifying information in abstract body to ensure blind review</w:t>
            </w:r>
            <w:r w:rsidRPr="79A77083">
              <w:rPr>
                <w:i/>
                <w:iCs/>
                <w:sz w:val="20"/>
                <w:szCs w:val="20"/>
              </w:rPr>
              <w:t>)</w:t>
            </w:r>
          </w:p>
        </w:tc>
        <w:tc>
          <w:tcPr>
            <w:tcW w:w="5250" w:type="dxa"/>
          </w:tcPr>
          <w:p w14:paraId="425537A8" w14:textId="16B8E165" w:rsidR="00DF1B73" w:rsidRDefault="00031D34" w:rsidP="003A6933">
            <w:bookmarkStart w:id="0" w:name="_GoBack"/>
            <w:r w:rsidRPr="00031D34">
              <w:t xml:space="preserve">Instrumental theories of emotion </w:t>
            </w:r>
            <w:r>
              <w:t xml:space="preserve">regulation </w:t>
            </w:r>
            <w:r w:rsidRPr="00031D34">
              <w:t>posit t</w:t>
            </w:r>
            <w:r>
              <w:t xml:space="preserve">hat </w:t>
            </w:r>
            <w:r w:rsidR="0056377B">
              <w:t>the efficacy of any</w:t>
            </w:r>
            <w:r>
              <w:t xml:space="preserve"> strategy </w:t>
            </w:r>
            <w:r w:rsidR="0056377B">
              <w:t>varies as a function of c</w:t>
            </w:r>
            <w:r>
              <w:t xml:space="preserve">ontext. Lab studies have demonstrated that </w:t>
            </w:r>
            <w:r w:rsidR="005D70AD">
              <w:t>factors such as cognitive load or emotional intensity reliably predict strategy choice in trained participants</w:t>
            </w:r>
            <w:r>
              <w:t xml:space="preserve">. However, the utility of </w:t>
            </w:r>
            <w:r w:rsidR="005D70AD">
              <w:t xml:space="preserve">these </w:t>
            </w:r>
            <w:r>
              <w:t xml:space="preserve">predictors towards strategy choice </w:t>
            </w:r>
            <w:r w:rsidR="0056377B">
              <w:t>in more ecologically-representative circumstances</w:t>
            </w:r>
            <w:r w:rsidR="005D70AD">
              <w:t xml:space="preserve"> has</w:t>
            </w:r>
            <w:r>
              <w:t xml:space="preserve"> not been </w:t>
            </w:r>
            <w:r w:rsidR="005D70AD">
              <w:t>well tested</w:t>
            </w:r>
            <w:r>
              <w:t>.</w:t>
            </w:r>
            <w:r w:rsidR="005D70AD">
              <w:t xml:space="preserve"> We explored whether affective intensity would </w:t>
            </w:r>
            <w:r w:rsidR="0056377B">
              <w:t>predict which strategies people used and predicted they would use over two studies</w:t>
            </w:r>
            <w:r w:rsidR="005D70AD">
              <w:t>.</w:t>
            </w:r>
            <w:r w:rsidR="0056377B">
              <w:t xml:space="preserve"> First</w:t>
            </w:r>
            <w:r w:rsidR="008E6B53">
              <w:t>, fifty-seven</w:t>
            </w:r>
            <w:r w:rsidR="005D70AD" w:rsidRPr="005D70AD">
              <w:t xml:space="preserve"> participants documented</w:t>
            </w:r>
            <w:r w:rsidR="0056377B">
              <w:t xml:space="preserve"> their affective and regulatory responses</w:t>
            </w:r>
            <w:r w:rsidR="005D70AD">
              <w:t xml:space="preserve"> to</w:t>
            </w:r>
            <w:r w:rsidR="005D70AD" w:rsidRPr="005D70AD">
              <w:t xml:space="preserve"> </w:t>
            </w:r>
            <w:r w:rsidR="008E6B53">
              <w:t>self-identified emotionally-</w:t>
            </w:r>
            <w:r w:rsidR="005D70AD" w:rsidRPr="005D70AD">
              <w:t>salient events</w:t>
            </w:r>
            <w:r w:rsidR="005D70AD">
              <w:t xml:space="preserve"> after progressing th</w:t>
            </w:r>
            <w:r w:rsidR="0056377B">
              <w:t>rough a haunted house</w:t>
            </w:r>
            <w:r w:rsidR="005D70AD" w:rsidRPr="005D70AD">
              <w:t>.</w:t>
            </w:r>
            <w:r w:rsidR="005D70AD">
              <w:t xml:space="preserve"> </w:t>
            </w:r>
            <w:r w:rsidR="0056377B">
              <w:t>Then</w:t>
            </w:r>
            <w:r w:rsidR="008E6B53">
              <w:t>, one hundred fifty-two</w:t>
            </w:r>
            <w:r w:rsidR="005D70AD">
              <w:t xml:space="preserve"> participants reviewed the emotional responses </w:t>
            </w:r>
            <w:r w:rsidR="0056377B">
              <w:t>of Study 1 participants</w:t>
            </w:r>
            <w:r w:rsidR="005D70AD">
              <w:t xml:space="preserve"> and </w:t>
            </w:r>
            <w:r w:rsidR="0056377B">
              <w:t xml:space="preserve">attempted to </w:t>
            </w:r>
            <w:r w:rsidR="008E6B53">
              <w:t>predict</w:t>
            </w:r>
            <w:r w:rsidR="005D70AD">
              <w:t xml:space="preserve"> regulatory responses.</w:t>
            </w:r>
            <w:r w:rsidR="005D70AD" w:rsidRPr="005D70AD">
              <w:t xml:space="preserve"> </w:t>
            </w:r>
            <w:r w:rsidR="005D70AD">
              <w:t xml:space="preserve">Emotional intensity failed to predict which </w:t>
            </w:r>
            <w:r w:rsidR="005D70AD">
              <w:lastRenderedPageBreak/>
              <w:t>strategies individuals used in the haunted house, but did predict which strategies ind</w:t>
            </w:r>
            <w:r w:rsidR="0056377B">
              <w:t>ividuals thought</w:t>
            </w:r>
            <w:r w:rsidR="005D70AD">
              <w:t xml:space="preserve"> they would have used within the</w:t>
            </w:r>
            <w:r w:rsidR="003A6933">
              <w:t xml:space="preserve"> haunted house. Such forecasting discrepancies may represent </w:t>
            </w:r>
            <w:r w:rsidR="00763627">
              <w:t>a hurdle in translating theory to application</w:t>
            </w:r>
            <w:r w:rsidR="003A6933">
              <w:t xml:space="preserve"> for a general, strategy-naïve population.</w:t>
            </w:r>
            <w:bookmarkEnd w:id="0"/>
          </w:p>
        </w:tc>
      </w:tr>
      <w:tr w:rsidR="00DF1B73" w14:paraId="4C8EFC30" w14:textId="77777777" w:rsidTr="56DE1C7B">
        <w:tc>
          <w:tcPr>
            <w:tcW w:w="570" w:type="dxa"/>
          </w:tcPr>
          <w:p w14:paraId="2396A2FF" w14:textId="539EC627" w:rsidR="00DF1B73" w:rsidRDefault="00DF1B73" w:rsidP="00DF1B73">
            <w:r>
              <w:lastRenderedPageBreak/>
              <w:t>10</w:t>
            </w:r>
          </w:p>
        </w:tc>
        <w:tc>
          <w:tcPr>
            <w:tcW w:w="4890" w:type="dxa"/>
          </w:tcPr>
          <w:p w14:paraId="64F7DFD6" w14:textId="01D9788C" w:rsidR="00DF1B73" w:rsidRPr="00D6221E" w:rsidRDefault="00DF1B73" w:rsidP="00DF1B73">
            <w:pPr>
              <w:rPr>
                <w:i/>
                <w:sz w:val="20"/>
              </w:rPr>
            </w:pPr>
            <w:r>
              <w:t xml:space="preserve">Presenter (Author 1) Name </w:t>
            </w:r>
            <w:r>
              <w:rPr>
                <w:i/>
                <w:sz w:val="20"/>
              </w:rPr>
              <w:t>(First &amp; Last)</w:t>
            </w:r>
          </w:p>
        </w:tc>
        <w:tc>
          <w:tcPr>
            <w:tcW w:w="5250" w:type="dxa"/>
          </w:tcPr>
          <w:p w14:paraId="1452EE5C" w14:textId="4A16A5ED" w:rsidR="00DF1B73" w:rsidRDefault="00596229" w:rsidP="00DF1B73">
            <w:r>
              <w:t>William Mitchell</w:t>
            </w:r>
          </w:p>
        </w:tc>
      </w:tr>
      <w:tr w:rsidR="00DF1B73" w14:paraId="3A6B783A" w14:textId="77777777" w:rsidTr="56DE1C7B">
        <w:tc>
          <w:tcPr>
            <w:tcW w:w="570" w:type="dxa"/>
          </w:tcPr>
          <w:p w14:paraId="246DA331" w14:textId="55318F53" w:rsidR="00DF1B73" w:rsidRDefault="00DF1B73" w:rsidP="00DF1B73">
            <w:r>
              <w:t>11</w:t>
            </w:r>
          </w:p>
        </w:tc>
        <w:tc>
          <w:tcPr>
            <w:tcW w:w="4890" w:type="dxa"/>
          </w:tcPr>
          <w:p w14:paraId="1D1A5BE8" w14:textId="19103620" w:rsidR="00DF1B73" w:rsidRDefault="00DF1B73" w:rsidP="00DF1B73">
            <w:r>
              <w:t>Presenter (Author 1) Email</w:t>
            </w:r>
          </w:p>
        </w:tc>
        <w:tc>
          <w:tcPr>
            <w:tcW w:w="5250" w:type="dxa"/>
          </w:tcPr>
          <w:p w14:paraId="1744833D" w14:textId="0A15ECB2" w:rsidR="00DF1B73" w:rsidRDefault="00031D34" w:rsidP="00DF1B73">
            <w:hyperlink r:id="rId7" w:history="1">
              <w:r w:rsidRPr="00DB7D36">
                <w:rPr>
                  <w:rStyle w:val="Hyperlink"/>
                </w:rPr>
                <w:t>william.j.mitchell@temple.edu</w:t>
              </w:r>
            </w:hyperlink>
          </w:p>
        </w:tc>
      </w:tr>
      <w:tr w:rsidR="00DF1B73" w14:paraId="49D8E601" w14:textId="77777777" w:rsidTr="56DE1C7B">
        <w:tc>
          <w:tcPr>
            <w:tcW w:w="570" w:type="dxa"/>
          </w:tcPr>
          <w:p w14:paraId="47F02455" w14:textId="5F0DF572" w:rsidR="00DF1B73" w:rsidRDefault="00DF1B73" w:rsidP="00DF1B73">
            <w:r>
              <w:t>12</w:t>
            </w:r>
          </w:p>
        </w:tc>
        <w:tc>
          <w:tcPr>
            <w:tcW w:w="4890" w:type="dxa"/>
          </w:tcPr>
          <w:p w14:paraId="62AEB3DB" w14:textId="6CF39B63" w:rsidR="00DF1B73" w:rsidRDefault="00DF1B73" w:rsidP="00DF1B73">
            <w:r>
              <w:t xml:space="preserve">Presenter (Author 1) Institution </w:t>
            </w:r>
            <w:r>
              <w:rPr>
                <w:i/>
                <w:sz w:val="20"/>
              </w:rPr>
              <w:t>(no dept. info)</w:t>
            </w:r>
          </w:p>
        </w:tc>
        <w:tc>
          <w:tcPr>
            <w:tcW w:w="5250" w:type="dxa"/>
          </w:tcPr>
          <w:p w14:paraId="6336D6BC" w14:textId="190E2BFE" w:rsidR="00DF1B73" w:rsidRDefault="00596229" w:rsidP="00DF1B73">
            <w:r>
              <w:t>Temple University</w:t>
            </w:r>
          </w:p>
        </w:tc>
      </w:tr>
      <w:tr w:rsidR="00DF1B73" w14:paraId="3312C70F" w14:textId="77777777" w:rsidTr="56DE1C7B">
        <w:tc>
          <w:tcPr>
            <w:tcW w:w="570" w:type="dxa"/>
          </w:tcPr>
          <w:p w14:paraId="20FC89EF" w14:textId="2288B0CE" w:rsidR="00DF1B73" w:rsidRDefault="00DF1B73" w:rsidP="00DF1B73">
            <w:r>
              <w:t>13</w:t>
            </w:r>
          </w:p>
        </w:tc>
        <w:tc>
          <w:tcPr>
            <w:tcW w:w="4890" w:type="dxa"/>
          </w:tcPr>
          <w:p w14:paraId="134459F0" w14:textId="2370C0F1" w:rsidR="00DF1B73" w:rsidRDefault="00DF1B73" w:rsidP="00DF1B73">
            <w:r>
              <w:t xml:space="preserve">Author 2 Name </w:t>
            </w:r>
            <w:r>
              <w:rPr>
                <w:i/>
                <w:sz w:val="20"/>
              </w:rPr>
              <w:t>(First &amp; Last)</w:t>
            </w:r>
          </w:p>
        </w:tc>
        <w:tc>
          <w:tcPr>
            <w:tcW w:w="5250" w:type="dxa"/>
          </w:tcPr>
          <w:p w14:paraId="403B03EF" w14:textId="211D00BC" w:rsidR="00DF1B73" w:rsidRDefault="00596229" w:rsidP="00DF1B73">
            <w:r>
              <w:t>Chelsea Helion</w:t>
            </w:r>
          </w:p>
        </w:tc>
      </w:tr>
      <w:tr w:rsidR="00DF1B73" w14:paraId="360F42ED" w14:textId="77777777" w:rsidTr="56DE1C7B">
        <w:tc>
          <w:tcPr>
            <w:tcW w:w="570" w:type="dxa"/>
          </w:tcPr>
          <w:p w14:paraId="726B5F1E" w14:textId="489BCB94" w:rsidR="00DF1B73" w:rsidRDefault="00DF1B73" w:rsidP="00DF1B73">
            <w:r>
              <w:t>14</w:t>
            </w:r>
          </w:p>
        </w:tc>
        <w:tc>
          <w:tcPr>
            <w:tcW w:w="4890" w:type="dxa"/>
          </w:tcPr>
          <w:p w14:paraId="1C2CE57B" w14:textId="5CCC153D" w:rsidR="00DF1B73" w:rsidRDefault="00DF1B73" w:rsidP="00DF1B73">
            <w:r>
              <w:t>Author 2 Email</w:t>
            </w:r>
          </w:p>
        </w:tc>
        <w:tc>
          <w:tcPr>
            <w:tcW w:w="5250" w:type="dxa"/>
          </w:tcPr>
          <w:p w14:paraId="016C6299" w14:textId="7397ECA1" w:rsidR="00DF1B73" w:rsidRDefault="00596229" w:rsidP="00DF1B73">
            <w:r>
              <w:t>chelsea.helion@temple.edu</w:t>
            </w:r>
          </w:p>
        </w:tc>
      </w:tr>
      <w:tr w:rsidR="00DF1B73" w14:paraId="54F444F6" w14:textId="77777777" w:rsidTr="56DE1C7B">
        <w:tc>
          <w:tcPr>
            <w:tcW w:w="570" w:type="dxa"/>
          </w:tcPr>
          <w:p w14:paraId="0287528C" w14:textId="281E62B4" w:rsidR="00DF1B73" w:rsidRDefault="00DF1B73" w:rsidP="00DF1B73">
            <w:r>
              <w:t>15</w:t>
            </w:r>
          </w:p>
        </w:tc>
        <w:tc>
          <w:tcPr>
            <w:tcW w:w="4890" w:type="dxa"/>
          </w:tcPr>
          <w:p w14:paraId="1C7678A3" w14:textId="1B494224" w:rsidR="00DF1B73" w:rsidRDefault="00DF1B73" w:rsidP="00DF1B73">
            <w:r>
              <w:t xml:space="preserve">Author 2 Institution </w:t>
            </w:r>
            <w:r>
              <w:rPr>
                <w:i/>
                <w:sz w:val="20"/>
              </w:rPr>
              <w:t>(no dept. info)</w:t>
            </w:r>
          </w:p>
        </w:tc>
        <w:tc>
          <w:tcPr>
            <w:tcW w:w="5250" w:type="dxa"/>
          </w:tcPr>
          <w:p w14:paraId="07FECC67" w14:textId="66FFADCE" w:rsidR="00DF1B73" w:rsidRDefault="00596229" w:rsidP="00DF1B73">
            <w:r>
              <w:t>Temple University</w:t>
            </w:r>
          </w:p>
        </w:tc>
      </w:tr>
      <w:tr w:rsidR="00DF1B73" w14:paraId="210DEF8C" w14:textId="77777777" w:rsidTr="56DE1C7B">
        <w:tc>
          <w:tcPr>
            <w:tcW w:w="570" w:type="dxa"/>
          </w:tcPr>
          <w:p w14:paraId="3A067E63" w14:textId="6C149920" w:rsidR="00DF1B73" w:rsidRDefault="00DF1B73" w:rsidP="00DF1B73">
            <w:r>
              <w:t>16</w:t>
            </w:r>
          </w:p>
        </w:tc>
        <w:tc>
          <w:tcPr>
            <w:tcW w:w="4890" w:type="dxa"/>
          </w:tcPr>
          <w:p w14:paraId="262B80D2" w14:textId="7C684938" w:rsidR="00DF1B73" w:rsidRDefault="00DF1B73" w:rsidP="00DF1B73">
            <w:r>
              <w:t xml:space="preserve">Author 3 Name </w:t>
            </w:r>
            <w:r>
              <w:rPr>
                <w:i/>
                <w:sz w:val="20"/>
              </w:rPr>
              <w:t>(First &amp; Last)</w:t>
            </w:r>
          </w:p>
        </w:tc>
        <w:tc>
          <w:tcPr>
            <w:tcW w:w="5250" w:type="dxa"/>
          </w:tcPr>
          <w:p w14:paraId="6DF9BE7F" w14:textId="327629AC" w:rsidR="00DF1B73" w:rsidRDefault="008805B5" w:rsidP="00DF1B73">
            <w:r>
              <w:t>Joanne Stasiak</w:t>
            </w:r>
          </w:p>
        </w:tc>
      </w:tr>
      <w:tr w:rsidR="00DF1B73" w14:paraId="3EB94011" w14:textId="77777777" w:rsidTr="56DE1C7B">
        <w:tc>
          <w:tcPr>
            <w:tcW w:w="570" w:type="dxa"/>
          </w:tcPr>
          <w:p w14:paraId="2EAB866E" w14:textId="47C7B1BC" w:rsidR="00DF1B73" w:rsidRDefault="00DF1B73" w:rsidP="00DF1B73">
            <w:r>
              <w:t>17</w:t>
            </w:r>
          </w:p>
        </w:tc>
        <w:tc>
          <w:tcPr>
            <w:tcW w:w="4890" w:type="dxa"/>
          </w:tcPr>
          <w:p w14:paraId="05510920" w14:textId="6E597635" w:rsidR="00DF1B73" w:rsidRDefault="00DF1B73" w:rsidP="00DF1B73">
            <w:r>
              <w:t>Author 3 Email</w:t>
            </w:r>
          </w:p>
        </w:tc>
        <w:tc>
          <w:tcPr>
            <w:tcW w:w="5250" w:type="dxa"/>
          </w:tcPr>
          <w:p w14:paraId="10D7B7F7" w14:textId="40B8718A" w:rsidR="00DF1B73" w:rsidRDefault="008805B5" w:rsidP="00DF1B73">
            <w:r w:rsidRPr="008805B5">
              <w:t>joannestasiak@ucsb.edu</w:t>
            </w:r>
          </w:p>
        </w:tc>
      </w:tr>
      <w:tr w:rsidR="00DF1B73" w14:paraId="7C15424E" w14:textId="77777777" w:rsidTr="56DE1C7B">
        <w:tc>
          <w:tcPr>
            <w:tcW w:w="570" w:type="dxa"/>
          </w:tcPr>
          <w:p w14:paraId="63DBB500" w14:textId="693A2D0A" w:rsidR="00DF1B73" w:rsidRDefault="00DF1B73" w:rsidP="00DF1B73">
            <w:r>
              <w:t>18</w:t>
            </w:r>
          </w:p>
        </w:tc>
        <w:tc>
          <w:tcPr>
            <w:tcW w:w="4890" w:type="dxa"/>
          </w:tcPr>
          <w:p w14:paraId="7EBB9F42" w14:textId="0203370C" w:rsidR="00DF1B73" w:rsidRDefault="00DF1B73" w:rsidP="00DF1B73">
            <w:r>
              <w:t xml:space="preserve">Author 3 Institution </w:t>
            </w:r>
            <w:r>
              <w:rPr>
                <w:i/>
                <w:sz w:val="20"/>
              </w:rPr>
              <w:t>(no dept. info)</w:t>
            </w:r>
          </w:p>
        </w:tc>
        <w:tc>
          <w:tcPr>
            <w:tcW w:w="5250" w:type="dxa"/>
          </w:tcPr>
          <w:p w14:paraId="7ED99425" w14:textId="1E9E1684" w:rsidR="00DF1B73" w:rsidRDefault="008805B5" w:rsidP="00DF1B73">
            <w:r>
              <w:t>Temple University</w:t>
            </w:r>
          </w:p>
        </w:tc>
      </w:tr>
      <w:tr w:rsidR="00DF1B73" w14:paraId="15A2B1D2" w14:textId="77777777" w:rsidTr="56DE1C7B">
        <w:tc>
          <w:tcPr>
            <w:tcW w:w="570" w:type="dxa"/>
          </w:tcPr>
          <w:p w14:paraId="569D95B5" w14:textId="37B64382" w:rsidR="00DF1B73" w:rsidRDefault="00DF1B73" w:rsidP="00DF1B73">
            <w:r>
              <w:t>19</w:t>
            </w:r>
          </w:p>
        </w:tc>
        <w:tc>
          <w:tcPr>
            <w:tcW w:w="4890" w:type="dxa"/>
          </w:tcPr>
          <w:p w14:paraId="768525D4" w14:textId="1CD3E870" w:rsidR="00DF1B73" w:rsidRDefault="00DF1B73" w:rsidP="00DF1B73">
            <w:r>
              <w:t xml:space="preserve">Author 4 Name </w:t>
            </w:r>
            <w:r>
              <w:rPr>
                <w:i/>
                <w:sz w:val="20"/>
              </w:rPr>
              <w:t>(First &amp; Last)</w:t>
            </w:r>
          </w:p>
        </w:tc>
        <w:tc>
          <w:tcPr>
            <w:tcW w:w="5250" w:type="dxa"/>
          </w:tcPr>
          <w:p w14:paraId="6D09377D" w14:textId="7B2CE896" w:rsidR="00DF1B73" w:rsidRDefault="008805B5" w:rsidP="00DF1B73">
            <w:r>
              <w:t>David Gregory</w:t>
            </w:r>
          </w:p>
        </w:tc>
      </w:tr>
      <w:tr w:rsidR="00DF1B73" w14:paraId="76DB0875" w14:textId="77777777" w:rsidTr="56DE1C7B">
        <w:tc>
          <w:tcPr>
            <w:tcW w:w="570" w:type="dxa"/>
          </w:tcPr>
          <w:p w14:paraId="1D8C7F10" w14:textId="08E788ED" w:rsidR="00DF1B73" w:rsidRDefault="00DF1B73" w:rsidP="00DF1B73">
            <w:r>
              <w:t>20</w:t>
            </w:r>
          </w:p>
        </w:tc>
        <w:tc>
          <w:tcPr>
            <w:tcW w:w="4890" w:type="dxa"/>
          </w:tcPr>
          <w:p w14:paraId="31F33E03" w14:textId="5A3DDDAC" w:rsidR="00DF1B73" w:rsidRDefault="00DF1B73" w:rsidP="00DF1B73">
            <w:r>
              <w:t>Author 4 Email</w:t>
            </w:r>
          </w:p>
        </w:tc>
        <w:tc>
          <w:tcPr>
            <w:tcW w:w="5250" w:type="dxa"/>
          </w:tcPr>
          <w:p w14:paraId="5B9ED194" w14:textId="02A9ECE6" w:rsidR="00DF1B73" w:rsidRDefault="00DC6251" w:rsidP="00DF1B73">
            <w:r w:rsidRPr="00DC6251">
              <w:t>david.gregory@temple.edu</w:t>
            </w:r>
          </w:p>
        </w:tc>
      </w:tr>
      <w:tr w:rsidR="00DF1B73" w14:paraId="7525B910" w14:textId="77777777" w:rsidTr="56DE1C7B">
        <w:tc>
          <w:tcPr>
            <w:tcW w:w="570" w:type="dxa"/>
          </w:tcPr>
          <w:p w14:paraId="4BE06DB5" w14:textId="0986D621" w:rsidR="00DF1B73" w:rsidRDefault="00DF1B73" w:rsidP="00DF1B73">
            <w:r>
              <w:t>21</w:t>
            </w:r>
          </w:p>
        </w:tc>
        <w:tc>
          <w:tcPr>
            <w:tcW w:w="4890" w:type="dxa"/>
          </w:tcPr>
          <w:p w14:paraId="7BDDA6AC" w14:textId="4553AE90" w:rsidR="00DF1B73" w:rsidRDefault="00DF1B73" w:rsidP="00DF1B73">
            <w:r>
              <w:t xml:space="preserve">Author 4 Institution </w:t>
            </w:r>
            <w:r>
              <w:rPr>
                <w:i/>
                <w:sz w:val="20"/>
              </w:rPr>
              <w:t>(no dept. info)</w:t>
            </w:r>
          </w:p>
        </w:tc>
        <w:tc>
          <w:tcPr>
            <w:tcW w:w="5250" w:type="dxa"/>
          </w:tcPr>
          <w:p w14:paraId="0150003C" w14:textId="495C2228" w:rsidR="00DF1B73" w:rsidRDefault="008805B5" w:rsidP="00DF1B73">
            <w:r>
              <w:t>Temple University</w:t>
            </w:r>
          </w:p>
        </w:tc>
      </w:tr>
      <w:tr w:rsidR="00DF1B73" w14:paraId="51E06462" w14:textId="77777777" w:rsidTr="56DE1C7B">
        <w:tc>
          <w:tcPr>
            <w:tcW w:w="570" w:type="dxa"/>
          </w:tcPr>
          <w:p w14:paraId="43398EA7" w14:textId="40269ACC" w:rsidR="00DF1B73" w:rsidRDefault="00DF1B73" w:rsidP="00DF1B73">
            <w:r>
              <w:t>22</w:t>
            </w:r>
          </w:p>
        </w:tc>
        <w:tc>
          <w:tcPr>
            <w:tcW w:w="4890" w:type="dxa"/>
          </w:tcPr>
          <w:p w14:paraId="12227B01" w14:textId="32FC35E9" w:rsidR="00DF1B73" w:rsidRDefault="00DF1B73" w:rsidP="00DF1B73">
            <w:r>
              <w:t>This work is:</w:t>
            </w:r>
          </w:p>
        </w:tc>
        <w:tc>
          <w:tcPr>
            <w:tcW w:w="5250" w:type="dxa"/>
          </w:tcPr>
          <w:p w14:paraId="4FD5A323" w14:textId="149EE9F0" w:rsidR="00DF1B73" w:rsidRPr="00D417F1" w:rsidRDefault="003D35DC" w:rsidP="3F67D8BD">
            <w:pPr>
              <w:spacing w:line="259" w:lineRule="auto"/>
              <w:rPr>
                <w:rFonts w:ascii="Calibri" w:eastAsia="Calibri" w:hAnsi="Calibri" w:cs="Calibri"/>
                <w:sz w:val="20"/>
                <w:szCs w:val="20"/>
              </w:rPr>
            </w:pPr>
            <w:sdt>
              <w:sdtPr>
                <w:rPr>
                  <w:rFonts w:ascii="Webdings" w:eastAsia="Webdings" w:hAnsi="Webdings" w:cs="Webdings"/>
                </w:rPr>
                <w:id w:val="-1814092282"/>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DF1B73">
              <w:t xml:space="preserve">Empirical   </w:t>
            </w:r>
            <w:sdt>
              <w:sdtPr>
                <w:rPr>
                  <w:rFonts w:ascii="Webdings" w:eastAsia="Webdings" w:hAnsi="Webdings" w:cs="Webdings"/>
                </w:rPr>
                <w:id w:val="1123966550"/>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DF1B73">
              <w:t xml:space="preserve">Theoretical/Review </w:t>
            </w:r>
            <w:r w:rsidR="00DF1B73" w:rsidRPr="3F67D8BD">
              <w:rPr>
                <w:sz w:val="20"/>
                <w:szCs w:val="20"/>
              </w:rPr>
              <w:t>(does not present original data)</w:t>
            </w:r>
            <w:r w:rsidR="75A2A8F8" w:rsidRPr="3F67D8BD">
              <w:rPr>
                <w:sz w:val="20"/>
                <w:szCs w:val="20"/>
              </w:rPr>
              <w:t xml:space="preserve"> </w:t>
            </w:r>
            <w:sdt>
              <w:sdtPr>
                <w:rPr>
                  <w:rFonts w:ascii="Webdings" w:eastAsia="Webdings" w:hAnsi="Webdings" w:cs="Webdings"/>
                </w:rPr>
                <w:id w:val="1136992199"/>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rsidRPr="3F67D8BD">
              <w:rPr>
                <w:rFonts w:ascii="Calibri" w:eastAsia="Calibri" w:hAnsi="Calibri" w:cs="Calibri"/>
                <w:color w:val="000000" w:themeColor="text1"/>
              </w:rPr>
              <w:t xml:space="preserve"> </w:t>
            </w:r>
            <w:r w:rsidR="75A2A8F8" w:rsidRPr="3F67D8BD">
              <w:rPr>
                <w:rFonts w:ascii="Calibri" w:eastAsia="Calibri" w:hAnsi="Calibri" w:cs="Calibri"/>
                <w:color w:val="000000" w:themeColor="text1"/>
              </w:rPr>
              <w:t>Intervention/Application</w:t>
            </w:r>
          </w:p>
        </w:tc>
      </w:tr>
      <w:tr w:rsidR="00DF1B73" w14:paraId="73E14435" w14:textId="77777777" w:rsidTr="56DE1C7B">
        <w:tc>
          <w:tcPr>
            <w:tcW w:w="570" w:type="dxa"/>
          </w:tcPr>
          <w:p w14:paraId="2877E84F" w14:textId="3235A9CB" w:rsidR="00DF1B73" w:rsidRDefault="00DF1B73" w:rsidP="00DF1B73">
            <w:r>
              <w:t>23</w:t>
            </w:r>
          </w:p>
        </w:tc>
        <w:tc>
          <w:tcPr>
            <w:tcW w:w="4890" w:type="dxa"/>
          </w:tcPr>
          <w:p w14:paraId="1B17D6F9" w14:textId="03839BAD" w:rsidR="00DF1B73" w:rsidRDefault="4F6828D8" w:rsidP="00DF1B73">
            <w:r>
              <w:t>If empirical</w:t>
            </w:r>
            <w:r w:rsidR="014B82EA">
              <w:t>—</w:t>
            </w:r>
            <w:r>
              <w:t>total of studies</w:t>
            </w:r>
          </w:p>
        </w:tc>
        <w:tc>
          <w:tcPr>
            <w:tcW w:w="5250" w:type="dxa"/>
          </w:tcPr>
          <w:p w14:paraId="7C9ED1BD" w14:textId="794B732F" w:rsidR="00DF1B73" w:rsidRDefault="008805B5" w:rsidP="00DF1B73">
            <w:r>
              <w:t>2</w:t>
            </w:r>
          </w:p>
        </w:tc>
      </w:tr>
      <w:tr w:rsidR="00DF1B73" w14:paraId="700EE29E" w14:textId="77777777" w:rsidTr="56DE1C7B">
        <w:trPr>
          <w:trHeight w:val="570"/>
        </w:trPr>
        <w:tc>
          <w:tcPr>
            <w:tcW w:w="570" w:type="dxa"/>
          </w:tcPr>
          <w:p w14:paraId="24028B88" w14:textId="03B8B3EE" w:rsidR="00DF1B73" w:rsidRDefault="00DF1B73" w:rsidP="00DF1B73">
            <w:r>
              <w:t>24</w:t>
            </w:r>
          </w:p>
        </w:tc>
        <w:tc>
          <w:tcPr>
            <w:tcW w:w="4890" w:type="dxa"/>
          </w:tcPr>
          <w:p w14:paraId="10AFB800" w14:textId="6AF7F637" w:rsidR="00DF1B73" w:rsidRDefault="2ACBBFAA" w:rsidP="00DF1B73">
            <w:r>
              <w:t>If empirical</w:t>
            </w:r>
            <w:r w:rsidR="33DA5291">
              <w:t>—</w:t>
            </w:r>
            <w:r>
              <w:t>total sample across all studies</w:t>
            </w:r>
          </w:p>
        </w:tc>
        <w:tc>
          <w:tcPr>
            <w:tcW w:w="5250" w:type="dxa"/>
          </w:tcPr>
          <w:p w14:paraId="40329870" w14:textId="076ED32B" w:rsidR="00DF1B73" w:rsidRDefault="00DC6251" w:rsidP="79A77083">
            <w:r>
              <w:t>209</w:t>
            </w:r>
          </w:p>
        </w:tc>
      </w:tr>
      <w:tr w:rsidR="005E63BD" w14:paraId="4CC0656B" w14:textId="77777777" w:rsidTr="56DE1C7B">
        <w:tc>
          <w:tcPr>
            <w:tcW w:w="570" w:type="dxa"/>
          </w:tcPr>
          <w:p w14:paraId="07E45E2F" w14:textId="6EA822DB" w:rsidR="005E63BD" w:rsidRPr="008D7389" w:rsidRDefault="7CC0B17C" w:rsidP="7CC0B17C">
            <w:r>
              <w:t>25</w:t>
            </w:r>
          </w:p>
        </w:tc>
        <w:tc>
          <w:tcPr>
            <w:tcW w:w="4890" w:type="dxa"/>
          </w:tcPr>
          <w:p w14:paraId="5EFDD902" w14:textId="45AD88ED" w:rsidR="005E63BD" w:rsidRPr="008D7389" w:rsidRDefault="7CC0B17C" w:rsidP="7CC0B17C">
            <w:r>
              <w:t>If empirical—</w:t>
            </w:r>
            <w:r w:rsidRPr="7CC0B17C">
              <w:rPr>
                <w:rFonts w:ascii="Calibri" w:hAnsi="Calibri" w:cs="Calibri"/>
              </w:rPr>
              <w:t>describe the strengths and limitations of your sample for answering your research question (e.g., in size, demographics, diversity)</w:t>
            </w:r>
          </w:p>
        </w:tc>
        <w:tc>
          <w:tcPr>
            <w:tcW w:w="5250" w:type="dxa"/>
          </w:tcPr>
          <w:p w14:paraId="363F7D32" w14:textId="4D37A75C" w:rsidR="00DA430F" w:rsidRDefault="00596229" w:rsidP="00DA430F">
            <w:pPr>
              <w:rPr>
                <w:rFonts w:asciiTheme="majorHAnsi" w:eastAsia="Webdings" w:hAnsiTheme="majorHAnsi" w:cstheme="majorHAnsi"/>
              </w:rPr>
            </w:pPr>
            <w:r>
              <w:rPr>
                <w:rFonts w:asciiTheme="majorHAnsi" w:eastAsia="Webdings" w:hAnsiTheme="majorHAnsi" w:cstheme="majorHAnsi"/>
                <w:b/>
                <w:bCs/>
              </w:rPr>
              <w:t>Strengths</w:t>
            </w:r>
            <w:r w:rsidR="008E6B53">
              <w:rPr>
                <w:rFonts w:asciiTheme="majorHAnsi" w:eastAsia="Webdings" w:hAnsiTheme="majorHAnsi" w:cstheme="majorHAnsi"/>
              </w:rPr>
              <w:t xml:space="preserve">: A priori power analyses suggest that both studies are appropriately powered to measure our effects of interest. Study 1 partially recruited participants from the local community to achieve better representation within our sample. Study 2 was conducted online via Prolific, which has filtering and inclusions options to grants users greater confidence in capturing a more representative sample of potential US respondents. </w:t>
            </w:r>
            <w:r w:rsidR="00DA430F">
              <w:rPr>
                <w:rFonts w:asciiTheme="majorHAnsi" w:eastAsia="Webdings" w:hAnsiTheme="majorHAnsi" w:cstheme="majorHAnsi"/>
              </w:rPr>
              <w:t xml:space="preserve"> </w:t>
            </w:r>
          </w:p>
          <w:p w14:paraId="2DD7553D" w14:textId="77777777" w:rsidR="00DA430F" w:rsidRDefault="00DA430F" w:rsidP="00DA430F">
            <w:pPr>
              <w:rPr>
                <w:rFonts w:asciiTheme="majorHAnsi" w:eastAsia="Webdings" w:hAnsiTheme="majorHAnsi" w:cstheme="majorHAnsi"/>
              </w:rPr>
            </w:pPr>
          </w:p>
          <w:p w14:paraId="4B7B1ACF" w14:textId="69E1CCCB" w:rsidR="005E63BD" w:rsidRPr="00596229" w:rsidRDefault="00DA430F" w:rsidP="008E6B53">
            <w:pPr>
              <w:rPr>
                <w:rFonts w:asciiTheme="majorHAnsi" w:eastAsia="Webdings" w:hAnsiTheme="majorHAnsi" w:cstheme="majorHAnsi"/>
              </w:rPr>
            </w:pPr>
            <w:r>
              <w:rPr>
                <w:rFonts w:asciiTheme="majorHAnsi" w:eastAsia="Webdings" w:hAnsiTheme="majorHAnsi" w:cstheme="majorHAnsi"/>
                <w:b/>
              </w:rPr>
              <w:t xml:space="preserve">Weaknesses: </w:t>
            </w:r>
            <w:r w:rsidR="008E6B53">
              <w:rPr>
                <w:rFonts w:asciiTheme="majorHAnsi" w:eastAsia="Webdings" w:hAnsiTheme="majorHAnsi" w:cstheme="majorHAnsi"/>
              </w:rPr>
              <w:t xml:space="preserve">Our initial study partially relied upon college students seeking research participation credit and, as such, college students are overrepresented in our sample. Second, participants were made aware that the study would take place at a haunted house so some degree of self-selection bias is likely present. </w:t>
            </w:r>
            <w:r w:rsidR="00D06DA2">
              <w:rPr>
                <w:rFonts w:asciiTheme="majorHAnsi" w:eastAsia="Webdings" w:hAnsiTheme="majorHAnsi" w:cstheme="majorHAnsi"/>
              </w:rPr>
              <w:t xml:space="preserve"> </w:t>
            </w:r>
          </w:p>
        </w:tc>
      </w:tr>
      <w:tr w:rsidR="005D3577" w14:paraId="58BBD451" w14:textId="77777777" w:rsidTr="56DE1C7B">
        <w:tc>
          <w:tcPr>
            <w:tcW w:w="570" w:type="dxa"/>
          </w:tcPr>
          <w:p w14:paraId="0D1AAB34" w14:textId="3C4B3C2E" w:rsidR="005D3577" w:rsidRDefault="008D7389" w:rsidP="005D3577">
            <w:r>
              <w:t>26</w:t>
            </w:r>
          </w:p>
        </w:tc>
        <w:tc>
          <w:tcPr>
            <w:tcW w:w="4890" w:type="dxa"/>
          </w:tcPr>
          <w:p w14:paraId="53269772" w14:textId="06E171F4" w:rsidR="005D3577" w:rsidRPr="0096113E" w:rsidRDefault="005D3577" w:rsidP="005D3577">
            <w:r>
              <w:t>Is</w:t>
            </w:r>
            <w:r w:rsidRPr="009840B9">
              <w:t xml:space="preserve"> all data collected?</w:t>
            </w:r>
          </w:p>
        </w:tc>
        <w:tc>
          <w:tcPr>
            <w:tcW w:w="5250" w:type="dxa"/>
          </w:tcPr>
          <w:p w14:paraId="0A8CDB0A" w14:textId="00953DB7" w:rsidR="005D3577" w:rsidRPr="0096113E" w:rsidRDefault="003D35DC" w:rsidP="005D3577">
            <w:sdt>
              <w:sdtPr>
                <w:rPr>
                  <w:rFonts w:ascii="Webdings" w:eastAsia="Webdings" w:hAnsi="Webdings" w:cs="Webdings"/>
                </w:rPr>
                <w:id w:val="1211238253"/>
                <w14:checkbox>
                  <w14:checked w14:val="1"/>
                  <w14:checkedState w14:val="2612" w14:font="MS Gothic"/>
                  <w14:uncheckedState w14:val="2610" w14:font="MS Gothic"/>
                </w14:checkbox>
              </w:sdtPr>
              <w:sdtEndPr/>
              <w:sdtContent>
                <w:r w:rsidR="00DC6251">
                  <w:rPr>
                    <w:rFonts w:ascii="MS Gothic" w:eastAsia="MS Gothic" w:hAnsi="MS Gothic" w:cs="Webdings" w:hint="eastAsia"/>
                  </w:rPr>
                  <w:t>☒</w:t>
                </w:r>
              </w:sdtContent>
            </w:sdt>
            <w:r w:rsidR="00596229" w:rsidRPr="009840B9">
              <w:t xml:space="preserve"> </w:t>
            </w:r>
            <w:r w:rsidR="005D3577" w:rsidRPr="009840B9">
              <w:t xml:space="preserve">Yes      </w:t>
            </w:r>
            <w:sdt>
              <w:sdtPr>
                <w:rPr>
                  <w:rFonts w:ascii="Webdings" w:eastAsia="Webdings" w:hAnsi="Webdings" w:cs="Webdings"/>
                </w:rPr>
                <w:id w:val="389000423"/>
                <w14:checkbox>
                  <w14:checked w14:val="0"/>
                  <w14:checkedState w14:val="2612" w14:font="MS Gothic"/>
                  <w14:uncheckedState w14:val="2610" w14:font="MS Gothic"/>
                </w14:checkbox>
              </w:sdtPr>
              <w:sdtEndPr/>
              <w:sdtContent>
                <w:r w:rsidR="00DC6251">
                  <w:rPr>
                    <w:rFonts w:ascii="MS Gothic" w:eastAsia="MS Gothic" w:hAnsi="MS Gothic" w:cs="Webdings" w:hint="eastAsia"/>
                  </w:rPr>
                  <w:t>☐</w:t>
                </w:r>
              </w:sdtContent>
            </w:sdt>
            <w:r w:rsidR="00596229" w:rsidRPr="009840B9">
              <w:t xml:space="preserve"> </w:t>
            </w:r>
            <w:r w:rsidR="005D3577" w:rsidRPr="009840B9">
              <w:t xml:space="preserve">No      </w:t>
            </w:r>
            <w:sdt>
              <w:sdtPr>
                <w:rPr>
                  <w:rFonts w:ascii="Webdings" w:eastAsia="Webdings" w:hAnsi="Webdings" w:cs="Webdings"/>
                </w:rPr>
                <w:id w:val="-1350092590"/>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005D3577">
              <w:t>N/A</w:t>
            </w:r>
            <w:r w:rsidR="005D3577" w:rsidRPr="009840B9">
              <w:t xml:space="preserve">      </w:t>
            </w:r>
          </w:p>
        </w:tc>
      </w:tr>
      <w:tr w:rsidR="005D3577" w14:paraId="7DB8D3B1" w14:textId="77777777" w:rsidTr="56DE1C7B">
        <w:tc>
          <w:tcPr>
            <w:tcW w:w="570" w:type="dxa"/>
          </w:tcPr>
          <w:p w14:paraId="2FD4A37F" w14:textId="2D5074E6" w:rsidR="005D3577" w:rsidRDefault="008D7389" w:rsidP="005D3577">
            <w:r>
              <w:t>27</w:t>
            </w:r>
          </w:p>
        </w:tc>
        <w:tc>
          <w:tcPr>
            <w:tcW w:w="4890" w:type="dxa"/>
          </w:tcPr>
          <w:p w14:paraId="0B90FBD5" w14:textId="0E5C7ABD" w:rsidR="005D3577" w:rsidRDefault="005D3577" w:rsidP="005D3577">
            <w:r>
              <w:t xml:space="preserve">If YES: </w:t>
            </w:r>
            <w:r w:rsidRPr="00D60AAA">
              <w:t xml:space="preserve">Will you be able to analyze it prior to the conference? </w:t>
            </w:r>
          </w:p>
        </w:tc>
        <w:tc>
          <w:tcPr>
            <w:tcW w:w="5250" w:type="dxa"/>
          </w:tcPr>
          <w:p w14:paraId="5419D2CD" w14:textId="0FFD9A72" w:rsidR="005D3577" w:rsidRPr="0096113E" w:rsidRDefault="003D35DC" w:rsidP="005D3577">
            <w:sdt>
              <w:sdtPr>
                <w:rPr>
                  <w:rFonts w:ascii="Webdings" w:eastAsia="Webdings" w:hAnsi="Webdings" w:cs="Webdings"/>
                </w:rPr>
                <w:id w:val="-874388380"/>
                <w14:checkbox>
                  <w14:checked w14:val="1"/>
                  <w14:checkedState w14:val="2612" w14:font="MS Gothic"/>
                  <w14:uncheckedState w14:val="2610" w14:font="MS Gothic"/>
                </w14:checkbox>
              </w:sdtPr>
              <w:sdtEndPr/>
              <w:sdtContent>
                <w:r w:rsidR="00DC6251">
                  <w:rPr>
                    <w:rFonts w:ascii="MS Gothic" w:eastAsia="MS Gothic" w:hAnsi="MS Gothic" w:cs="Webdings" w:hint="eastAsia"/>
                  </w:rPr>
                  <w:t>☒</w:t>
                </w:r>
              </w:sdtContent>
            </w:sdt>
            <w:r w:rsidR="00596229" w:rsidRPr="009840B9">
              <w:t xml:space="preserve"> </w:t>
            </w:r>
            <w:r w:rsidR="005D3577" w:rsidRPr="009840B9">
              <w:t xml:space="preserve">Yes      </w:t>
            </w:r>
            <w:sdt>
              <w:sdtPr>
                <w:rPr>
                  <w:rFonts w:ascii="Webdings" w:eastAsia="Webdings" w:hAnsi="Webdings" w:cs="Webdings"/>
                </w:rPr>
                <w:id w:val="-2004344088"/>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rsidRPr="009840B9">
              <w:t xml:space="preserve"> </w:t>
            </w:r>
            <w:r w:rsidR="005D3577" w:rsidRPr="009840B9">
              <w:t xml:space="preserve">No      </w:t>
            </w:r>
            <w:sdt>
              <w:sdtPr>
                <w:rPr>
                  <w:rFonts w:ascii="Webdings" w:eastAsia="Webdings" w:hAnsi="Webdings" w:cs="Webdings"/>
                </w:rPr>
                <w:id w:val="-1369212172"/>
                <w14:checkbox>
                  <w14:checked w14:val="0"/>
                  <w14:checkedState w14:val="2612" w14:font="MS Gothic"/>
                  <w14:uncheckedState w14:val="2610" w14:font="MS Gothic"/>
                </w14:checkbox>
              </w:sdtPr>
              <w:sdtEndPr/>
              <w:sdtContent>
                <w:r w:rsidR="00DC6251">
                  <w:rPr>
                    <w:rFonts w:ascii="MS Gothic" w:eastAsia="MS Gothic" w:hAnsi="MS Gothic" w:cs="Webdings" w:hint="eastAsia"/>
                  </w:rPr>
                  <w:t>☐</w:t>
                </w:r>
              </w:sdtContent>
            </w:sdt>
            <w:r w:rsidR="00596229">
              <w:t xml:space="preserve"> </w:t>
            </w:r>
            <w:r w:rsidR="0074746E">
              <w:t>N/A</w:t>
            </w:r>
            <w:r w:rsidR="0074746E" w:rsidRPr="009840B9">
              <w:t xml:space="preserve">      </w:t>
            </w:r>
          </w:p>
        </w:tc>
      </w:tr>
      <w:tr w:rsidR="005D3577" w14:paraId="5A1266CB" w14:textId="77777777" w:rsidTr="56DE1C7B">
        <w:tc>
          <w:tcPr>
            <w:tcW w:w="570" w:type="dxa"/>
          </w:tcPr>
          <w:p w14:paraId="7F2420CE" w14:textId="02A15A46" w:rsidR="005D3577" w:rsidRDefault="008D7389" w:rsidP="005D3577">
            <w:r>
              <w:t>28</w:t>
            </w:r>
          </w:p>
        </w:tc>
        <w:tc>
          <w:tcPr>
            <w:tcW w:w="4890" w:type="dxa"/>
          </w:tcPr>
          <w:p w14:paraId="058FE8C5" w14:textId="77777777" w:rsidR="005D3577" w:rsidRPr="009840B9" w:rsidRDefault="005D3577" w:rsidP="005D3577">
            <w:r w:rsidRPr="009840B9">
              <w:t>If</w:t>
            </w:r>
            <w:r>
              <w:t xml:space="preserve"> NO</w:t>
            </w:r>
            <w:r w:rsidRPr="009840B9">
              <w:t>, specify the following:</w:t>
            </w:r>
          </w:p>
          <w:p w14:paraId="7CE18EC0" w14:textId="77777777" w:rsidR="005D3577" w:rsidRPr="009840B9" w:rsidRDefault="005D3577" w:rsidP="005D3577">
            <w:pPr>
              <w:pStyle w:val="ListParagraph"/>
              <w:numPr>
                <w:ilvl w:val="0"/>
                <w:numId w:val="4"/>
              </w:numPr>
            </w:pPr>
            <w:r w:rsidRPr="009840B9">
              <w:t>Total desired sample size</w:t>
            </w:r>
          </w:p>
          <w:p w14:paraId="742E5D00" w14:textId="77777777" w:rsidR="005D3577" w:rsidRPr="009840B9" w:rsidRDefault="005D3577" w:rsidP="005D3577">
            <w:pPr>
              <w:pStyle w:val="ListParagraph"/>
              <w:numPr>
                <w:ilvl w:val="0"/>
                <w:numId w:val="4"/>
              </w:numPr>
            </w:pPr>
            <w:r w:rsidRPr="009840B9">
              <w:t>Total number already collected</w:t>
            </w:r>
          </w:p>
          <w:p w14:paraId="31B2AF94" w14:textId="77777777" w:rsidR="005D3577" w:rsidRPr="009840B9" w:rsidRDefault="005D3577" w:rsidP="005D3577">
            <w:pPr>
              <w:pStyle w:val="ListParagraph"/>
              <w:numPr>
                <w:ilvl w:val="0"/>
                <w:numId w:val="4"/>
              </w:numPr>
            </w:pPr>
            <w:r w:rsidRPr="009840B9">
              <w:t>Total already scheduled for the future</w:t>
            </w:r>
          </w:p>
          <w:p w14:paraId="2F068DDE" w14:textId="616DF49E" w:rsidR="005D3577" w:rsidRPr="009840B9" w:rsidRDefault="56DE1C7B" w:rsidP="005D3577">
            <w:pPr>
              <w:pStyle w:val="ListParagraph"/>
              <w:numPr>
                <w:ilvl w:val="0"/>
                <w:numId w:val="4"/>
              </w:numPr>
            </w:pPr>
            <w:r>
              <w:lastRenderedPageBreak/>
              <w:t>Total still needed to schedule (i.e., not complete or scheduled yet)</w:t>
            </w:r>
          </w:p>
          <w:p w14:paraId="0BA6BBA6" w14:textId="77777777" w:rsidR="005D3577" w:rsidRDefault="005D3577" w:rsidP="005D3577">
            <w:pPr>
              <w:pStyle w:val="ListParagraph"/>
              <w:numPr>
                <w:ilvl w:val="0"/>
                <w:numId w:val="4"/>
              </w:numPr>
            </w:pPr>
            <w:r w:rsidRPr="009840B9">
              <w:t>Estimated completion date for all data collection</w:t>
            </w:r>
          </w:p>
          <w:p w14:paraId="280B6F3B" w14:textId="647020ED" w:rsidR="001261A9" w:rsidRPr="00091A47" w:rsidRDefault="001261A9" w:rsidP="005D3577">
            <w:pPr>
              <w:pStyle w:val="ListParagraph"/>
              <w:numPr>
                <w:ilvl w:val="0"/>
                <w:numId w:val="4"/>
              </w:numPr>
            </w:pPr>
            <w:r>
              <w:t xml:space="preserve">Will you be able to analyze </w:t>
            </w:r>
            <w:r w:rsidR="0074746E">
              <w:t>the data</w:t>
            </w:r>
            <w:r>
              <w:t xml:space="preserve"> prior to the conference?</w:t>
            </w:r>
            <w:r w:rsidR="008C64CB">
              <w:t xml:space="preserve"> (Yes or No)</w:t>
            </w:r>
          </w:p>
        </w:tc>
        <w:tc>
          <w:tcPr>
            <w:tcW w:w="5250" w:type="dxa"/>
          </w:tcPr>
          <w:p w14:paraId="480B0E29" w14:textId="7EC5F059" w:rsidR="005D3577" w:rsidRPr="009840B9" w:rsidRDefault="005D3577" w:rsidP="005D3577">
            <w:r w:rsidRPr="009840B9">
              <w:lastRenderedPageBreak/>
              <w:t>a)</w:t>
            </w:r>
          </w:p>
          <w:p w14:paraId="6B2B1628" w14:textId="60A18D87" w:rsidR="005D3577" w:rsidRPr="009840B9" w:rsidRDefault="005D3577" w:rsidP="005D3577">
            <w:r w:rsidRPr="009840B9">
              <w:t>b)</w:t>
            </w:r>
          </w:p>
          <w:p w14:paraId="6EFDDF82" w14:textId="274D4D42" w:rsidR="005D3577" w:rsidRPr="009840B9" w:rsidRDefault="005D3577" w:rsidP="005D3577">
            <w:r w:rsidRPr="009840B9">
              <w:t>c)</w:t>
            </w:r>
          </w:p>
          <w:p w14:paraId="1C747C7C" w14:textId="42E4FBD8" w:rsidR="005D3577" w:rsidRPr="001261A9" w:rsidRDefault="005D3577" w:rsidP="005D3577">
            <w:r w:rsidRPr="001261A9">
              <w:t>d)</w:t>
            </w:r>
          </w:p>
          <w:p w14:paraId="3BD85712" w14:textId="756CA345" w:rsidR="005D3577" w:rsidRPr="001261A9" w:rsidRDefault="005D3577" w:rsidP="005D3577">
            <w:r w:rsidRPr="001261A9">
              <w:t>e)</w:t>
            </w:r>
          </w:p>
          <w:p w14:paraId="59B6EF97" w14:textId="06EB75B6" w:rsidR="005D3577" w:rsidRPr="00D417F1" w:rsidRDefault="001261A9" w:rsidP="005D3577">
            <w:pPr>
              <w:rPr>
                <w:highlight w:val="yellow"/>
              </w:rPr>
            </w:pPr>
            <w:r w:rsidRPr="001261A9">
              <w:lastRenderedPageBreak/>
              <w:t>f)</w:t>
            </w:r>
          </w:p>
        </w:tc>
      </w:tr>
      <w:tr w:rsidR="00DF1B73" w14:paraId="7DE1F6A1" w14:textId="77777777" w:rsidTr="56DE1C7B">
        <w:tc>
          <w:tcPr>
            <w:tcW w:w="570" w:type="dxa"/>
          </w:tcPr>
          <w:p w14:paraId="0618B0C0" w14:textId="12A30ED3" w:rsidR="00DF1B73" w:rsidRDefault="008D7389" w:rsidP="00DF1B73">
            <w:r>
              <w:t>29</w:t>
            </w:r>
          </w:p>
        </w:tc>
        <w:tc>
          <w:tcPr>
            <w:tcW w:w="4890" w:type="dxa"/>
          </w:tcPr>
          <w:p w14:paraId="7C417835" w14:textId="77777777" w:rsidR="00DF1B73" w:rsidRDefault="00DF1B73" w:rsidP="00DF1B73">
            <w:r>
              <w:t>Please select one option that best describes your work:</w:t>
            </w:r>
          </w:p>
        </w:tc>
        <w:tc>
          <w:tcPr>
            <w:tcW w:w="5250" w:type="dxa"/>
          </w:tcPr>
          <w:p w14:paraId="76AD8DE0" w14:textId="012DA2B2" w:rsidR="00DF1B73" w:rsidRDefault="003D35DC" w:rsidP="00DF1B73">
            <w:sdt>
              <w:sdtPr>
                <w:rPr>
                  <w:rFonts w:ascii="Webdings" w:eastAsia="Webdings" w:hAnsi="Webdings" w:cs="Webdings"/>
                </w:rPr>
                <w:id w:val="-356978856"/>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DF1B73">
              <w:t xml:space="preserve"> Research Not Being Prepared for Publication</w:t>
            </w:r>
          </w:p>
          <w:p w14:paraId="7B28B7B1" w14:textId="08CB94ED" w:rsidR="00DF1B73" w:rsidRDefault="003D35DC" w:rsidP="00DF1B73">
            <w:sdt>
              <w:sdtPr>
                <w:rPr>
                  <w:rFonts w:ascii="Webdings" w:eastAsia="Webdings" w:hAnsi="Webdings" w:cs="Webdings"/>
                </w:rPr>
                <w:id w:val="585046024"/>
                <w14:checkbox>
                  <w14:checked w14:val="1"/>
                  <w14:checkedState w14:val="2612" w14:font="MS Gothic"/>
                  <w14:uncheckedState w14:val="2610" w14:font="MS Gothic"/>
                </w14:checkbox>
              </w:sdtPr>
              <w:sdtEndPr/>
              <w:sdtContent>
                <w:r w:rsidR="00DC6251">
                  <w:rPr>
                    <w:rFonts w:ascii="MS Gothic" w:eastAsia="MS Gothic" w:hAnsi="MS Gothic" w:cs="Webdings" w:hint="eastAsia"/>
                  </w:rPr>
                  <w:t>☒</w:t>
                </w:r>
              </w:sdtContent>
            </w:sdt>
            <w:r w:rsidR="00DF1B73">
              <w:t xml:space="preserve"> Manuscript In Preparation (unpublished) </w:t>
            </w:r>
          </w:p>
          <w:p w14:paraId="641C021A" w14:textId="1DD70CA9" w:rsidR="00DF1B73" w:rsidRDefault="003D35DC" w:rsidP="00DF1B73">
            <w:sdt>
              <w:sdtPr>
                <w:rPr>
                  <w:rFonts w:ascii="Webdings" w:eastAsia="Webdings" w:hAnsi="Webdings" w:cs="Webdings"/>
                </w:rPr>
                <w:id w:val="1020668807"/>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DF1B73">
              <w:t xml:space="preserve"> Manuscript Under Review (unpublished) </w:t>
            </w:r>
          </w:p>
          <w:p w14:paraId="21898294" w14:textId="00201D26" w:rsidR="00DF1B73" w:rsidRDefault="003D35DC" w:rsidP="00DF1B73">
            <w:sdt>
              <w:sdtPr>
                <w:rPr>
                  <w:rFonts w:ascii="Webdings" w:eastAsia="Webdings" w:hAnsi="Webdings" w:cs="Webdings"/>
                </w:rPr>
                <w:id w:val="1052348428"/>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DF1B73">
              <w:t xml:space="preserve"> Manuscript In Press/Production</w:t>
            </w:r>
          </w:p>
          <w:p w14:paraId="33632728" w14:textId="53C672C0" w:rsidR="00DF1B73" w:rsidRDefault="003D35DC" w:rsidP="00DF1B73">
            <w:sdt>
              <w:sdtPr>
                <w:rPr>
                  <w:rFonts w:ascii="Webdings" w:eastAsia="Webdings" w:hAnsi="Webdings" w:cs="Webdings"/>
                </w:rPr>
                <w:id w:val="-209805991"/>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t xml:space="preserve"> </w:t>
            </w:r>
            <w:r w:rsidR="56DE1C7B">
              <w:t>Published (specify year(s): __________)</w:t>
            </w:r>
          </w:p>
        </w:tc>
      </w:tr>
      <w:tr w:rsidR="00AA3864" w14:paraId="23FA61F4" w14:textId="77777777" w:rsidTr="56DE1C7B">
        <w:trPr>
          <w:trHeight w:val="5985"/>
        </w:trPr>
        <w:tc>
          <w:tcPr>
            <w:tcW w:w="570" w:type="dxa"/>
          </w:tcPr>
          <w:p w14:paraId="77A25C4C" w14:textId="13E93EB9" w:rsidR="00AA3864" w:rsidDel="005E63BD" w:rsidRDefault="00AA3864" w:rsidP="00AA3864">
            <w:r>
              <w:t>30</w:t>
            </w:r>
          </w:p>
        </w:tc>
        <w:tc>
          <w:tcPr>
            <w:tcW w:w="4890" w:type="dxa"/>
          </w:tcPr>
          <w:p w14:paraId="2ABBCF4A" w14:textId="451D2894" w:rsidR="00AA3864" w:rsidRPr="00AA3864" w:rsidRDefault="56DE1C7B" w:rsidP="0026715B">
            <w:pPr>
              <w:spacing w:line="259" w:lineRule="auto"/>
              <w:rPr>
                <w:highlight w:val="yellow"/>
              </w:rPr>
            </w:pPr>
            <w:r w:rsidRPr="56DE1C7B">
              <w:rPr>
                <w:rFonts w:ascii="Calibri" w:eastAsia="Calibri" w:hAnsi="Calibri" w:cs="Calibri"/>
                <w:color w:val="000000" w:themeColor="text1"/>
              </w:rPr>
              <w:t>As a pilot program this year, we are asking presenters to explain whether and how this submission advances the equity and anti-racism goals of SPSP. This may include, but is not limited to: The research participants in the sample; the methods used in the research; the members of the research team(s) involved in the work (e.g., background, diversity, career stage, affiliation type); the content of the presentation (e.g., critical theories, prejudice, equity, cross-cultural researc</w:t>
            </w:r>
            <w:r w:rsidRPr="56DE1C7B">
              <w:rPr>
                <w:rFonts w:ascii="Times New Roman" w:eastAsia="Times New Roman" w:hAnsi="Times New Roman" w:cs="Times New Roman"/>
                <w:color w:val="000000" w:themeColor="text1"/>
              </w:rPr>
              <w:t>h).</w:t>
            </w:r>
            <w:r w:rsidRPr="56DE1C7B">
              <w:rPr>
                <w:rFonts w:ascii="Calibri" w:eastAsia="Calibri" w:hAnsi="Calibri" w:cs="Calibri"/>
                <w:color w:val="000000" w:themeColor="text1"/>
              </w:rPr>
              <w:t xml:space="preserve"> </w:t>
            </w:r>
          </w:p>
        </w:tc>
        <w:tc>
          <w:tcPr>
            <w:tcW w:w="5250" w:type="dxa"/>
          </w:tcPr>
          <w:p w14:paraId="32E51039" w14:textId="41FBC4D2" w:rsidR="00AA3864" w:rsidRPr="00AA3864" w:rsidRDefault="003D35DC" w:rsidP="56DE1C7B">
            <w:sdt>
              <w:sdtPr>
                <w:rPr>
                  <w:rFonts w:ascii="Webdings" w:eastAsia="Webdings" w:hAnsi="Webdings" w:cs="Webdings"/>
                </w:rPr>
                <w:id w:val="1761954854"/>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56DE1C7B">
              <w:t xml:space="preserve"> Not required for </w:t>
            </w:r>
            <w:r w:rsidR="56DE1C7B" w:rsidRPr="56DE1C7B">
              <w:rPr>
                <w:b/>
                <w:bCs/>
              </w:rPr>
              <w:t xml:space="preserve">Poster Only </w:t>
            </w:r>
            <w:r w:rsidR="56DE1C7B">
              <w:t>submissions.</w:t>
            </w:r>
          </w:p>
          <w:p w14:paraId="020C1125" w14:textId="0BF0277C" w:rsidR="00AA3864" w:rsidRPr="00AA3864" w:rsidRDefault="003D35DC" w:rsidP="56DE1C7B">
            <w:pPr>
              <w:rPr>
                <w:rFonts w:ascii="Webdings" w:eastAsia="Webdings" w:hAnsi="Webdings" w:cs="Webdings"/>
              </w:rPr>
            </w:pPr>
            <w:sdt>
              <w:sdtPr>
                <w:rPr>
                  <w:rFonts w:ascii="Webdings" w:eastAsia="Webdings" w:hAnsi="Webdings" w:cs="Webdings"/>
                </w:rPr>
                <w:id w:val="-1128010137"/>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56DE1C7B">
              <w:t xml:space="preserve"> Required for submissions which wish to be considered for Data Blitz and/or Single Presenter Symposia.</w:t>
            </w:r>
          </w:p>
        </w:tc>
      </w:tr>
    </w:tbl>
    <w:p w14:paraId="5235F244" w14:textId="496D2991" w:rsidR="00D64D2A" w:rsidRPr="007277EB" w:rsidRDefault="00D64D2A" w:rsidP="56DE1C7B">
      <w:pPr>
        <w:spacing w:after="0"/>
        <w:rPr>
          <w:i/>
          <w:iCs/>
          <w:color w:val="2D4962"/>
          <w:sz w:val="20"/>
          <w:szCs w:val="20"/>
        </w:rPr>
      </w:pPr>
    </w:p>
    <w:p w14:paraId="3B5AD5D3" w14:textId="24486F68" w:rsidR="56DE1C7B" w:rsidRDefault="56DE1C7B" w:rsidP="56DE1C7B">
      <w:pPr>
        <w:spacing w:after="0"/>
        <w:rPr>
          <w:i/>
          <w:iCs/>
          <w:color w:val="2D4962"/>
          <w:sz w:val="20"/>
          <w:szCs w:val="20"/>
        </w:rPr>
      </w:pPr>
    </w:p>
    <w:p w14:paraId="0EC84337" w14:textId="6197BBDD" w:rsidR="56DE1C7B" w:rsidRDefault="56DE1C7B" w:rsidP="56DE1C7B">
      <w:pPr>
        <w:spacing w:after="0"/>
        <w:rPr>
          <w:i/>
          <w:iCs/>
          <w:color w:val="2D4962"/>
          <w:sz w:val="20"/>
          <w:szCs w:val="20"/>
        </w:rPr>
      </w:pPr>
    </w:p>
    <w:p w14:paraId="5CE434E0" w14:textId="3D32A7E2" w:rsidR="56DE1C7B" w:rsidRDefault="56DE1C7B" w:rsidP="56DE1C7B">
      <w:pPr>
        <w:spacing w:after="0"/>
        <w:rPr>
          <w:i/>
          <w:iCs/>
          <w:color w:val="2D4962"/>
          <w:sz w:val="20"/>
          <w:szCs w:val="20"/>
        </w:rPr>
      </w:pPr>
    </w:p>
    <w:p w14:paraId="5ADD7FCF" w14:textId="5B4D35A1" w:rsidR="003259F3" w:rsidRPr="00AE0D39" w:rsidRDefault="007277EB" w:rsidP="003259F3">
      <w:pPr>
        <w:spacing w:after="0" w:line="240" w:lineRule="auto"/>
        <w:rPr>
          <w:b/>
          <w:u w:val="single"/>
        </w:rPr>
      </w:pPr>
      <w:r>
        <w:rPr>
          <w:b/>
          <w:u w:val="single"/>
        </w:rPr>
        <w:t>Additional</w:t>
      </w:r>
      <w:r w:rsidR="003259F3" w:rsidRPr="00AE0D39">
        <w:rPr>
          <w:b/>
          <w:u w:val="single"/>
        </w:rPr>
        <w:t xml:space="preserve"> Information</w:t>
      </w:r>
      <w:r w:rsidR="00BF3AE7">
        <w:rPr>
          <w:b/>
          <w:u w:val="single"/>
        </w:rPr>
        <w:t xml:space="preserve"> </w:t>
      </w:r>
      <w:r w:rsidR="00BF3AE7" w:rsidRPr="00BF3AE7">
        <w:rPr>
          <w:b/>
          <w:i/>
          <w:u w:val="single"/>
        </w:rPr>
        <w:t>(not used as part of the peer review process)</w:t>
      </w:r>
      <w:r w:rsidR="00BF3AE7">
        <w:rPr>
          <w:b/>
          <w:u w:val="single"/>
        </w:rPr>
        <w:t xml:space="preserve"> </w:t>
      </w:r>
    </w:p>
    <w:p w14:paraId="51397E51" w14:textId="06C9C45A" w:rsidR="003259F3" w:rsidRDefault="003D35DC" w:rsidP="003259F3">
      <w:pPr>
        <w:spacing w:after="0" w:line="240" w:lineRule="auto"/>
      </w:pPr>
      <w:sdt>
        <w:sdtPr>
          <w:rPr>
            <w:rFonts w:ascii="Webdings" w:eastAsia="Webdings" w:hAnsi="Webdings" w:cs="Webdings"/>
          </w:rPr>
          <w:id w:val="-1051146689"/>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3259F3" w:rsidRPr="00C1722E">
        <w:t xml:space="preserve"> </w:t>
      </w:r>
      <w:r w:rsidR="003259F3" w:rsidRPr="00BF3AE7">
        <w:rPr>
          <w:sz w:val="20"/>
          <w:szCs w:val="20"/>
        </w:rPr>
        <w:t>I understand that first/presenting authors may only submit for one single presenter submission per the SPSP Policies. Should any first/presenting author be found noncompliant with this policy, all associated submissions will be disqualified.</w:t>
      </w:r>
    </w:p>
    <w:p w14:paraId="17F56813" w14:textId="1B9FFBA7" w:rsidR="00FD7FFE" w:rsidRPr="00C65FF2" w:rsidRDefault="00FD7FFE" w:rsidP="003259F3">
      <w:pPr>
        <w:spacing w:after="0" w:line="240" w:lineRule="auto"/>
        <w:rPr>
          <w:rFonts w:cstheme="minorHAnsi"/>
        </w:rPr>
      </w:pPr>
    </w:p>
    <w:p w14:paraId="67C2D853" w14:textId="170044A5" w:rsidR="00603FDC" w:rsidRPr="007D45BD" w:rsidRDefault="7CC0B17C" w:rsidP="3F67D8BD">
      <w:pPr>
        <w:autoSpaceDE w:val="0"/>
        <w:autoSpaceDN w:val="0"/>
        <w:adjustRightInd w:val="0"/>
        <w:spacing w:after="0" w:line="240" w:lineRule="auto"/>
        <w:rPr>
          <w:sz w:val="20"/>
          <w:szCs w:val="20"/>
        </w:rPr>
      </w:pPr>
      <w:r w:rsidRPr="3F67D8BD">
        <w:rPr>
          <w:sz w:val="20"/>
          <w:szCs w:val="20"/>
        </w:rPr>
        <w:t xml:space="preserve">We are currently planning for the 2022 convention to include virtual and in-person sessions. </w:t>
      </w:r>
      <w:r w:rsidR="30371B8C" w:rsidRPr="3F67D8BD">
        <w:rPr>
          <w:rFonts w:ascii="Calibri" w:eastAsia="Calibri" w:hAnsi="Calibri" w:cs="Calibri"/>
          <w:color w:val="000000" w:themeColor="text1"/>
          <w:sz w:val="20"/>
          <w:szCs w:val="20"/>
        </w:rPr>
        <w:t>The virtual experience will allow greater accessibility for presenters to participate in a convenient way without having to travel. Presenters will have an expanded reach with access to their content for attendees to enjoy at their convenience. Please indicate what programming type you want to be considered:</w:t>
      </w:r>
      <w:r w:rsidR="30371B8C" w:rsidRPr="3F67D8BD">
        <w:rPr>
          <w:rFonts w:ascii="Calibri" w:eastAsia="Calibri" w:hAnsi="Calibri" w:cs="Calibri"/>
          <w:sz w:val="20"/>
          <w:szCs w:val="20"/>
        </w:rPr>
        <w:t xml:space="preserve"> </w:t>
      </w:r>
    </w:p>
    <w:p w14:paraId="56995853" w14:textId="508212F9" w:rsidR="00746E7F" w:rsidRDefault="003D35DC" w:rsidP="7CC0B17C">
      <w:pPr>
        <w:autoSpaceDE w:val="0"/>
        <w:autoSpaceDN w:val="0"/>
        <w:adjustRightInd w:val="0"/>
        <w:spacing w:after="0" w:line="240" w:lineRule="auto"/>
      </w:pPr>
      <w:sdt>
        <w:sdtPr>
          <w:rPr>
            <w:rFonts w:ascii="Webdings" w:eastAsia="Webdings" w:hAnsi="Webdings" w:cs="Webdings"/>
          </w:rPr>
          <w:id w:val="1393927902"/>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rsidRPr="7CC0B17C">
        <w:rPr>
          <w:rFonts w:ascii="Wingdings" w:hAnsi="Wingdings"/>
        </w:rPr>
        <w:t></w:t>
      </w:r>
      <w:r w:rsidR="7CC0B17C" w:rsidRPr="7CC0B17C">
        <w:rPr>
          <w:rFonts w:ascii="Wingdings" w:hAnsi="Wingdings"/>
        </w:rPr>
        <w:t></w:t>
      </w:r>
      <w:r w:rsidR="7CC0B17C" w:rsidRPr="7CC0B17C">
        <w:rPr>
          <w:sz w:val="20"/>
          <w:szCs w:val="20"/>
        </w:rPr>
        <w:t>I only want to present in-person</w:t>
      </w:r>
    </w:p>
    <w:p w14:paraId="2E8C34DC" w14:textId="02ACDE1C" w:rsidR="00603FDC" w:rsidRPr="00746E7F" w:rsidRDefault="003D35DC" w:rsidP="7CC0B17C">
      <w:pPr>
        <w:autoSpaceDE w:val="0"/>
        <w:autoSpaceDN w:val="0"/>
        <w:adjustRightInd w:val="0"/>
        <w:spacing w:after="0" w:line="240" w:lineRule="auto"/>
      </w:pPr>
      <w:sdt>
        <w:sdtPr>
          <w:rPr>
            <w:rFonts w:ascii="Webdings" w:eastAsia="Webdings" w:hAnsi="Webdings" w:cs="Webdings"/>
          </w:rPr>
          <w:id w:val="769047356"/>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rsidRPr="7CC0B17C">
        <w:rPr>
          <w:rFonts w:ascii="Wingdings" w:hAnsi="Wingdings"/>
        </w:rPr>
        <w:t></w:t>
      </w:r>
      <w:r w:rsidR="7CC0B17C" w:rsidRPr="7CC0B17C">
        <w:rPr>
          <w:rFonts w:ascii="Wingdings" w:hAnsi="Wingdings"/>
        </w:rPr>
        <w:t></w:t>
      </w:r>
      <w:r w:rsidR="7CC0B17C" w:rsidRPr="7CC0B17C">
        <w:rPr>
          <w:sz w:val="20"/>
          <w:szCs w:val="20"/>
        </w:rPr>
        <w:t>I only want to present virtually</w:t>
      </w:r>
    </w:p>
    <w:p w14:paraId="638605FD" w14:textId="215EF5B7" w:rsidR="00603FDC" w:rsidRDefault="003D35DC" w:rsidP="00603FDC">
      <w:pPr>
        <w:spacing w:after="0" w:line="240" w:lineRule="auto"/>
        <w:rPr>
          <w:rFonts w:ascii="Calibri" w:hAnsi="Calibri" w:cs="Calibri"/>
        </w:rPr>
      </w:pPr>
      <w:sdt>
        <w:sdtPr>
          <w:rPr>
            <w:rFonts w:ascii="Webdings" w:eastAsia="Webdings" w:hAnsi="Webdings" w:cs="Webdings"/>
          </w:rPr>
          <w:id w:val="-1040970762"/>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rsidRPr="7CC0B17C">
        <w:rPr>
          <w:rFonts w:ascii="Wingdings" w:hAnsi="Wingdings"/>
        </w:rPr>
        <w:t></w:t>
      </w:r>
      <w:r w:rsidR="7CC0B17C" w:rsidRPr="7CC0B17C">
        <w:rPr>
          <w:rFonts w:ascii="Wingdings" w:hAnsi="Wingdings"/>
        </w:rPr>
        <w:t></w:t>
      </w:r>
      <w:r w:rsidR="7CC0B17C" w:rsidRPr="7CC0B17C">
        <w:rPr>
          <w:sz w:val="20"/>
          <w:szCs w:val="20"/>
        </w:rPr>
        <w:t>I would be willing to present in-person or virtuall</w:t>
      </w:r>
      <w:r w:rsidR="7CC0B17C" w:rsidRPr="7CC0B17C">
        <w:rPr>
          <w:rFonts w:ascii="Calibri" w:hAnsi="Calibri" w:cs="Calibri"/>
          <w:sz w:val="20"/>
          <w:szCs w:val="20"/>
        </w:rPr>
        <w:t>y</w:t>
      </w:r>
    </w:p>
    <w:p w14:paraId="12442364" w14:textId="61518C2E" w:rsidR="007835CA" w:rsidRDefault="56DE1C7B" w:rsidP="7CC0B17C">
      <w:pPr>
        <w:rPr>
          <w:rFonts w:ascii="Segoe UI" w:eastAsia="Segoe UI" w:hAnsi="Segoe UI" w:cs="Segoe UI"/>
          <w:color w:val="333333"/>
          <w:sz w:val="18"/>
          <w:szCs w:val="18"/>
        </w:rPr>
      </w:pPr>
      <w:r w:rsidRPr="56DE1C7B">
        <w:rPr>
          <w:rFonts w:ascii="Segoe UI" w:eastAsia="Segoe UI" w:hAnsi="Segoe UI" w:cs="Segoe UI"/>
          <w:color w:val="333333"/>
          <w:sz w:val="18"/>
          <w:szCs w:val="18"/>
        </w:rPr>
        <w:lastRenderedPageBreak/>
        <w:t xml:space="preserve">We will be unable to accommodate changes to presentation type once the decision process begins in late-August due to the challenges of scheduling sessions. If an extenuating circumstance requires you to make a change, please alert </w:t>
      </w:r>
      <w:hyperlink r:id="rId8">
        <w:r w:rsidRPr="56DE1C7B">
          <w:rPr>
            <w:rStyle w:val="Hyperlink"/>
            <w:rFonts w:ascii="Segoe UI" w:eastAsia="Segoe UI" w:hAnsi="Segoe UI" w:cs="Segoe UI"/>
            <w:sz w:val="18"/>
            <w:szCs w:val="18"/>
          </w:rPr>
          <w:t>meetings@spsp.org</w:t>
        </w:r>
      </w:hyperlink>
      <w:r w:rsidRPr="56DE1C7B">
        <w:rPr>
          <w:rFonts w:ascii="Segoe UI" w:eastAsia="Segoe UI" w:hAnsi="Segoe UI" w:cs="Segoe UI"/>
          <w:color w:val="333333"/>
          <w:sz w:val="18"/>
          <w:szCs w:val="18"/>
        </w:rPr>
        <w:t xml:space="preserve"> to discuss.</w:t>
      </w:r>
    </w:p>
    <w:p w14:paraId="35D11BBE" w14:textId="77777777" w:rsidR="005746D3" w:rsidRDefault="7CC0B17C" w:rsidP="7CC0B17C">
      <w:pPr>
        <w:spacing w:after="0" w:line="240" w:lineRule="auto"/>
        <w:rPr>
          <w:rFonts w:eastAsia="Times New Roman"/>
          <w:sz w:val="20"/>
          <w:szCs w:val="20"/>
        </w:rPr>
      </w:pPr>
      <w:r w:rsidRPr="7CC0B17C">
        <w:rPr>
          <w:rFonts w:eastAsia="Times New Roman"/>
          <w:sz w:val="20"/>
          <w:szCs w:val="20"/>
        </w:rPr>
        <w:t>I understand if submission is accepted for a data blitz or single presenter symposia and is presented in-person:</w:t>
      </w:r>
    </w:p>
    <w:p w14:paraId="7B477DA8" w14:textId="65F92C17" w:rsidR="00B70B81" w:rsidRPr="00484E24" w:rsidRDefault="003D35DC" w:rsidP="00B70B81">
      <w:pPr>
        <w:spacing w:after="0" w:line="240" w:lineRule="auto"/>
        <w:rPr>
          <w:rFonts w:eastAsia="Times New Roman"/>
          <w:sz w:val="20"/>
          <w:szCs w:val="20"/>
        </w:rPr>
      </w:pPr>
      <w:sdt>
        <w:sdtPr>
          <w:rPr>
            <w:rFonts w:ascii="Webdings" w:eastAsia="Webdings" w:hAnsi="Webdings" w:cs="Webdings"/>
          </w:rPr>
          <w:id w:val="1608081757"/>
          <w14:checkbox>
            <w14:checked w14:val="1"/>
            <w14:checkedState w14:val="2612" w14:font="MS Gothic"/>
            <w14:uncheckedState w14:val="2610" w14:font="MS Gothic"/>
          </w14:checkbox>
        </w:sdtPr>
        <w:sdtEndPr/>
        <w:sdtContent>
          <w:r w:rsidR="00596229">
            <w:rPr>
              <w:rFonts w:ascii="MS Gothic" w:eastAsia="MS Gothic" w:hAnsi="MS Gothic" w:cs="Webdings" w:hint="eastAsia"/>
            </w:rPr>
            <w:t>☒</w:t>
          </w:r>
        </w:sdtContent>
      </w:sdt>
      <w:r w:rsidR="7CC0B17C" w:rsidRPr="7CC0B17C">
        <w:rPr>
          <w:sz w:val="20"/>
          <w:szCs w:val="20"/>
        </w:rPr>
        <w:t xml:space="preserve"> </w:t>
      </w:r>
      <w:r w:rsidR="7CC0B17C" w:rsidRPr="7CC0B17C">
        <w:rPr>
          <w:rFonts w:eastAsia="Times New Roman"/>
          <w:sz w:val="20"/>
          <w:szCs w:val="20"/>
        </w:rPr>
        <w:t xml:space="preserve">The session must be pre-recorded in advance of the in-person program. It will be made available for on-demand viewing. If this is not possible due to proprietary information or content that cannot be made accessible on-demand or other extenuating circumstances, please alert </w:t>
      </w:r>
      <w:hyperlink r:id="rId9">
        <w:r w:rsidR="7CC0B17C" w:rsidRPr="7CC0B17C">
          <w:rPr>
            <w:rStyle w:val="Hyperlink"/>
            <w:rFonts w:eastAsia="Times New Roman"/>
            <w:sz w:val="20"/>
            <w:szCs w:val="20"/>
          </w:rPr>
          <w:t>meetings@spsp.org</w:t>
        </w:r>
      </w:hyperlink>
      <w:r w:rsidR="7CC0B17C" w:rsidRPr="7CC0B17C">
        <w:rPr>
          <w:rFonts w:eastAsia="Times New Roman"/>
          <w:sz w:val="20"/>
          <w:szCs w:val="20"/>
        </w:rPr>
        <w:t xml:space="preserve"> for an exemption on this requirement.</w:t>
      </w:r>
    </w:p>
    <w:p w14:paraId="7069EFA2" w14:textId="77777777" w:rsidR="00B70B81" w:rsidRDefault="00B70B81" w:rsidP="00603FDC">
      <w:pPr>
        <w:spacing w:after="0" w:line="240" w:lineRule="auto"/>
        <w:rPr>
          <w:rFonts w:ascii="Calibri" w:hAnsi="Calibri" w:cs="Calibri"/>
        </w:rPr>
      </w:pPr>
    </w:p>
    <w:p w14:paraId="036C1562" w14:textId="348E816B" w:rsidR="007835CA" w:rsidRPr="00CD69ED" w:rsidRDefault="003D35DC" w:rsidP="007835CA">
      <w:pPr>
        <w:spacing w:after="0"/>
        <w:rPr>
          <w:sz w:val="20"/>
          <w:szCs w:val="20"/>
        </w:rPr>
      </w:pPr>
      <w:sdt>
        <w:sdtPr>
          <w:rPr>
            <w:rFonts w:ascii="Webdings" w:eastAsia="Webdings" w:hAnsi="Webdings" w:cs="Webdings"/>
          </w:rPr>
          <w:id w:val="1248456649"/>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rsidRPr="7CC0B17C">
        <w:rPr>
          <w:rFonts w:ascii="Wingdings" w:hAnsi="Wingdings"/>
        </w:rPr>
        <w:t></w:t>
      </w:r>
      <w:r w:rsidR="7CC0B17C" w:rsidRPr="7CC0B17C">
        <w:rPr>
          <w:rFonts w:ascii="Wingdings" w:hAnsi="Wingdings"/>
        </w:rPr>
        <w:t></w:t>
      </w:r>
      <w:r w:rsidR="7CC0B17C" w:rsidRPr="7CC0B17C">
        <w:rPr>
          <w:sz w:val="20"/>
          <w:szCs w:val="20"/>
        </w:rPr>
        <w:t>Check the box to indicate your presentation should include a “Legacy” tag.</w:t>
      </w:r>
    </w:p>
    <w:p w14:paraId="27033B67" w14:textId="3E60C3CA" w:rsidR="007835CA" w:rsidRPr="00CD69ED" w:rsidRDefault="003D35DC" w:rsidP="007835CA">
      <w:pPr>
        <w:spacing w:after="0"/>
        <w:rPr>
          <w:sz w:val="20"/>
          <w:szCs w:val="20"/>
        </w:rPr>
      </w:pPr>
      <w:hyperlink r:id="rId10" w:history="1">
        <w:r w:rsidR="533BB86E" w:rsidRPr="001F66B9">
          <w:rPr>
            <w:rStyle w:val="Hyperlink"/>
            <w:rFonts w:ascii="Calibri" w:hAnsi="Calibri" w:cs="Calibri"/>
            <w:sz w:val="20"/>
            <w:szCs w:val="20"/>
          </w:rPr>
          <w:t>SPSP’s Legacy Award program</w:t>
        </w:r>
      </w:hyperlink>
      <w:r w:rsidR="533BB86E" w:rsidRPr="533BB86E">
        <w:rPr>
          <w:rFonts w:ascii="Calibri" w:hAnsi="Calibri" w:cs="Calibri"/>
          <w:sz w:val="20"/>
          <w:szCs w:val="20"/>
        </w:rPr>
        <w:t xml:space="preserve"> honors a luminary figure in social and/or personality psychology. This year, SPSP honors </w:t>
      </w:r>
      <w:r w:rsidR="0026715B">
        <w:rPr>
          <w:rFonts w:ascii="Calibri" w:hAnsi="Calibri" w:cs="Calibri"/>
          <w:sz w:val="20"/>
          <w:szCs w:val="20"/>
        </w:rPr>
        <w:t>Hazel Markus</w:t>
      </w:r>
      <w:r w:rsidR="533BB86E" w:rsidRPr="533BB86E">
        <w:rPr>
          <w:rFonts w:ascii="Calibri" w:hAnsi="Calibri" w:cs="Calibri"/>
          <w:sz w:val="20"/>
          <w:szCs w:val="20"/>
        </w:rPr>
        <w:t xml:space="preserve"> </w:t>
      </w:r>
      <w:r w:rsidR="0026715B">
        <w:rPr>
          <w:rFonts w:ascii="Calibri" w:hAnsi="Calibri" w:cs="Calibri"/>
          <w:sz w:val="20"/>
          <w:szCs w:val="20"/>
        </w:rPr>
        <w:t>for her many</w:t>
      </w:r>
      <w:r w:rsidR="533BB86E" w:rsidRPr="533BB86E">
        <w:rPr>
          <w:rFonts w:ascii="Calibri" w:hAnsi="Calibri" w:cs="Calibri"/>
          <w:sz w:val="20"/>
          <w:szCs w:val="20"/>
        </w:rPr>
        <w:t xml:space="preserve"> contributions to our field. One of the unique features of the Legacy Program is that it allows presenters to self-identify their work as being part of the honoree's legacy. Common reasons to identify work as part of the Legacy Program include being connected to the awardee as a former student/postdoc/student of a student/etc., or relying on concepts, theories, and findings strongly associated with the awardee. New this year, we are asking submitters to identify this during the submission process so the digital program can include the "Legacy" tag alongside other keywords in order to enhance recognition of the honoree across all presentation types.</w:t>
      </w:r>
    </w:p>
    <w:p w14:paraId="7A9BF045" w14:textId="3C0F56FA" w:rsidR="00C674B1" w:rsidRDefault="00C674B1" w:rsidP="7CC0B17C">
      <w:pPr>
        <w:spacing w:after="0"/>
        <w:rPr>
          <w:sz w:val="18"/>
          <w:szCs w:val="18"/>
        </w:rPr>
      </w:pPr>
    </w:p>
    <w:p w14:paraId="33888778" w14:textId="16A8FC05" w:rsidR="00BF3AE7" w:rsidRDefault="003D35DC" w:rsidP="3F67D8BD">
      <w:pPr>
        <w:spacing w:after="0"/>
        <w:rPr>
          <w:rFonts w:ascii="Calibri" w:eastAsia="Calibri" w:hAnsi="Calibri" w:cs="Calibri"/>
        </w:rPr>
      </w:pPr>
      <w:sdt>
        <w:sdtPr>
          <w:rPr>
            <w:rFonts w:ascii="Webdings" w:eastAsia="Webdings" w:hAnsi="Webdings" w:cs="Webdings"/>
          </w:rPr>
          <w:id w:val="-338001095"/>
          <w14:checkbox>
            <w14:checked w14:val="0"/>
            <w14:checkedState w14:val="2612" w14:font="MS Gothic"/>
            <w14:uncheckedState w14:val="2610" w14:font="MS Gothic"/>
          </w14:checkbox>
        </w:sdtPr>
        <w:sdtEndPr/>
        <w:sdtContent>
          <w:r w:rsidR="00596229">
            <w:rPr>
              <w:rFonts w:ascii="MS Gothic" w:eastAsia="MS Gothic" w:hAnsi="MS Gothic" w:cs="Webdings" w:hint="eastAsia"/>
            </w:rPr>
            <w:t>☐</w:t>
          </w:r>
        </w:sdtContent>
      </w:sdt>
      <w:r w:rsidR="00596229" w:rsidRPr="3F67D8BD">
        <w:rPr>
          <w:rFonts w:ascii="Webdings" w:eastAsia="Webdings" w:hAnsi="Webdings" w:cs="Webdings"/>
        </w:rPr>
        <w:t></w:t>
      </w:r>
      <w:r w:rsidR="7CC0B17C" w:rsidRPr="3F67D8BD">
        <w:rPr>
          <w:rFonts w:ascii="Webdings" w:eastAsia="Webdings" w:hAnsi="Webdings" w:cs="Webdings"/>
        </w:rPr>
        <w:t></w:t>
      </w:r>
      <w:r w:rsidR="7CC0B17C">
        <w:t xml:space="preserve"> </w:t>
      </w:r>
      <w:r w:rsidR="2756C5BC" w:rsidRPr="3F67D8BD">
        <w:rPr>
          <w:rFonts w:ascii="Calibri" w:eastAsia="Calibri" w:hAnsi="Calibri" w:cs="Calibri"/>
          <w:color w:val="000000" w:themeColor="text1"/>
          <w:sz w:val="19"/>
          <w:szCs w:val="19"/>
        </w:rPr>
        <w:t>If accepted, will you require accommodations for a disability to present? Examples of accommodations include, and are not limited to, type of microphone, ramp for stage access, rehearsal time, etc. (You will be contacted for more information after acceptance notifications.) Your response will only be visible to SPSP staff.</w:t>
      </w:r>
    </w:p>
    <w:p w14:paraId="2B214924" w14:textId="36FFACFD" w:rsidR="007835CA" w:rsidRDefault="007835CA" w:rsidP="00D64D2A">
      <w:pPr>
        <w:spacing w:after="0"/>
        <w:rPr>
          <w:sz w:val="18"/>
        </w:rPr>
      </w:pPr>
    </w:p>
    <w:p w14:paraId="5AD99951" w14:textId="77777777" w:rsidR="00D64D2A" w:rsidRDefault="00D64D2A" w:rsidP="00D64D2A">
      <w:pPr>
        <w:spacing w:after="0"/>
        <w:sectPr w:rsidR="00D64D2A" w:rsidSect="00EA45D2">
          <w:headerReference w:type="default" r:id="rId11"/>
          <w:footerReference w:type="default" r:id="rId12"/>
          <w:pgSz w:w="12240" w:h="15840"/>
          <w:pgMar w:top="720" w:right="720" w:bottom="720" w:left="720" w:header="432" w:footer="432" w:gutter="0"/>
          <w:cols w:space="720"/>
          <w:docGrid w:linePitch="360"/>
        </w:sectPr>
      </w:pPr>
    </w:p>
    <w:p w14:paraId="4652662E" w14:textId="5506CBC1" w:rsidR="00D64D2A" w:rsidRPr="00B718A7" w:rsidRDefault="3B1D57BD" w:rsidP="5647F9B3">
      <w:pPr>
        <w:spacing w:after="0"/>
        <w:rPr>
          <w:b/>
          <w:bCs/>
          <w:u w:val="single"/>
        </w:rPr>
      </w:pPr>
      <w:r w:rsidRPr="5647F9B3">
        <w:rPr>
          <w:b/>
          <w:bCs/>
          <w:u w:val="single"/>
        </w:rPr>
        <w:t>KEYWORDS</w:t>
      </w:r>
      <w:r>
        <w:t xml:space="preserve"> </w:t>
      </w:r>
    </w:p>
    <w:p w14:paraId="4292E177" w14:textId="40CD2C26" w:rsidR="00D64D2A" w:rsidRPr="00B718A7" w:rsidRDefault="00D64D2A" w:rsidP="5647F9B3">
      <w:pPr>
        <w:spacing w:after="0"/>
      </w:pPr>
    </w:p>
    <w:p w14:paraId="68DB9EA0" w14:textId="63C18830" w:rsidR="00D64D2A" w:rsidRPr="00B718A7" w:rsidRDefault="00D64D2A" w:rsidP="00D64D2A">
      <w:pPr>
        <w:spacing w:after="0"/>
      </w:pPr>
      <w:r>
        <w:t>Aggression/Anti-Social Behavior</w:t>
      </w:r>
    </w:p>
    <w:p w14:paraId="4C615709" w14:textId="77777777" w:rsidR="00D64D2A" w:rsidRPr="00B718A7" w:rsidRDefault="00D64D2A" w:rsidP="00D64D2A">
      <w:pPr>
        <w:spacing w:after="0"/>
      </w:pPr>
      <w:r w:rsidRPr="00B718A7">
        <w:t>Applied Social Psychology</w:t>
      </w:r>
    </w:p>
    <w:p w14:paraId="4D54D839" w14:textId="77777777" w:rsidR="00D64D2A" w:rsidRPr="00B718A7" w:rsidRDefault="00D64D2A" w:rsidP="00D64D2A">
      <w:pPr>
        <w:spacing w:after="0"/>
      </w:pPr>
      <w:r w:rsidRPr="00B718A7">
        <w:t>Attitudes/Persuasion</w:t>
      </w:r>
    </w:p>
    <w:p w14:paraId="4AF7E862" w14:textId="77777777" w:rsidR="00D64D2A" w:rsidRPr="00B718A7" w:rsidRDefault="00D64D2A" w:rsidP="00D64D2A">
      <w:pPr>
        <w:spacing w:after="0"/>
      </w:pPr>
      <w:r w:rsidRPr="00B718A7">
        <w:t>Belonging/Rejection</w:t>
      </w:r>
    </w:p>
    <w:p w14:paraId="239AE41A" w14:textId="77777777" w:rsidR="00D64D2A" w:rsidRPr="00B718A7" w:rsidRDefault="00D64D2A" w:rsidP="00D64D2A">
      <w:pPr>
        <w:spacing w:after="0"/>
      </w:pPr>
      <w:r w:rsidRPr="00B718A7">
        <w:t>Close Relationships</w:t>
      </w:r>
    </w:p>
    <w:p w14:paraId="082D6D86" w14:textId="77777777" w:rsidR="00D64D2A" w:rsidRPr="00B718A7" w:rsidRDefault="00D64D2A" w:rsidP="00D64D2A">
      <w:pPr>
        <w:spacing w:after="0"/>
      </w:pPr>
      <w:r w:rsidRPr="00B718A7">
        <w:t>Culture</w:t>
      </w:r>
    </w:p>
    <w:p w14:paraId="51CF6A5F" w14:textId="77777777" w:rsidR="00D64D2A" w:rsidRPr="00B718A7" w:rsidRDefault="00D64D2A" w:rsidP="00D64D2A">
      <w:pPr>
        <w:spacing w:after="0"/>
      </w:pPr>
      <w:r w:rsidRPr="00B718A7">
        <w:t>Disability</w:t>
      </w:r>
    </w:p>
    <w:p w14:paraId="1D309D4C" w14:textId="77777777" w:rsidR="00D64D2A" w:rsidRPr="00B718A7" w:rsidRDefault="00D64D2A" w:rsidP="00D64D2A">
      <w:pPr>
        <w:spacing w:after="0"/>
      </w:pPr>
      <w:r w:rsidRPr="00B718A7">
        <w:t xml:space="preserve">Diversity </w:t>
      </w:r>
    </w:p>
    <w:p w14:paraId="6D0F3DD4" w14:textId="77777777" w:rsidR="00D64D2A" w:rsidRPr="00B718A7" w:rsidRDefault="00D64D2A" w:rsidP="00D64D2A">
      <w:pPr>
        <w:spacing w:after="0"/>
      </w:pPr>
      <w:r w:rsidRPr="00B718A7">
        <w:t>Emotion</w:t>
      </w:r>
    </w:p>
    <w:p w14:paraId="7CC3EA51" w14:textId="77777777" w:rsidR="00D64D2A" w:rsidRPr="00B718A7" w:rsidRDefault="00D64D2A" w:rsidP="00D64D2A">
      <w:pPr>
        <w:spacing w:after="0"/>
      </w:pPr>
      <w:r w:rsidRPr="00B718A7">
        <w:t>Evolution</w:t>
      </w:r>
    </w:p>
    <w:p w14:paraId="030132D2" w14:textId="77777777" w:rsidR="00D64D2A" w:rsidRPr="00B718A7" w:rsidRDefault="00D64D2A" w:rsidP="00D64D2A">
      <w:pPr>
        <w:spacing w:after="0"/>
      </w:pPr>
      <w:r w:rsidRPr="00B718A7">
        <w:t>Field Research/Interventions</w:t>
      </w:r>
    </w:p>
    <w:p w14:paraId="60074C79" w14:textId="77777777" w:rsidR="00D64D2A" w:rsidRPr="00B718A7" w:rsidRDefault="00D64D2A" w:rsidP="00D64D2A">
      <w:pPr>
        <w:spacing w:after="0"/>
      </w:pPr>
      <w:r w:rsidRPr="00B718A7">
        <w:t>Gender</w:t>
      </w:r>
    </w:p>
    <w:p w14:paraId="130DA1EB" w14:textId="77777777" w:rsidR="00D64D2A" w:rsidRPr="00B718A7" w:rsidRDefault="00D64D2A" w:rsidP="00D64D2A">
      <w:pPr>
        <w:spacing w:after="0"/>
      </w:pPr>
      <w:r w:rsidRPr="00B718A7">
        <w:t>Groups/Intergroup Processes</w:t>
      </w:r>
    </w:p>
    <w:p w14:paraId="0D096454" w14:textId="77777777" w:rsidR="00D64D2A" w:rsidRPr="00B718A7" w:rsidRDefault="00D64D2A" w:rsidP="00D64D2A">
      <w:pPr>
        <w:spacing w:after="0"/>
      </w:pPr>
      <w:r w:rsidRPr="00B718A7">
        <w:t>Individual Differences</w:t>
      </w:r>
    </w:p>
    <w:p w14:paraId="3C5AA795" w14:textId="77777777" w:rsidR="00D64D2A" w:rsidRPr="00B718A7" w:rsidRDefault="00D64D2A" w:rsidP="00D64D2A">
      <w:pPr>
        <w:spacing w:after="0"/>
      </w:pPr>
      <w:r w:rsidRPr="00B718A7">
        <w:t>Intergroup Relations</w:t>
      </w:r>
    </w:p>
    <w:p w14:paraId="7CDBDA63" w14:textId="77777777" w:rsidR="00D64D2A" w:rsidRPr="00B718A7" w:rsidRDefault="00D64D2A" w:rsidP="00D64D2A">
      <w:pPr>
        <w:spacing w:after="0"/>
      </w:pPr>
      <w:r w:rsidRPr="00B718A7">
        <w:t>Judgment/Decision-Making</w:t>
      </w:r>
    </w:p>
    <w:p w14:paraId="19561150" w14:textId="77777777" w:rsidR="00D64D2A" w:rsidRPr="00B718A7" w:rsidRDefault="00D64D2A" w:rsidP="00D64D2A">
      <w:pPr>
        <w:spacing w:after="0"/>
      </w:pPr>
      <w:r w:rsidRPr="00B718A7">
        <w:t>Language</w:t>
      </w:r>
    </w:p>
    <w:p w14:paraId="15E2DB98" w14:textId="77777777" w:rsidR="00D64D2A" w:rsidRPr="00B718A7" w:rsidRDefault="00D64D2A" w:rsidP="00D64D2A">
      <w:pPr>
        <w:spacing w:after="0"/>
      </w:pPr>
      <w:r w:rsidRPr="00B718A7">
        <w:t>Law</w:t>
      </w:r>
    </w:p>
    <w:p w14:paraId="3B0F0C2B" w14:textId="77777777" w:rsidR="00D64D2A" w:rsidRPr="00B718A7" w:rsidRDefault="00D64D2A" w:rsidP="00D64D2A">
      <w:pPr>
        <w:spacing w:after="0"/>
      </w:pPr>
      <w:r w:rsidRPr="00B718A7">
        <w:t>Lifespan Development</w:t>
      </w:r>
    </w:p>
    <w:p w14:paraId="4B529F11" w14:textId="77777777" w:rsidR="00D64D2A" w:rsidRPr="00B718A7" w:rsidRDefault="00D64D2A" w:rsidP="00D64D2A">
      <w:pPr>
        <w:spacing w:after="0"/>
      </w:pPr>
      <w:r w:rsidRPr="00B718A7">
        <w:t>Mental Health/Well-Being</w:t>
      </w:r>
    </w:p>
    <w:p w14:paraId="3BAD3A06" w14:textId="77777777" w:rsidR="00D64D2A" w:rsidRPr="00B718A7" w:rsidRDefault="00D64D2A" w:rsidP="00D64D2A">
      <w:pPr>
        <w:spacing w:after="0"/>
      </w:pPr>
      <w:r w:rsidRPr="00B718A7">
        <w:t>Meta-Analysis</w:t>
      </w:r>
    </w:p>
    <w:p w14:paraId="7F97D2C4" w14:textId="77777777" w:rsidR="00D64D2A" w:rsidRPr="00B718A7" w:rsidRDefault="00D64D2A" w:rsidP="00D64D2A">
      <w:pPr>
        <w:spacing w:after="0"/>
      </w:pPr>
      <w:r w:rsidRPr="00B718A7">
        <w:t>Methods/Statistics</w:t>
      </w:r>
    </w:p>
    <w:p w14:paraId="7E7D9A31" w14:textId="77777777" w:rsidR="00D64D2A" w:rsidRPr="00B718A7" w:rsidRDefault="00D64D2A" w:rsidP="00D64D2A">
      <w:pPr>
        <w:spacing w:after="0"/>
      </w:pPr>
      <w:r w:rsidRPr="00B718A7">
        <w:t>Morality</w:t>
      </w:r>
    </w:p>
    <w:p w14:paraId="339146B5" w14:textId="77777777" w:rsidR="00D64D2A" w:rsidRPr="00B718A7" w:rsidRDefault="00D64D2A" w:rsidP="00D64D2A">
      <w:pPr>
        <w:spacing w:after="0"/>
      </w:pPr>
      <w:r w:rsidRPr="00B718A7">
        <w:t>Motivation/Goals</w:t>
      </w:r>
    </w:p>
    <w:p w14:paraId="67525FCC" w14:textId="77777777" w:rsidR="00D64D2A" w:rsidRPr="00B718A7" w:rsidRDefault="00D64D2A" w:rsidP="00D64D2A">
      <w:pPr>
        <w:spacing w:after="0"/>
      </w:pPr>
      <w:r w:rsidRPr="00B718A7">
        <w:t>Nonverbal Behavior</w:t>
      </w:r>
    </w:p>
    <w:p w14:paraId="5E321157" w14:textId="77777777" w:rsidR="00D64D2A" w:rsidRPr="00B718A7" w:rsidRDefault="00D64D2A" w:rsidP="00D64D2A">
      <w:pPr>
        <w:spacing w:after="0"/>
      </w:pPr>
      <w:r w:rsidRPr="00B718A7">
        <w:t>Norms and Social Influence</w:t>
      </w:r>
    </w:p>
    <w:p w14:paraId="41D01697" w14:textId="77777777" w:rsidR="00D64D2A" w:rsidRPr="00B718A7" w:rsidRDefault="00D64D2A" w:rsidP="00D64D2A">
      <w:pPr>
        <w:spacing w:after="0"/>
      </w:pPr>
      <w:r w:rsidRPr="00B718A7">
        <w:t>Organizational Behavior</w:t>
      </w:r>
    </w:p>
    <w:p w14:paraId="66FF6C7B" w14:textId="77777777" w:rsidR="00D64D2A" w:rsidRPr="00B718A7" w:rsidRDefault="00D64D2A" w:rsidP="00D64D2A">
      <w:pPr>
        <w:spacing w:after="0"/>
      </w:pPr>
      <w:r w:rsidRPr="00B718A7">
        <w:t>Person Perception/Impression Formation</w:t>
      </w:r>
    </w:p>
    <w:p w14:paraId="6FF18B6A" w14:textId="77777777" w:rsidR="00D64D2A" w:rsidRPr="00B718A7" w:rsidRDefault="00D64D2A" w:rsidP="00D64D2A">
      <w:pPr>
        <w:spacing w:after="0"/>
      </w:pPr>
      <w:r w:rsidRPr="00B718A7">
        <w:t>Personality Development</w:t>
      </w:r>
    </w:p>
    <w:p w14:paraId="207E4E75" w14:textId="77777777" w:rsidR="00D64D2A" w:rsidRPr="00B718A7" w:rsidRDefault="00D64D2A" w:rsidP="00D64D2A">
      <w:pPr>
        <w:spacing w:after="0"/>
      </w:pPr>
      <w:r w:rsidRPr="00B718A7">
        <w:t>Personality Processes/Traits</w:t>
      </w:r>
    </w:p>
    <w:p w14:paraId="2894962D" w14:textId="77777777" w:rsidR="00D64D2A" w:rsidRPr="00B718A7" w:rsidRDefault="00D64D2A" w:rsidP="00D64D2A">
      <w:pPr>
        <w:spacing w:after="0"/>
      </w:pPr>
      <w:r w:rsidRPr="00B718A7">
        <w:t>Physical Health</w:t>
      </w:r>
    </w:p>
    <w:p w14:paraId="6752149C" w14:textId="77777777" w:rsidR="00D64D2A" w:rsidRPr="00B718A7" w:rsidRDefault="00D64D2A" w:rsidP="00D64D2A">
      <w:pPr>
        <w:spacing w:after="0"/>
      </w:pPr>
      <w:r w:rsidRPr="00B718A7">
        <w:t>Politics</w:t>
      </w:r>
    </w:p>
    <w:p w14:paraId="52EDA3D3" w14:textId="77777777" w:rsidR="00D64D2A" w:rsidRPr="00B718A7" w:rsidRDefault="00D64D2A" w:rsidP="00D64D2A">
      <w:pPr>
        <w:spacing w:after="0"/>
      </w:pPr>
      <w:r w:rsidRPr="00B718A7">
        <w:t>Prosocial Behavior</w:t>
      </w:r>
    </w:p>
    <w:p w14:paraId="01B2B8DD" w14:textId="77777777" w:rsidR="00D64D2A" w:rsidRPr="00B718A7" w:rsidRDefault="00D64D2A" w:rsidP="00D64D2A">
      <w:pPr>
        <w:spacing w:after="0"/>
      </w:pPr>
      <w:r w:rsidRPr="00B718A7">
        <w:t>Psychophysiology/Genetics</w:t>
      </w:r>
    </w:p>
    <w:p w14:paraId="406A9648" w14:textId="77777777" w:rsidR="00D64D2A" w:rsidRPr="00B718A7" w:rsidRDefault="00D64D2A" w:rsidP="00D64D2A">
      <w:pPr>
        <w:spacing w:after="0"/>
      </w:pPr>
      <w:r w:rsidRPr="00B718A7">
        <w:t>Religion/Spirituality</w:t>
      </w:r>
    </w:p>
    <w:p w14:paraId="54141123" w14:textId="5355742B" w:rsidR="00D64D2A" w:rsidRPr="00B718A7" w:rsidRDefault="00D64D2A" w:rsidP="00D64D2A">
      <w:pPr>
        <w:spacing w:after="0"/>
      </w:pPr>
      <w:r>
        <w:t>Self/Identity</w:t>
      </w:r>
    </w:p>
    <w:p w14:paraId="20E25969" w14:textId="77777777" w:rsidR="00D64D2A" w:rsidRPr="00B718A7" w:rsidRDefault="00D64D2A" w:rsidP="00D64D2A">
      <w:pPr>
        <w:spacing w:after="0"/>
      </w:pPr>
      <w:r w:rsidRPr="00B718A7">
        <w:t>Self-Esteem</w:t>
      </w:r>
    </w:p>
    <w:p w14:paraId="268CE7FD" w14:textId="54340175" w:rsidR="00D64D2A" w:rsidRDefault="00D64D2A" w:rsidP="00D64D2A">
      <w:pPr>
        <w:spacing w:after="0"/>
      </w:pPr>
      <w:r w:rsidRPr="00B718A7">
        <w:t>Self-Regulation</w:t>
      </w:r>
    </w:p>
    <w:p w14:paraId="6A28B8BF" w14:textId="578A5A97" w:rsidR="00035C33" w:rsidRPr="00B718A7" w:rsidRDefault="00035C33" w:rsidP="00D64D2A">
      <w:pPr>
        <w:spacing w:after="0"/>
      </w:pPr>
      <w:r w:rsidRPr="00035C33">
        <w:t>Sexuality</w:t>
      </w:r>
    </w:p>
    <w:p w14:paraId="76294F7C" w14:textId="6DFB13D0" w:rsidR="00035C33" w:rsidRDefault="00035C33" w:rsidP="00D64D2A">
      <w:pPr>
        <w:spacing w:after="0"/>
      </w:pPr>
      <w:r>
        <w:t>Social Cognition</w:t>
      </w:r>
    </w:p>
    <w:p w14:paraId="06AC9C65" w14:textId="299FE538" w:rsidR="00D64D2A" w:rsidRPr="00B718A7" w:rsidRDefault="00D64D2A" w:rsidP="00D64D2A">
      <w:pPr>
        <w:spacing w:after="0"/>
      </w:pPr>
      <w:r w:rsidRPr="00B718A7">
        <w:t>Social Development</w:t>
      </w:r>
    </w:p>
    <w:p w14:paraId="26F88D1C" w14:textId="77777777" w:rsidR="00D64D2A" w:rsidRPr="00B718A7" w:rsidRDefault="00D64D2A" w:rsidP="00D64D2A">
      <w:pPr>
        <w:spacing w:after="0"/>
      </w:pPr>
      <w:r w:rsidRPr="00B718A7">
        <w:t>Social Justice</w:t>
      </w:r>
    </w:p>
    <w:p w14:paraId="284A2A6A" w14:textId="77777777" w:rsidR="00D64D2A" w:rsidRPr="00B718A7" w:rsidRDefault="00D64D2A" w:rsidP="00D64D2A">
      <w:pPr>
        <w:spacing w:after="0"/>
      </w:pPr>
      <w:r w:rsidRPr="00B718A7">
        <w:t>Social Neuroscience</w:t>
      </w:r>
    </w:p>
    <w:p w14:paraId="4049E3AC" w14:textId="77777777" w:rsidR="00D64D2A" w:rsidRPr="00B718A7" w:rsidRDefault="00D64D2A" w:rsidP="00D64D2A">
      <w:pPr>
        <w:spacing w:after="0"/>
      </w:pPr>
      <w:r w:rsidRPr="00B718A7">
        <w:t>Stereotyping/Prejudice</w:t>
      </w:r>
    </w:p>
    <w:p w14:paraId="77073247" w14:textId="50FAD949" w:rsidR="56DE1C7B" w:rsidRDefault="56DE1C7B" w:rsidP="56DE1C7B">
      <w:pPr>
        <w:spacing w:after="0"/>
        <w:sectPr w:rsidR="56DE1C7B" w:rsidSect="00D748D7">
          <w:type w:val="continuous"/>
          <w:pgSz w:w="12240" w:h="15840"/>
          <w:pgMar w:top="720" w:right="720" w:bottom="720" w:left="720" w:header="432" w:footer="432" w:gutter="0"/>
          <w:cols w:num="3" w:space="720"/>
          <w:docGrid w:linePitch="360"/>
        </w:sectPr>
      </w:pPr>
      <w:r>
        <w:t>Other</w:t>
      </w:r>
    </w:p>
    <w:p w14:paraId="1830B4AE" w14:textId="77777777" w:rsidR="00FF63DE" w:rsidRDefault="00FF63DE" w:rsidP="00FF63DE">
      <w:pPr>
        <w:spacing w:after="0" w:line="240" w:lineRule="auto"/>
        <w:jc w:val="center"/>
      </w:pPr>
    </w:p>
    <w:p w14:paraId="1F90333B" w14:textId="3393DBB8" w:rsidR="00074522" w:rsidRDefault="533BB86E" w:rsidP="00FF63DE">
      <w:pPr>
        <w:spacing w:after="0" w:line="240" w:lineRule="auto"/>
        <w:jc w:val="center"/>
      </w:pPr>
      <w:r>
        <w:t xml:space="preserve">For any questions, please contact SPSP Meetings staff at </w:t>
      </w:r>
      <w:hyperlink r:id="rId13">
        <w:r w:rsidRPr="533BB86E">
          <w:rPr>
            <w:rStyle w:val="Hyperlink"/>
          </w:rPr>
          <w:t>meetings@spsp.org</w:t>
        </w:r>
      </w:hyperlink>
      <w:r>
        <w:t xml:space="preserve"> or by phone at 202-869-3246.</w:t>
      </w:r>
    </w:p>
    <w:p w14:paraId="12BA4D2E" w14:textId="14F6FFAF" w:rsidR="533BB86E" w:rsidRDefault="533BB86E" w:rsidP="533BB86E">
      <w:pPr>
        <w:spacing w:after="0" w:line="240" w:lineRule="auto"/>
        <w:jc w:val="center"/>
      </w:pPr>
    </w:p>
    <w:p w14:paraId="4F1DACEE" w14:textId="11A63E75" w:rsidR="533BB86E" w:rsidRDefault="533BB86E" w:rsidP="533BB86E">
      <w:pPr>
        <w:spacing w:after="0" w:line="240" w:lineRule="auto"/>
        <w:jc w:val="center"/>
      </w:pPr>
    </w:p>
    <w:p w14:paraId="50B1A808" w14:textId="12D5658E" w:rsidR="533BB86E" w:rsidRDefault="533BB86E" w:rsidP="533BB86E">
      <w:pPr>
        <w:spacing w:after="0" w:line="240" w:lineRule="auto"/>
        <w:jc w:val="center"/>
      </w:pPr>
    </w:p>
    <w:sectPr w:rsidR="533BB86E" w:rsidSect="00B718A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DC4CF" w14:textId="77777777" w:rsidR="003D35DC" w:rsidRDefault="003D35DC" w:rsidP="00EA45D2">
      <w:pPr>
        <w:spacing w:after="0" w:line="240" w:lineRule="auto"/>
      </w:pPr>
      <w:r>
        <w:separator/>
      </w:r>
    </w:p>
  </w:endnote>
  <w:endnote w:type="continuationSeparator" w:id="0">
    <w:p w14:paraId="7E9ED4DE" w14:textId="77777777" w:rsidR="003D35DC" w:rsidRDefault="003D35DC" w:rsidP="00EA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0D6D4" w14:textId="715E26F8" w:rsidR="001063BD" w:rsidRDefault="007277EB" w:rsidP="001063BD">
    <w:pPr>
      <w:pStyle w:val="Footer"/>
      <w:rPr>
        <w:color w:val="7F7F7F" w:themeColor="text1" w:themeTint="80"/>
        <w:sz w:val="20"/>
      </w:rPr>
    </w:pPr>
    <w:r>
      <w:rPr>
        <w:color w:val="7F7F7F" w:themeColor="text1" w:themeTint="80"/>
        <w:sz w:val="20"/>
      </w:rPr>
      <w:t>2022</w:t>
    </w:r>
    <w:r w:rsidR="001063BD" w:rsidRPr="00DE5917">
      <w:rPr>
        <w:color w:val="7F7F7F" w:themeColor="text1" w:themeTint="80"/>
        <w:sz w:val="20"/>
      </w:rPr>
      <w:t xml:space="preserve"> SPSP Convention</w:t>
    </w:r>
    <w:r w:rsidR="001063BD" w:rsidRPr="00DE5917">
      <w:rPr>
        <w:color w:val="7F7F7F" w:themeColor="text1" w:themeTint="80"/>
        <w:sz w:val="20"/>
      </w:rPr>
      <w:ptab w:relativeTo="margin" w:alignment="right" w:leader="none"/>
    </w:r>
    <w:r w:rsidR="001063BD" w:rsidRPr="00DE5917">
      <w:rPr>
        <w:color w:val="7F7F7F" w:themeColor="text1" w:themeTint="80"/>
        <w:sz w:val="20"/>
      </w:rPr>
      <w:t>meeting.spsp.org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7632E" w14:textId="77777777" w:rsidR="003D35DC" w:rsidRDefault="003D35DC" w:rsidP="00EA45D2">
      <w:pPr>
        <w:spacing w:after="0" w:line="240" w:lineRule="auto"/>
      </w:pPr>
      <w:r>
        <w:separator/>
      </w:r>
    </w:p>
  </w:footnote>
  <w:footnote w:type="continuationSeparator" w:id="0">
    <w:p w14:paraId="25A5D31B" w14:textId="77777777" w:rsidR="003D35DC" w:rsidRDefault="003D35DC" w:rsidP="00EA4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7B4B4" w14:textId="09546CD3" w:rsidR="007277EB" w:rsidRDefault="6E7D06FD" w:rsidP="007277EB">
    <w:pPr>
      <w:pStyle w:val="Header"/>
      <w:jc w:val="center"/>
    </w:pPr>
    <w:r>
      <w:rPr>
        <w:noProof/>
      </w:rPr>
      <w:drawing>
        <wp:inline distT="0" distB="0" distL="0" distR="0" wp14:anchorId="05C7967D" wp14:editId="533BB86E">
          <wp:extent cx="4089400" cy="84627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089400" cy="846279"/>
                  </a:xfrm>
                  <a:prstGeom prst="rect">
                    <a:avLst/>
                  </a:prstGeom>
                </pic:spPr>
              </pic:pic>
            </a:graphicData>
          </a:graphic>
        </wp:inline>
      </w:drawing>
    </w:r>
  </w:p>
  <w:p w14:paraId="65B62F1E" w14:textId="06DF9B9E" w:rsidR="007277EB" w:rsidRDefault="007277EB">
    <w:pPr>
      <w:pStyle w:val="Header"/>
    </w:pPr>
    <w:r>
      <w:rPr>
        <w:noProof/>
      </w:rPr>
      <mc:AlternateContent>
        <mc:Choice Requires="wps">
          <w:drawing>
            <wp:anchor distT="0" distB="0" distL="114300" distR="114300" simplePos="0" relativeHeight="251659264" behindDoc="0" locked="0" layoutInCell="1" allowOverlap="1" wp14:anchorId="20FF5246" wp14:editId="412C1367">
              <wp:simplePos x="0" y="0"/>
              <wp:positionH relativeFrom="column">
                <wp:posOffset>-438150</wp:posOffset>
              </wp:positionH>
              <wp:positionV relativeFrom="paragraph">
                <wp:posOffset>76200</wp:posOffset>
              </wp:positionV>
              <wp:extent cx="7721600" cy="825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7721600" cy="82550"/>
                      </a:xfrm>
                      <a:prstGeom prst="rect">
                        <a:avLst/>
                      </a:prstGeom>
                      <a:solidFill>
                        <a:srgbClr val="79B3C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pic="http://schemas.openxmlformats.org/drawingml/2006/picture" xmlns:a="http://schemas.openxmlformats.org/drawingml/2006/main">
          <w:pict w14:anchorId="57950CA9">
            <v:rect id="Rectangle 3" style="position:absolute;margin-left:-34.5pt;margin-top:6pt;width:608pt;height:6.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79b3c1" strokecolor="#1f4d78 [1604]" strokeweight="1pt" w14:anchorId="4DDBEB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1F27"/>
    <w:multiLevelType w:val="hybridMultilevel"/>
    <w:tmpl w:val="3ADC9130"/>
    <w:lvl w:ilvl="0" w:tplc="DB7016E2">
      <w:start w:val="1"/>
      <w:numFmt w:val="lowerLetter"/>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F7A92"/>
    <w:multiLevelType w:val="hybridMultilevel"/>
    <w:tmpl w:val="EF8A3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D1999"/>
    <w:multiLevelType w:val="hybridMultilevel"/>
    <w:tmpl w:val="80EE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9214B"/>
    <w:multiLevelType w:val="hybridMultilevel"/>
    <w:tmpl w:val="2284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9D3143"/>
    <w:multiLevelType w:val="hybridMultilevel"/>
    <w:tmpl w:val="BECEA034"/>
    <w:lvl w:ilvl="0" w:tplc="55C00CB4">
      <w:start w:val="1"/>
      <w:numFmt w:val="bullet"/>
      <w:suff w:val="space"/>
      <w:lvlText w:val=""/>
      <w:lvlJc w:val="left"/>
      <w:pPr>
        <w:ind w:left="158" w:hanging="158"/>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82E17"/>
    <w:multiLevelType w:val="hybridMultilevel"/>
    <w:tmpl w:val="B8A2C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86FA3"/>
    <w:multiLevelType w:val="hybridMultilevel"/>
    <w:tmpl w:val="B4803006"/>
    <w:lvl w:ilvl="0" w:tplc="82A682A8">
      <w:start w:val="1"/>
      <w:numFmt w:val="decimal"/>
      <w:lvlText w:val="%1)"/>
      <w:lvlJc w:val="left"/>
      <w:pPr>
        <w:ind w:left="720" w:hanging="360"/>
      </w:pPr>
      <w:rPr>
        <w:rFonts w:hint="default"/>
      </w:rPr>
    </w:lvl>
    <w:lvl w:ilvl="1" w:tplc="022A7DA6">
      <w:start w:val="1"/>
      <w:numFmt w:val="bullet"/>
      <w:suff w:val="space"/>
      <w:lvlText w:val=""/>
      <w:lvlJc w:val="left"/>
      <w:pPr>
        <w:ind w:left="8100" w:hanging="360"/>
      </w:pPr>
      <w:rPr>
        <w:rFonts w:ascii="Symbol" w:hAnsi="Symbol"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A7358"/>
    <w:multiLevelType w:val="hybridMultilevel"/>
    <w:tmpl w:val="F1E43FB2"/>
    <w:lvl w:ilvl="0" w:tplc="EA3A529E">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D2A"/>
    <w:rsid w:val="00002548"/>
    <w:rsid w:val="00002C4F"/>
    <w:rsid w:val="00003AB4"/>
    <w:rsid w:val="000125A6"/>
    <w:rsid w:val="00031D34"/>
    <w:rsid w:val="000351DC"/>
    <w:rsid w:val="00035C33"/>
    <w:rsid w:val="0003724F"/>
    <w:rsid w:val="000526C0"/>
    <w:rsid w:val="00052BF5"/>
    <w:rsid w:val="00061BFD"/>
    <w:rsid w:val="00074522"/>
    <w:rsid w:val="00091A47"/>
    <w:rsid w:val="000923AB"/>
    <w:rsid w:val="00097307"/>
    <w:rsid w:val="000B045E"/>
    <w:rsid w:val="000F31E0"/>
    <w:rsid w:val="001063BD"/>
    <w:rsid w:val="001231B7"/>
    <w:rsid w:val="001261A9"/>
    <w:rsid w:val="00132294"/>
    <w:rsid w:val="00137CBC"/>
    <w:rsid w:val="00141681"/>
    <w:rsid w:val="001456FB"/>
    <w:rsid w:val="00156BE0"/>
    <w:rsid w:val="0016448D"/>
    <w:rsid w:val="00164A9B"/>
    <w:rsid w:val="00193F74"/>
    <w:rsid w:val="001C08C5"/>
    <w:rsid w:val="001C1D8E"/>
    <w:rsid w:val="001E1FB0"/>
    <w:rsid w:val="001E765C"/>
    <w:rsid w:val="001F24F6"/>
    <w:rsid w:val="001F66B9"/>
    <w:rsid w:val="002127C7"/>
    <w:rsid w:val="00212944"/>
    <w:rsid w:val="00222C22"/>
    <w:rsid w:val="0025565D"/>
    <w:rsid w:val="00260C98"/>
    <w:rsid w:val="0026715B"/>
    <w:rsid w:val="00267806"/>
    <w:rsid w:val="00280F5D"/>
    <w:rsid w:val="00286D47"/>
    <w:rsid w:val="002A12DF"/>
    <w:rsid w:val="002B1542"/>
    <w:rsid w:val="002C79B0"/>
    <w:rsid w:val="003126E5"/>
    <w:rsid w:val="00312948"/>
    <w:rsid w:val="00320693"/>
    <w:rsid w:val="003259F3"/>
    <w:rsid w:val="00370088"/>
    <w:rsid w:val="00382D97"/>
    <w:rsid w:val="003A4530"/>
    <w:rsid w:val="003A6933"/>
    <w:rsid w:val="003D20E4"/>
    <w:rsid w:val="003D35DC"/>
    <w:rsid w:val="003D548A"/>
    <w:rsid w:val="003D74DF"/>
    <w:rsid w:val="003E78CE"/>
    <w:rsid w:val="003F7E75"/>
    <w:rsid w:val="00404C1B"/>
    <w:rsid w:val="00411DDD"/>
    <w:rsid w:val="004240A5"/>
    <w:rsid w:val="00432052"/>
    <w:rsid w:val="0044040F"/>
    <w:rsid w:val="0044634C"/>
    <w:rsid w:val="004728FB"/>
    <w:rsid w:val="004845BF"/>
    <w:rsid w:val="004849A7"/>
    <w:rsid w:val="004A6C15"/>
    <w:rsid w:val="004C1EC1"/>
    <w:rsid w:val="004D1252"/>
    <w:rsid w:val="004D463A"/>
    <w:rsid w:val="004D62D1"/>
    <w:rsid w:val="004E4124"/>
    <w:rsid w:val="004E6F6E"/>
    <w:rsid w:val="005062DA"/>
    <w:rsid w:val="00526794"/>
    <w:rsid w:val="0052720B"/>
    <w:rsid w:val="00540BC2"/>
    <w:rsid w:val="00545070"/>
    <w:rsid w:val="0055649E"/>
    <w:rsid w:val="0056377B"/>
    <w:rsid w:val="005746D3"/>
    <w:rsid w:val="005864BF"/>
    <w:rsid w:val="00596229"/>
    <w:rsid w:val="005C63FE"/>
    <w:rsid w:val="005D3577"/>
    <w:rsid w:val="005D70AD"/>
    <w:rsid w:val="005E1490"/>
    <w:rsid w:val="005E60CC"/>
    <w:rsid w:val="005E63BD"/>
    <w:rsid w:val="005E6C25"/>
    <w:rsid w:val="00603FDC"/>
    <w:rsid w:val="00622C88"/>
    <w:rsid w:val="006A0348"/>
    <w:rsid w:val="006A5DE2"/>
    <w:rsid w:val="006B416A"/>
    <w:rsid w:val="006D05B9"/>
    <w:rsid w:val="006D48E7"/>
    <w:rsid w:val="0070456D"/>
    <w:rsid w:val="00705AC9"/>
    <w:rsid w:val="00705CE4"/>
    <w:rsid w:val="00720BC8"/>
    <w:rsid w:val="007277EB"/>
    <w:rsid w:val="00727B8A"/>
    <w:rsid w:val="00733991"/>
    <w:rsid w:val="00737EEE"/>
    <w:rsid w:val="007425B2"/>
    <w:rsid w:val="00746E7F"/>
    <w:rsid w:val="0074746E"/>
    <w:rsid w:val="007500F6"/>
    <w:rsid w:val="00754A62"/>
    <w:rsid w:val="007551B2"/>
    <w:rsid w:val="00761E63"/>
    <w:rsid w:val="00763627"/>
    <w:rsid w:val="00766565"/>
    <w:rsid w:val="007671CA"/>
    <w:rsid w:val="0077749D"/>
    <w:rsid w:val="007835CA"/>
    <w:rsid w:val="00786B0C"/>
    <w:rsid w:val="007B4C88"/>
    <w:rsid w:val="007D2927"/>
    <w:rsid w:val="007D45BD"/>
    <w:rsid w:val="007D4EB9"/>
    <w:rsid w:val="007D7C41"/>
    <w:rsid w:val="007E41BF"/>
    <w:rsid w:val="00801641"/>
    <w:rsid w:val="008139F6"/>
    <w:rsid w:val="008748E5"/>
    <w:rsid w:val="0087795A"/>
    <w:rsid w:val="008805B5"/>
    <w:rsid w:val="00890422"/>
    <w:rsid w:val="008B7B00"/>
    <w:rsid w:val="008C64CB"/>
    <w:rsid w:val="008D7389"/>
    <w:rsid w:val="008D7D06"/>
    <w:rsid w:val="008E6B53"/>
    <w:rsid w:val="00902997"/>
    <w:rsid w:val="0090300C"/>
    <w:rsid w:val="00943CEA"/>
    <w:rsid w:val="00955189"/>
    <w:rsid w:val="00960222"/>
    <w:rsid w:val="0096113E"/>
    <w:rsid w:val="0096391C"/>
    <w:rsid w:val="00973EF3"/>
    <w:rsid w:val="00977328"/>
    <w:rsid w:val="009908DB"/>
    <w:rsid w:val="00995530"/>
    <w:rsid w:val="009A08FC"/>
    <w:rsid w:val="009A23B0"/>
    <w:rsid w:val="009A609F"/>
    <w:rsid w:val="009B514E"/>
    <w:rsid w:val="00A03721"/>
    <w:rsid w:val="00A10CA5"/>
    <w:rsid w:val="00A12DAE"/>
    <w:rsid w:val="00A139E5"/>
    <w:rsid w:val="00A14FE6"/>
    <w:rsid w:val="00A3160A"/>
    <w:rsid w:val="00A665E2"/>
    <w:rsid w:val="00A7150A"/>
    <w:rsid w:val="00A758B5"/>
    <w:rsid w:val="00AA3864"/>
    <w:rsid w:val="00AA5CF5"/>
    <w:rsid w:val="00AA7926"/>
    <w:rsid w:val="00AC6C4D"/>
    <w:rsid w:val="00AE4788"/>
    <w:rsid w:val="00B237C7"/>
    <w:rsid w:val="00B309B1"/>
    <w:rsid w:val="00B346D7"/>
    <w:rsid w:val="00B50739"/>
    <w:rsid w:val="00B51E61"/>
    <w:rsid w:val="00B70B81"/>
    <w:rsid w:val="00BA227C"/>
    <w:rsid w:val="00BB0450"/>
    <w:rsid w:val="00BB4298"/>
    <w:rsid w:val="00BC1FBE"/>
    <w:rsid w:val="00BE77C3"/>
    <w:rsid w:val="00BF3AE7"/>
    <w:rsid w:val="00C03EFF"/>
    <w:rsid w:val="00C1022F"/>
    <w:rsid w:val="00C11B9D"/>
    <w:rsid w:val="00C157E4"/>
    <w:rsid w:val="00C20B3E"/>
    <w:rsid w:val="00C23397"/>
    <w:rsid w:val="00C55A25"/>
    <w:rsid w:val="00C561A9"/>
    <w:rsid w:val="00C63A0D"/>
    <w:rsid w:val="00C65FF2"/>
    <w:rsid w:val="00C674B1"/>
    <w:rsid w:val="00C715C6"/>
    <w:rsid w:val="00C76956"/>
    <w:rsid w:val="00CB615E"/>
    <w:rsid w:val="00CB6831"/>
    <w:rsid w:val="00CC6E20"/>
    <w:rsid w:val="00CD4CEF"/>
    <w:rsid w:val="00CD69ED"/>
    <w:rsid w:val="00CD7464"/>
    <w:rsid w:val="00CF4687"/>
    <w:rsid w:val="00D00315"/>
    <w:rsid w:val="00D06DA2"/>
    <w:rsid w:val="00D417F1"/>
    <w:rsid w:val="00D56451"/>
    <w:rsid w:val="00D64D2A"/>
    <w:rsid w:val="00D6709A"/>
    <w:rsid w:val="00D748D7"/>
    <w:rsid w:val="00D74B79"/>
    <w:rsid w:val="00D871A1"/>
    <w:rsid w:val="00D9126B"/>
    <w:rsid w:val="00D91D0E"/>
    <w:rsid w:val="00DA430F"/>
    <w:rsid w:val="00DC58DF"/>
    <w:rsid w:val="00DC6251"/>
    <w:rsid w:val="00DD70BE"/>
    <w:rsid w:val="00DE3FD6"/>
    <w:rsid w:val="00DE4B66"/>
    <w:rsid w:val="00DF01F4"/>
    <w:rsid w:val="00DF1B73"/>
    <w:rsid w:val="00DF25E4"/>
    <w:rsid w:val="00E12973"/>
    <w:rsid w:val="00E70330"/>
    <w:rsid w:val="00E924CD"/>
    <w:rsid w:val="00E96D8D"/>
    <w:rsid w:val="00EA45D2"/>
    <w:rsid w:val="00EC112D"/>
    <w:rsid w:val="00EC1B32"/>
    <w:rsid w:val="00EE1D05"/>
    <w:rsid w:val="00EE58AF"/>
    <w:rsid w:val="00EF0A13"/>
    <w:rsid w:val="00EF4A61"/>
    <w:rsid w:val="00F1621C"/>
    <w:rsid w:val="00F23856"/>
    <w:rsid w:val="00F43A3D"/>
    <w:rsid w:val="00F558BE"/>
    <w:rsid w:val="00F719F5"/>
    <w:rsid w:val="00F903BF"/>
    <w:rsid w:val="00F91C9B"/>
    <w:rsid w:val="00FC6B60"/>
    <w:rsid w:val="00FD7FFE"/>
    <w:rsid w:val="00FE2005"/>
    <w:rsid w:val="00FF63DE"/>
    <w:rsid w:val="014B82EA"/>
    <w:rsid w:val="02D81656"/>
    <w:rsid w:val="063CAE51"/>
    <w:rsid w:val="07423153"/>
    <w:rsid w:val="07AEA2EE"/>
    <w:rsid w:val="0B14BBF9"/>
    <w:rsid w:val="0DB3E42B"/>
    <w:rsid w:val="0ED5AF71"/>
    <w:rsid w:val="0F35C993"/>
    <w:rsid w:val="1036A178"/>
    <w:rsid w:val="13D2D3C7"/>
    <w:rsid w:val="17320553"/>
    <w:rsid w:val="1B6DEDB2"/>
    <w:rsid w:val="200BD3F1"/>
    <w:rsid w:val="2074EF4C"/>
    <w:rsid w:val="224A4ADE"/>
    <w:rsid w:val="2410E2B6"/>
    <w:rsid w:val="24DCBA84"/>
    <w:rsid w:val="272885D9"/>
    <w:rsid w:val="2756C5BC"/>
    <w:rsid w:val="28A5FDB8"/>
    <w:rsid w:val="2A1E472A"/>
    <w:rsid w:val="2ACBBFAA"/>
    <w:rsid w:val="2B869F73"/>
    <w:rsid w:val="2F9EB662"/>
    <w:rsid w:val="30371B8C"/>
    <w:rsid w:val="308E7298"/>
    <w:rsid w:val="30AE23EC"/>
    <w:rsid w:val="33DA5291"/>
    <w:rsid w:val="3603F783"/>
    <w:rsid w:val="38326C96"/>
    <w:rsid w:val="3B1D57BD"/>
    <w:rsid w:val="3D7B50B4"/>
    <w:rsid w:val="3E947EE5"/>
    <w:rsid w:val="3F67D8BD"/>
    <w:rsid w:val="40A04EFB"/>
    <w:rsid w:val="4327597A"/>
    <w:rsid w:val="439FBEDF"/>
    <w:rsid w:val="44EB44D4"/>
    <w:rsid w:val="4574FFB7"/>
    <w:rsid w:val="4689E39B"/>
    <w:rsid w:val="4801CD5E"/>
    <w:rsid w:val="4A20D5D9"/>
    <w:rsid w:val="4B048713"/>
    <w:rsid w:val="4D84B4CB"/>
    <w:rsid w:val="4F6828D8"/>
    <w:rsid w:val="4F78D455"/>
    <w:rsid w:val="4F9FFCF7"/>
    <w:rsid w:val="4FC724B1"/>
    <w:rsid w:val="533BB86E"/>
    <w:rsid w:val="557BBE90"/>
    <w:rsid w:val="5647F9B3"/>
    <w:rsid w:val="56C56EEA"/>
    <w:rsid w:val="56DE1C7B"/>
    <w:rsid w:val="5DE70B74"/>
    <w:rsid w:val="5EA30570"/>
    <w:rsid w:val="61DAA632"/>
    <w:rsid w:val="655CE723"/>
    <w:rsid w:val="6C75D875"/>
    <w:rsid w:val="6E7D06FD"/>
    <w:rsid w:val="6E9888A7"/>
    <w:rsid w:val="6EC20871"/>
    <w:rsid w:val="70B4DE7E"/>
    <w:rsid w:val="746826A4"/>
    <w:rsid w:val="75A2A8F8"/>
    <w:rsid w:val="79215667"/>
    <w:rsid w:val="79A77083"/>
    <w:rsid w:val="7CC0B17C"/>
    <w:rsid w:val="7D427FA2"/>
    <w:rsid w:val="7FBE3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703C"/>
  <w15:chartTrackingRefBased/>
  <w15:docId w15:val="{BFB12D4A-EBF1-4B9B-994F-5D15E386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4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1BFD"/>
    <w:pPr>
      <w:spacing w:after="0" w:line="240" w:lineRule="auto"/>
      <w:ind w:left="720"/>
      <w:contextualSpacing/>
    </w:pPr>
    <w:rPr>
      <w:rFonts w:ascii="Calibri" w:hAnsi="Calibri" w:cs="Times New Roman"/>
    </w:rPr>
  </w:style>
  <w:style w:type="paragraph" w:styleId="BalloonText">
    <w:name w:val="Balloon Text"/>
    <w:basedOn w:val="Normal"/>
    <w:link w:val="BalloonTextChar"/>
    <w:uiPriority w:val="99"/>
    <w:semiHidden/>
    <w:unhideWhenUsed/>
    <w:rsid w:val="0043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052"/>
    <w:rPr>
      <w:rFonts w:ascii="Segoe UI" w:hAnsi="Segoe UI" w:cs="Segoe UI"/>
      <w:sz w:val="18"/>
      <w:szCs w:val="18"/>
    </w:rPr>
  </w:style>
  <w:style w:type="character" w:styleId="Hyperlink">
    <w:name w:val="Hyperlink"/>
    <w:basedOn w:val="DefaultParagraphFont"/>
    <w:uiPriority w:val="99"/>
    <w:unhideWhenUsed/>
    <w:rsid w:val="00074522"/>
    <w:rPr>
      <w:color w:val="0563C1" w:themeColor="hyperlink"/>
      <w:u w:val="single"/>
    </w:rPr>
  </w:style>
  <w:style w:type="paragraph" w:styleId="Header">
    <w:name w:val="header"/>
    <w:basedOn w:val="Normal"/>
    <w:link w:val="HeaderChar"/>
    <w:uiPriority w:val="99"/>
    <w:unhideWhenUsed/>
    <w:rsid w:val="00EA4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D2"/>
  </w:style>
  <w:style w:type="paragraph" w:styleId="Footer">
    <w:name w:val="footer"/>
    <w:basedOn w:val="Normal"/>
    <w:link w:val="FooterChar"/>
    <w:uiPriority w:val="99"/>
    <w:unhideWhenUsed/>
    <w:rsid w:val="00EA4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D2"/>
  </w:style>
  <w:style w:type="character" w:styleId="CommentReference">
    <w:name w:val="annotation reference"/>
    <w:basedOn w:val="DefaultParagraphFont"/>
    <w:uiPriority w:val="99"/>
    <w:semiHidden/>
    <w:unhideWhenUsed/>
    <w:rsid w:val="00CB615E"/>
    <w:rPr>
      <w:sz w:val="16"/>
      <w:szCs w:val="16"/>
    </w:rPr>
  </w:style>
  <w:style w:type="paragraph" w:styleId="CommentText">
    <w:name w:val="annotation text"/>
    <w:basedOn w:val="Normal"/>
    <w:link w:val="CommentTextChar"/>
    <w:uiPriority w:val="99"/>
    <w:unhideWhenUsed/>
    <w:rsid w:val="00CB615E"/>
    <w:pPr>
      <w:spacing w:line="240" w:lineRule="auto"/>
    </w:pPr>
    <w:rPr>
      <w:sz w:val="20"/>
      <w:szCs w:val="20"/>
    </w:rPr>
  </w:style>
  <w:style w:type="character" w:customStyle="1" w:styleId="CommentTextChar">
    <w:name w:val="Comment Text Char"/>
    <w:basedOn w:val="DefaultParagraphFont"/>
    <w:link w:val="CommentText"/>
    <w:uiPriority w:val="99"/>
    <w:rsid w:val="00CB615E"/>
    <w:rPr>
      <w:sz w:val="20"/>
      <w:szCs w:val="20"/>
    </w:rPr>
  </w:style>
  <w:style w:type="paragraph" w:styleId="CommentSubject">
    <w:name w:val="annotation subject"/>
    <w:basedOn w:val="CommentText"/>
    <w:next w:val="CommentText"/>
    <w:link w:val="CommentSubjectChar"/>
    <w:uiPriority w:val="99"/>
    <w:semiHidden/>
    <w:unhideWhenUsed/>
    <w:rsid w:val="00CB615E"/>
    <w:rPr>
      <w:b/>
      <w:bCs/>
    </w:rPr>
  </w:style>
  <w:style w:type="character" w:customStyle="1" w:styleId="CommentSubjectChar">
    <w:name w:val="Comment Subject Char"/>
    <w:basedOn w:val="CommentTextChar"/>
    <w:link w:val="CommentSubject"/>
    <w:uiPriority w:val="99"/>
    <w:semiHidden/>
    <w:rsid w:val="00CB615E"/>
    <w:rPr>
      <w:b/>
      <w:bCs/>
      <w:sz w:val="20"/>
      <w:szCs w:val="20"/>
    </w:rPr>
  </w:style>
  <w:style w:type="character" w:customStyle="1" w:styleId="UnresolvedMention">
    <w:name w:val="Unresolved Mention"/>
    <w:basedOn w:val="DefaultParagraphFont"/>
    <w:uiPriority w:val="99"/>
    <w:semiHidden/>
    <w:unhideWhenUsed/>
    <w:rsid w:val="005962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617166">
      <w:bodyDiv w:val="1"/>
      <w:marLeft w:val="0"/>
      <w:marRight w:val="0"/>
      <w:marTop w:val="0"/>
      <w:marBottom w:val="0"/>
      <w:divBdr>
        <w:top w:val="none" w:sz="0" w:space="0" w:color="auto"/>
        <w:left w:val="none" w:sz="0" w:space="0" w:color="auto"/>
        <w:bottom w:val="none" w:sz="0" w:space="0" w:color="auto"/>
        <w:right w:val="none" w:sz="0" w:space="0" w:color="auto"/>
      </w:divBdr>
    </w:div>
    <w:div w:id="169869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etings@spsp.org" TargetMode="External"/><Relationship Id="rId13" Type="http://schemas.openxmlformats.org/officeDocument/2006/relationships/hyperlink" Target="mailto:meetings@spsp.org" TargetMode="External"/><Relationship Id="rId3" Type="http://schemas.openxmlformats.org/officeDocument/2006/relationships/settings" Target="settings.xml"/><Relationship Id="rId7" Type="http://schemas.openxmlformats.org/officeDocument/2006/relationships/hyperlink" Target="mailto:william.j.mitchell@temple.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eeting.spsp.org/programming/featured-sessions/legacy-program" TargetMode="External"/><Relationship Id="rId4" Type="http://schemas.openxmlformats.org/officeDocument/2006/relationships/webSettings" Target="webSettings.xml"/><Relationship Id="rId9" Type="http://schemas.openxmlformats.org/officeDocument/2006/relationships/hyperlink" Target="mailto:meetings@spsp.or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2601</Words>
  <Characters>14776</Characters>
  <Application>Microsoft Office Word</Application>
  <DocSecurity>0</DocSecurity>
  <Lines>388</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Billy Mitchell</cp:lastModifiedBy>
  <cp:revision>4</cp:revision>
  <cp:lastPrinted>2018-03-27T16:01:00Z</cp:lastPrinted>
  <dcterms:created xsi:type="dcterms:W3CDTF">2021-07-19T18:19:00Z</dcterms:created>
  <dcterms:modified xsi:type="dcterms:W3CDTF">2021-07-19T21:14:00Z</dcterms:modified>
</cp:coreProperties>
</file>