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Test Case ID</w:t>
      </w:r>
      <w:r w:rsidDel="00000000" w:rsidR="00000000" w:rsidRPr="00000000">
        <w:rPr>
          <w:rtl w:val="0"/>
        </w:rPr>
        <w:t xml:space="preserve">: TC002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Login with invalid password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Verify error message appears when user enters invalid password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User is on OpenCart login page</w:t>
        <w:br w:type="textWrapping"/>
        <w:t xml:space="preserve">([demo.opencart.com](https://demo.opencart.com), My Account &gt; Login)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  <w:t xml:space="preserve">1. Enter valid username</w:t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  <w:t xml:space="preserve">2. Enter invalid password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3. Click “Login” button.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: Error message: “Warning: No match for E-Mail Address and/or Password.”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Actual Result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