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สรุปผลการทดสอบโมเดล (ฉบับปรับปรุง)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Model Evaluation Report v2 — SAR-based Building Height Retrieval (Cleaned Test Set)</w:t>
      </w:r>
    </w:p>
    <w:p>
      <w:pPr>
        <w:pStyle w:val="Heading1"/>
        <w:spacing w:after="120" w:before="240"/>
      </w:pPr>
      <w:r>
        <w:t xml:space="preserve">1. ภาพรวมการทดลอง (Experimental Setup)</w:t>
      </w:r>
    </w:p>
    <w:p>
      <w:pPr>
        <w:spacing w:after="160"/>
      </w:pPr>
      <w:r>
        <w:t xml:space="preserve">สถาปัตยกรรม: bboxRegNet4BldHeight (ResNet-101 backbone) ตาม Sun et al. (2022) — single-object bounding-box regression network โดย RoI ผู้สมัคร (candidate region) คำนวณโดยตรงจาก footprint mask (ไม่ผ่าน RPN) และปรับแก้ตำแหน่งด้วยเครือข่ายที่เทรนด้วย CIoU loss</w:t>
      </w:r>
    </w:p>
    <w:p>
      <w:pPr>
        <w:spacing w:after="160"/>
      </w:pPr>
      <w:r>
        <w:t xml:space="preserve">ข้อมูล: ภาพ SAR จริงจาก TerraSAR-X spotlight (GISTDA, KKN_HS_stereo) พื้นที่ขอนแก่น ความละเอียด 0.5 ม./พิกเซล มุมตกกระทบ (incidence angle) 41.0–41.6 องศา</w:t>
      </w:r>
    </w:p>
    <w:p>
      <w:pPr>
        <w:pStyle w:val="Heading2"/>
        <w:spacing w:after="120" w:before="240"/>
      </w:pPr>
      <w:r>
        <w:t xml:space="preserve">การตรวจสอบและทำความสะอาดข้อมูล (Data Quality Audit)</w:t>
      </w:r>
    </w:p>
    <w:p>
      <w:pPr>
        <w:spacing w:after="160"/>
      </w:pPr>
      <w:r>
        <w:t xml:space="preserve">หลังการเทรนและประเมินผลรอบแรก ได้ตรวจพบว่าอาคารบางส่วนมี footprint mask ที่เสียหาย (rasterize ได้พื้นที่น้อยผิดปกติ หรือไม่มีพื้นที่เลย) ซึ่งทำให้การคำนวณ candidate region (B_f) ผิดเพี้ยนตั้งแต่ต้น ส่งผลให้การทำนายความสูงของอาคารเหล่านั้นคลาดเคลื่อนรุนแรง จึงสแกนทั้ง dataset (58,131 ภาพ) เพื่อหา mask ที่เสียหาย: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รายการ</w:t>
            </w:r>
          </w:p>
        </w:tc>
        <w:tc>
          <w:tcPr>
            <w:tcW w:type="dxa" w:w="234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จำนวน</w:t>
            </w:r>
          </w:p>
        </w:tc>
        <w:tc>
          <w:tcPr>
            <w:tcW w:type="dxa" w:w="234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สัดส่วน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Dataset ทั้งหมด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58,131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Mask เสียหาย (degenerate)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640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1.10%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ตัดออกจาก Train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304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ตัดออกจาก Validation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235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ตัดออกจาก Test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19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การกระจายตัวของอาคารที่เสียหายพบว่ากระจุกตัวในพื้นที่เฉพาะของภาพ (พิกเซล x: 13,561–17,246, y: 6,295–11,093) ซึ่งบ่งชี้ว่าน่าจะมาจากคุณภาพของข้อมูล footprint ต้นทางในบริเวณนั้น มากกว่าความผิดพลาดแบบสุ่มทั่วทั้งชุดข้อมูล</w:t>
      </w:r>
    </w:p>
    <w:p>
      <w:pPr>
        <w:spacing w:after="160"/>
      </w:pPr>
      <w:r>
        <w:t xml:space="preserve">รายงานฉบับนี้ใช้ผลการประเมินจาก test set ที่ตัดอาคารเสียหายออกแล้ว (6,800 จาก 6,819 ภาพเดิม) หมายเหตุ: โมเดลที่ใช้ทดสอบยังเป็นตัวเดิมที่เทรนด้วย train set ก่อนตัดข้อมูลเสียหายออก (ยังมีอาคารเสียหาย 304 ภาพปนอยู่ใน training data) ดูหัวข้อข้อจำกัดสำหรับรายละเอียด</w:t>
      </w:r>
    </w:p>
    <w:p>
      <w:pPr>
        <w:pStyle w:val="Heading2"/>
        <w:spacing w:after="120" w:before="240"/>
      </w:pPr>
      <w:r>
        <w:t xml:space="preserve">Dataset (Geographic Split)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Split</w:t>
            </w:r>
          </w:p>
        </w:tc>
        <w:tc>
          <w:tcPr>
            <w:tcW w:type="dxa" w:w="468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จำนวน (หลังทำความสะอาด)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Train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37,854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Validation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3,999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Test (held-out)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6,800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การเทรน: 10 epochs, SGD, learning rate 1×10⁻³ ลดตามขั้นบันได (decay ×0.1 ทุก 3 epoch) → validation loss ลดลงจาก 0.5465 (epoch 2) เหลือ 0.4253 (epoch 10)</w:t>
      </w:r>
    </w:p>
    <w:p>
      <w:pPr>
        <w:pStyle w:val="Heading1"/>
        <w:spacing w:after="120" w:before="240"/>
      </w:pPr>
      <w:r>
        <w:t xml:space="preserve">2. ผลการประเมิน (Test Set Results, n = 6,800)</w:t>
      </w:r>
    </w:p>
    <w:p>
      <w:pPr>
        <w:pStyle w:val="Heading2"/>
        <w:spacing w:after="120" w:before="240"/>
      </w:pPr>
      <w:r>
        <w:t xml:space="preserve">ความแม่นยำของ Bounding 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c>
          <w:tcPr>
            <w:tcW w:type="dxa" w:w="39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ตัวชี้วัด</w:t>
            </w:r>
          </w:p>
        </w:tc>
        <w:tc>
          <w:tcPr>
            <w:tcW w:type="dxa" w:w="273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ค่าเดิม (n=6,819)</w:t>
            </w:r>
          </w:p>
        </w:tc>
        <w:tc>
          <w:tcPr>
            <w:tcW w:type="dxa" w:w="273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ค่าใหม่ (n=6,800)</w:t>
            </w:r>
          </w:p>
        </w:tc>
      </w:tr>
      <w:tr>
        <w:tc>
          <w:tcPr>
            <w:tcW w:type="dxa" w:w="3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Mean IoU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0.8650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0.8662</w:t>
            </w:r>
          </w:p>
        </w:tc>
      </w:tr>
      <w:tr>
        <w:tc>
          <w:tcPr>
            <w:tcW w:type="dxa" w:w="3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Median IoU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0.8874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0.8877</w:t>
            </w:r>
          </w:p>
        </w:tc>
      </w:tr>
      <w:tr>
        <w:tc>
          <w:tcPr>
            <w:tcW w:type="dxa" w:w="3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Recall @ IoU ≥ 0.5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99.4%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99.6%</w:t>
            </w:r>
          </w:p>
        </w:tc>
      </w:tr>
      <w:tr>
        <w:tc>
          <w:tcPr>
            <w:tcW w:type="dxa" w:w="3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Recall @ IoU ≥ 0.7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94.6%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94.9%</w:t>
            </w:r>
          </w:p>
        </w:tc>
      </w:tr>
      <w:tr>
        <w:tc>
          <w:tcPr>
            <w:tcW w:type="dxa" w:w="3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MAE xmin (พิกเซล)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2.04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1.98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ความแม่นยำของความสูงอาคาร (θ ≈ 41.3°)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30"/>
        <w:gridCol w:w="2730"/>
      </w:tblGrid>
      <w:tr>
        <w:tc>
          <w:tcPr>
            <w:tcW w:type="dxa" w:w="39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ตัวชี้วัด</w:t>
            </w:r>
          </w:p>
        </w:tc>
        <w:tc>
          <w:tcPr>
            <w:tcW w:type="dxa" w:w="273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ค่าเดิม (n=6,819)</w:t>
            </w:r>
          </w:p>
        </w:tc>
        <w:tc>
          <w:tcPr>
            <w:tcW w:type="dxa" w:w="273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ค่าใหม่ (n=6,800)</w:t>
            </w:r>
          </w:p>
        </w:tc>
      </w:tr>
      <w:tr>
        <w:tc>
          <w:tcPr>
            <w:tcW w:type="dxa" w:w="3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Mean Absolute Error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1.357 ม.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1.318 ม.</w:t>
            </w:r>
          </w:p>
        </w:tc>
      </w:tr>
      <w:tr>
        <w:tc>
          <w:tcPr>
            <w:tcW w:type="dxa" w:w="3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RMSE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3.547 ม.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1.827 ม.</w:t>
            </w:r>
          </w:p>
        </w:tc>
      </w:tr>
      <w:tr>
        <w:tc>
          <w:tcPr>
            <w:tcW w:type="dxa" w:w="3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Mean % Error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19.2%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18.0%</w:t>
            </w:r>
          </w:p>
        </w:tc>
      </w:tr>
      <w:tr>
        <w:tc>
          <w:tcPr>
            <w:tcW w:type="dxa" w:w="3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Correlation (จริง vs. ทำนาย)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0.717</w:t>
            </w:r>
          </w:p>
        </w:tc>
        <w:tc>
          <w:tcPr>
            <w:tcW w:type="dxa" w:w="273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0.900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การลดลงของ RMSE เกือบครึ่งหนึ่ง (3.547 → 1.827 ม.) และ correlation ที่เพิ่มขึ้นอย่างชัดเจน (0.717 → 0.900) ยืนยันว่าความคลาดเคลื่อนก่อนหน้านี้ส่วนใหญ่มาจาก outlier รายเดียว (อาคาร ID 62639 ซึ่งมี mask เสียหาย ทำให้ทำนายผิดพลาดถึง 250.91 ม.) ไม่ใช่ปัญหาเชิงระบบของโมเดล เมื่อตัดข้อมูลเสียหายออก MAE และ RMSE มีค่าใกล้เคียงกันมากขึ้น (1.32 ม. และ 1.83 ม.) บ่งชี้ว่าความคลาดเคลื่อนที่เหลือเป็น noise ปกติ ไม่ใช่ outlier รุนแรง</w:t>
      </w:r>
    </w:p>
    <w:p>
      <w:pPr>
        <w:pStyle w:val="Heading2"/>
        <w:spacing w:after="120" w:before="240"/>
      </w:pPr>
      <w:r>
        <w:t xml:space="preserve">ผลตามช่วงความสูง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50"/>
        <w:gridCol w:w="1850"/>
        <w:gridCol w:w="1860"/>
      </w:tblGrid>
      <w:tr>
        <w:tc>
          <w:tcPr>
            <w:tcW w:type="dxa" w:w="20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ช่วงความสูง</w:t>
            </w:r>
          </w:p>
        </w:tc>
        <w:tc>
          <w:tcPr>
            <w:tcW w:type="dxa" w:w="18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จำนวน</w:t>
            </w:r>
          </w:p>
        </w:tc>
        <w:tc>
          <w:tcPr>
            <w:tcW w:type="dxa" w:w="185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MAE (ม.)</w:t>
            </w:r>
          </w:p>
        </w:tc>
        <w:tc>
          <w:tcPr>
            <w:tcW w:type="dxa" w:w="185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RMSE (ม.)</w:t>
            </w:r>
          </w:p>
        </w:tc>
        <w:tc>
          <w:tcPr>
            <w:tcW w:type="dxa" w:w="186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Error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&lt;5m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1,454</w:t>
            </w:r>
          </w:p>
        </w:tc>
        <w:tc>
          <w:tcPr>
            <w:tcW w:type="dxa" w:w="185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1.122</w:t>
            </w:r>
          </w:p>
        </w:tc>
        <w:tc>
          <w:tcPr>
            <w:tcW w:type="dxa" w:w="185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1.549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30.1%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5-10m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3,718</w:t>
            </w:r>
          </w:p>
        </w:tc>
        <w:tc>
          <w:tcPr>
            <w:tcW w:type="dxa" w:w="185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1.154</w:t>
            </w:r>
          </w:p>
        </w:tc>
        <w:tc>
          <w:tcPr>
            <w:tcW w:type="dxa" w:w="185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1.502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15.4%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10-20m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1,548</w:t>
            </w:r>
          </w:p>
        </w:tc>
        <w:tc>
          <w:tcPr>
            <w:tcW w:type="dxa" w:w="185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1.792</w:t>
            </w:r>
          </w:p>
        </w:tc>
        <w:tc>
          <w:tcPr>
            <w:tcW w:type="dxa" w:w="185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2.389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13.2%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20-40m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79</w:t>
            </w:r>
          </w:p>
        </w:tc>
        <w:tc>
          <w:tcPr>
            <w:tcW w:type="dxa" w:w="185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3.027</w:t>
            </w:r>
          </w:p>
        </w:tc>
        <w:tc>
          <w:tcPr>
            <w:tcW w:type="dxa" w:w="185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4.304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12.6%</w:t>
            </w:r>
          </w:p>
        </w:tc>
      </w:tr>
      <w:tr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&gt;40m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185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22.661</w:t>
            </w:r>
          </w:p>
        </w:tc>
        <w:tc>
          <w:tcPr>
            <w:tcW w:type="dxa" w:w="185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22.661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39.6% *</w:t>
            </w:r>
          </w:p>
        </w:tc>
      </w:tr>
    </w:tbl>
    <w:p>
      <w:pPr>
        <w:spacing w:after="200" w:before="100"/>
      </w:pPr>
      <w:r>
        <w:rPr>
          <w:i/>
          <w:iCs/>
          <w:color w:val="777777"/>
          <w:sz w:val="20"/>
          <w:szCs w:val="20"/>
        </w:rPr>
        <w:t xml:space="preserve">* กลุ่ม &gt;40m มีเพียง 1 ตัวอย่าง ไม่สามารถสรุปแนวโน้มได้อย่างมีนัยสำคัญทางสถิติ</w:t>
      </w:r>
    </w:p>
    <w:p>
      <w:pPr>
        <w:spacing w:after="160"/>
      </w:pPr>
      <w:r>
        <w:t xml:space="preserve">%error ยังคงลดลงตามความสูงที่เพิ่มขึ้น (30.1% ที่ &lt;5 ม. → 12.6% ที่ 20–40 ม.) เนื่องจาก error สัมบูรณ์ในระดับ 1–3 ม. กลายเป็นสัดส่วนที่ใหญ่กว่ามากในอาคารเตี้ย — เป็นข้อจำกัดของหน่วยวัด ไม่ใช่ความผิดพลาดเชิงระบบของโมเดล ไม่พบภาพที่มี mask เสียหายหลงเหลือใน test set แล้ว (0/6,800) ยืนยันว่า 10 อันดับ error สูงสุดที่เหลือ (9–23 ม.) เป็นความคลาดเคลื่อนของโมเดลตามธรรมชาติ ไม่ใช่ปัญหาคุณภาพข้อมูล</w:t>
      </w:r>
    </w:p>
    <w:p>
      <w:pPr>
        <w:pStyle w:val="Heading1"/>
        <w:spacing w:after="120" w:before="240"/>
      </w:pPr>
      <w:r>
        <w:t xml:space="preserve">3. ข้อค้นพบสำคัญและข้อจำกัด (Key Findings &amp; Limitations)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คุณภาพข้อมูล footprint mask: พบอาคาร 640 หลัง (1.10%) ที่มี mask เสียหายจากการ rasterize กระจุกตัวในพื้นที่เฉพาะของภาพ (พิกเซล x: 13,561–17,246, y: 6,295–11,093) ควรตรวจสอบ footprint shapefile ต้นทางในบริเวณนี้เพิ่มเติม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โมเดลปัจจุบันยังเทรนด้วยข้อมูลที่มีอาคารเสียหาย 304 ภาพปนอยู่ (ยังไม่ retrain หลังทำความสะอาด train set) แม้ผลประเมินบน test set ที่สะอาดจะดีขึ้นชัดเจน แต่การ retrain ด้วย train set ที่สะอาด (37,854 ภาพ) อาจให้ผลลัพธ์ที่ดียิ่งขึ้นไปอีก - เป็นแนวทางปรับปรุงในอนาคต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การประมาณมุมตกกระทบ: ใช้ค่าคงที่ θ = 41.3° แทนค่าจริงต่ออาคาร (ช่วงจริง 41.0–41.6°) คำนวณแล้วมีผลต่อความสูง ≤ 0.7% เท่านั้น — ไม่ใช่สาเหตุหลักของความคลาดเคลื่อน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สถาปัตยกรรมนี้ไม่ใช่ multi-object detector: ออกแบบมาสำหรับ 1 อาคารต่อ 1 ภาพเท่านั้น สอดคล้องกับการออกแบบเดิมของ Sun et al. (2022)</w:t>
      </w:r>
    </w:p>
    <w:p>
      <w:pPr>
        <w:pStyle w:val="Heading1"/>
        <w:spacing w:after="120" w:before="240"/>
      </w:pPr>
      <w:r>
        <w:t xml:space="preserve">4. สรุป (Overall Assessment)</w:t>
      </w:r>
    </w:p>
    <w:p>
      <w:pPr>
        <w:spacing w:after="160"/>
      </w:pPr>
      <w:r>
        <w:t xml:space="preserve">หลังทำความสะอาดข้อมูลและประเมินผลใหม่ โมเดลให้ผลลัพธ์ที่ดีและน่าเชื่อถือมากขึ้นอย่างชัดเจน: mean IoU 0.866, recall@0.7 94.9%, และที่สำคัญคือ correlation ระหว่างความสูงจริงกับความสูงที่ทำนาย เพิ่มขึ้นจาก 0.717 เป็น 0.900 ซึ่งเป็นระดับที่ใช้งานได้จริงในทางปฏิบัติ ความคลาดเคลื่อนที่เหลือ (MAE ~1.3 ม.) มีลักษณะเป็น noise ปกติของโมเดล กระจายสม่ำเสมอ ไม่มี outlier รุนแรงหลงเหลือ ผลลัพธ์นี้ยืนยันว่า pipeline ทั้งหมด (การแปลงพิกัด SAR, การสร้าง label จาก layover geometry, การเทรนโมเดล) ทำงานได้อย่างถูกต้อง และชี้ให้เห็นคุณค่าของการตรวจสอบคุณภาพข้อมูลอย่างเป็นระบบก่อนสรุปผลการประเมิน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2026-08-18T19:38:26.046Z</dcterms:created>
  <dcterms:modified xsi:type="dcterms:W3CDTF">2026-08-18T19:38:26.073Z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