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0B3" w:rsidRDefault="00337207" w:rsidP="00337207">
      <w:pPr>
        <w:pStyle w:val="Titre"/>
        <w:jc w:val="center"/>
        <w:rPr>
          <w:lang w:val="br-FR"/>
        </w:rPr>
      </w:pPr>
      <w:r>
        <w:rPr>
          <w:lang w:val="br-FR"/>
        </w:rPr>
        <w:t>Gestion de comptes utilisateurs</w:t>
      </w:r>
    </w:p>
    <w:p w:rsidR="00337207" w:rsidRDefault="00337207" w:rsidP="00337207">
      <w:pPr>
        <w:jc w:val="both"/>
        <w:rPr>
          <w:lang w:val="br-FR"/>
        </w:rPr>
      </w:pPr>
      <w:r>
        <w:rPr>
          <w:lang w:val="br-FR"/>
        </w:rPr>
        <w:t>Pour utiliser les fonctionnalités d'une application, les utilisateurs doivent s'identifier. Un utilisateur est caractérisé par un identifiant numérique unique, un nom d'utilisateur, une adresse email et un mot de passe chiffré. L'algorithme de cryptage retenu est ARGON2ID.</w:t>
      </w:r>
    </w:p>
    <w:p w:rsidR="00337207" w:rsidRDefault="00337207" w:rsidP="00337207">
      <w:pPr>
        <w:jc w:val="both"/>
        <w:rPr>
          <w:lang w:val="br-FR"/>
        </w:rPr>
      </w:pPr>
      <w:r>
        <w:rPr>
          <w:lang w:val="br-FR"/>
        </w:rPr>
        <w:t>Chaque utilisateur est rattaché à un groupe qui détermine ses droits. L'identifiant numérique du groupe indique le niveau d'accès du groupe. Plus l'identifiant est élevé, plus le groupe possède de droits. On doit connaitre le nom de chaque groupe.</w:t>
      </w:r>
    </w:p>
    <w:p w:rsidR="005D1812" w:rsidRDefault="005D1812" w:rsidP="00337207">
      <w:pPr>
        <w:pStyle w:val="Titre1"/>
        <w:jc w:val="center"/>
        <w:rPr>
          <w:lang w:val="br-FR"/>
        </w:rPr>
      </w:pPr>
      <w:r>
        <w:rPr>
          <w:lang w:val="br-FR"/>
        </w:rPr>
        <w:t>Analyse</w:t>
      </w:r>
    </w:p>
    <w:p w:rsidR="005D1812" w:rsidRDefault="005D1812">
      <w:pPr>
        <w:rPr>
          <w:lang w:val="br-FR"/>
        </w:rPr>
      </w:pPr>
    </w:p>
    <w:p w:rsidR="005D1812" w:rsidRDefault="005D1812" w:rsidP="00337207">
      <w:pPr>
        <w:pStyle w:val="Titre2"/>
        <w:rPr>
          <w:lang w:val="br-FR"/>
        </w:rPr>
      </w:pPr>
      <w:r>
        <w:rPr>
          <w:lang w:val="br-FR"/>
        </w:rPr>
        <w:t>Dictionnaire des données</w:t>
      </w:r>
    </w:p>
    <w:tbl>
      <w:tblPr>
        <w:tblStyle w:val="Tramemoyenne1-Accent1"/>
        <w:tblW w:w="0" w:type="auto"/>
        <w:tblLook w:val="04A0" w:firstRow="1" w:lastRow="0" w:firstColumn="1" w:lastColumn="0" w:noHBand="0" w:noVBand="1"/>
      </w:tblPr>
      <w:tblGrid>
        <w:gridCol w:w="1362"/>
        <w:gridCol w:w="2017"/>
        <w:gridCol w:w="1736"/>
        <w:gridCol w:w="1614"/>
        <w:gridCol w:w="1142"/>
        <w:gridCol w:w="2409"/>
      </w:tblGrid>
      <w:tr w:rsidR="00947E54" w:rsidTr="00EF6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rsidR="00947E54" w:rsidRDefault="00947E54">
            <w:pPr>
              <w:rPr>
                <w:lang w:val="br-FR"/>
              </w:rPr>
            </w:pPr>
          </w:p>
        </w:tc>
        <w:tc>
          <w:tcPr>
            <w:tcW w:w="2017" w:type="dxa"/>
          </w:tcPr>
          <w:p w:rsidR="00947E54" w:rsidRDefault="00947E54">
            <w:pPr>
              <w:cnfStyle w:val="100000000000" w:firstRow="1" w:lastRow="0" w:firstColumn="0" w:lastColumn="0" w:oddVBand="0" w:evenVBand="0" w:oddHBand="0" w:evenHBand="0" w:firstRowFirstColumn="0" w:firstRowLastColumn="0" w:lastRowFirstColumn="0" w:lastRowLastColumn="0"/>
              <w:rPr>
                <w:lang w:val="br-FR"/>
              </w:rPr>
            </w:pPr>
            <w:r>
              <w:rPr>
                <w:lang w:val="br-FR"/>
              </w:rPr>
              <w:t>Mnémonique</w:t>
            </w:r>
          </w:p>
        </w:tc>
        <w:tc>
          <w:tcPr>
            <w:tcW w:w="1736" w:type="dxa"/>
          </w:tcPr>
          <w:p w:rsidR="00947E54" w:rsidRDefault="00947E54">
            <w:pPr>
              <w:cnfStyle w:val="100000000000" w:firstRow="1" w:lastRow="0" w:firstColumn="0" w:lastColumn="0" w:oddVBand="0" w:evenVBand="0" w:oddHBand="0" w:evenHBand="0" w:firstRowFirstColumn="0" w:firstRowLastColumn="0" w:lastRowFirstColumn="0" w:lastRowLastColumn="0"/>
              <w:rPr>
                <w:lang w:val="br-FR"/>
              </w:rPr>
            </w:pPr>
            <w:r>
              <w:rPr>
                <w:lang w:val="br-FR"/>
              </w:rPr>
              <w:t>Signification</w:t>
            </w:r>
          </w:p>
        </w:tc>
        <w:tc>
          <w:tcPr>
            <w:tcW w:w="1614" w:type="dxa"/>
          </w:tcPr>
          <w:p w:rsidR="00947E54" w:rsidRDefault="00947E54">
            <w:pPr>
              <w:cnfStyle w:val="100000000000" w:firstRow="1" w:lastRow="0" w:firstColumn="0" w:lastColumn="0" w:oddVBand="0" w:evenVBand="0" w:oddHBand="0" w:evenHBand="0" w:firstRowFirstColumn="0" w:firstRowLastColumn="0" w:lastRowFirstColumn="0" w:lastRowLastColumn="0"/>
              <w:rPr>
                <w:lang w:val="br-FR"/>
              </w:rPr>
            </w:pPr>
            <w:r>
              <w:rPr>
                <w:lang w:val="br-FR"/>
              </w:rPr>
              <w:t>Type</w:t>
            </w:r>
          </w:p>
        </w:tc>
        <w:tc>
          <w:tcPr>
            <w:tcW w:w="1142" w:type="dxa"/>
          </w:tcPr>
          <w:p w:rsidR="00947E54" w:rsidRDefault="00947E54">
            <w:pPr>
              <w:cnfStyle w:val="100000000000" w:firstRow="1" w:lastRow="0" w:firstColumn="0" w:lastColumn="0" w:oddVBand="0" w:evenVBand="0" w:oddHBand="0" w:evenHBand="0" w:firstRowFirstColumn="0" w:firstRowLastColumn="0" w:lastRowFirstColumn="0" w:lastRowLastColumn="0"/>
              <w:rPr>
                <w:lang w:val="br-FR"/>
              </w:rPr>
            </w:pPr>
            <w:r>
              <w:rPr>
                <w:lang w:val="br-FR"/>
              </w:rPr>
              <w:t>Longueur</w:t>
            </w:r>
          </w:p>
        </w:tc>
        <w:tc>
          <w:tcPr>
            <w:tcW w:w="2409" w:type="dxa"/>
          </w:tcPr>
          <w:p w:rsidR="00947E54" w:rsidRDefault="00947E54" w:rsidP="005D1812">
            <w:pPr>
              <w:cnfStyle w:val="100000000000" w:firstRow="1" w:lastRow="0" w:firstColumn="0" w:lastColumn="0" w:oddVBand="0" w:evenVBand="0" w:oddHBand="0" w:evenHBand="0" w:firstRowFirstColumn="0" w:firstRowLastColumn="0" w:lastRowFirstColumn="0" w:lastRowLastColumn="0"/>
              <w:rPr>
                <w:lang w:val="br-FR"/>
              </w:rPr>
            </w:pPr>
            <w:r>
              <w:rPr>
                <w:lang w:val="br-FR"/>
              </w:rPr>
              <w:t>Contraintes/Remarques</w:t>
            </w:r>
          </w:p>
        </w:tc>
      </w:tr>
      <w:tr w:rsidR="00337207" w:rsidTr="00393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val="restart"/>
          </w:tcPr>
          <w:p w:rsidR="00337207" w:rsidRDefault="00337207">
            <w:pPr>
              <w:rPr>
                <w:lang w:val="br-FR"/>
              </w:rPr>
            </w:pPr>
            <w:r>
              <w:rPr>
                <w:lang w:val="br-FR"/>
              </w:rPr>
              <w:t>users</w:t>
            </w:r>
          </w:p>
        </w:tc>
        <w:tc>
          <w:tcPr>
            <w:tcW w:w="2017"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user_id</w:t>
            </w:r>
          </w:p>
        </w:tc>
        <w:tc>
          <w:tcPr>
            <w:tcW w:w="1736"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identifiant de l'utilisateur</w:t>
            </w:r>
          </w:p>
        </w:tc>
        <w:tc>
          <w:tcPr>
            <w:tcW w:w="1614" w:type="dxa"/>
          </w:tcPr>
          <w:p w:rsidR="00337207" w:rsidRDefault="00337207" w:rsidP="008227E8">
            <w:pPr>
              <w:cnfStyle w:val="000000100000" w:firstRow="0" w:lastRow="0" w:firstColumn="0" w:lastColumn="0" w:oddVBand="0" w:evenVBand="0" w:oddHBand="1" w:evenHBand="0" w:firstRowFirstColumn="0" w:firstRowLastColumn="0" w:lastRowFirstColumn="0" w:lastRowLastColumn="0"/>
              <w:rPr>
                <w:lang w:val="br-FR"/>
              </w:rPr>
            </w:pPr>
            <w:r>
              <w:rPr>
                <w:lang w:val="br-FR"/>
              </w:rPr>
              <w:t>INT</w:t>
            </w:r>
          </w:p>
        </w:tc>
        <w:tc>
          <w:tcPr>
            <w:tcW w:w="1142"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11</w:t>
            </w:r>
          </w:p>
        </w:tc>
        <w:tc>
          <w:tcPr>
            <w:tcW w:w="2409"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identifiant, autoincrement</w:t>
            </w:r>
          </w:p>
        </w:tc>
      </w:tr>
      <w:tr w:rsidR="00337207" w:rsidTr="00337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tcPr>
          <w:p w:rsidR="00337207" w:rsidRDefault="00337207">
            <w:pPr>
              <w:rPr>
                <w:lang w:val="br-FR"/>
              </w:rPr>
            </w:pPr>
          </w:p>
        </w:tc>
        <w:tc>
          <w:tcPr>
            <w:tcW w:w="2017" w:type="dxa"/>
          </w:tcPr>
          <w:p w:rsidR="00337207" w:rsidRDefault="00337207" w:rsidP="00337207">
            <w:pPr>
              <w:cnfStyle w:val="000000010000" w:firstRow="0" w:lastRow="0" w:firstColumn="0" w:lastColumn="0" w:oddVBand="0" w:evenVBand="0" w:oddHBand="0" w:evenHBand="1" w:firstRowFirstColumn="0" w:firstRowLastColumn="0" w:lastRowFirstColumn="0" w:lastRowLastColumn="0"/>
              <w:rPr>
                <w:lang w:val="br-FR"/>
              </w:rPr>
            </w:pPr>
            <w:r>
              <w:rPr>
                <w:lang w:val="br-FR"/>
              </w:rPr>
              <w:t>user_name</w:t>
            </w:r>
          </w:p>
        </w:tc>
        <w:tc>
          <w:tcPr>
            <w:tcW w:w="1736" w:type="dxa"/>
          </w:tcPr>
          <w:p w:rsidR="00337207" w:rsidRDefault="00337207" w:rsidP="00337207">
            <w:pPr>
              <w:cnfStyle w:val="000000010000" w:firstRow="0" w:lastRow="0" w:firstColumn="0" w:lastColumn="0" w:oddVBand="0" w:evenVBand="0" w:oddHBand="0" w:evenHBand="1" w:firstRowFirstColumn="0" w:firstRowLastColumn="0" w:lastRowFirstColumn="0" w:lastRowLastColumn="0"/>
              <w:rPr>
                <w:lang w:val="br-FR"/>
              </w:rPr>
            </w:pPr>
            <w:r>
              <w:rPr>
                <w:lang w:val="br-FR"/>
              </w:rPr>
              <w:t>Nom de l'utilisateur</w:t>
            </w:r>
          </w:p>
        </w:tc>
        <w:tc>
          <w:tcPr>
            <w:tcW w:w="1614" w:type="dxa"/>
          </w:tcPr>
          <w:p w:rsidR="00337207" w:rsidRDefault="00337207" w:rsidP="008227E8">
            <w:pPr>
              <w:cnfStyle w:val="000000010000" w:firstRow="0" w:lastRow="0" w:firstColumn="0" w:lastColumn="0" w:oddVBand="0" w:evenVBand="0" w:oddHBand="0" w:evenHBand="1" w:firstRowFirstColumn="0" w:firstRowLastColumn="0" w:lastRowFirstColumn="0" w:lastRowLastColumn="0"/>
              <w:rPr>
                <w:lang w:val="br-FR"/>
              </w:rPr>
            </w:pPr>
            <w:r>
              <w:rPr>
                <w:lang w:val="br-FR"/>
              </w:rPr>
              <w:t>VARCHAR</w:t>
            </w:r>
          </w:p>
        </w:tc>
        <w:tc>
          <w:tcPr>
            <w:tcW w:w="1142" w:type="dxa"/>
          </w:tcPr>
          <w:p w:rsidR="00337207"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50</w:t>
            </w:r>
          </w:p>
        </w:tc>
        <w:tc>
          <w:tcPr>
            <w:tcW w:w="2409" w:type="dxa"/>
          </w:tcPr>
          <w:p w:rsidR="00337207"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obligatoire, unique</w:t>
            </w:r>
          </w:p>
        </w:tc>
      </w:tr>
      <w:tr w:rsidR="00337207" w:rsidTr="0033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tcPr>
          <w:p w:rsidR="00337207" w:rsidRDefault="00337207">
            <w:pPr>
              <w:rPr>
                <w:lang w:val="br-FR"/>
              </w:rPr>
            </w:pPr>
          </w:p>
        </w:tc>
        <w:tc>
          <w:tcPr>
            <w:tcW w:w="2017" w:type="dxa"/>
          </w:tcPr>
          <w:p w:rsidR="00337207" w:rsidRDefault="00337207" w:rsidP="00337207">
            <w:pPr>
              <w:cnfStyle w:val="000000100000" w:firstRow="0" w:lastRow="0" w:firstColumn="0" w:lastColumn="0" w:oddVBand="0" w:evenVBand="0" w:oddHBand="1" w:evenHBand="0" w:firstRowFirstColumn="0" w:firstRowLastColumn="0" w:lastRowFirstColumn="0" w:lastRowLastColumn="0"/>
              <w:rPr>
                <w:lang w:val="br-FR"/>
              </w:rPr>
            </w:pPr>
            <w:r>
              <w:rPr>
                <w:lang w:val="br-FR"/>
              </w:rPr>
              <w:t>user_email</w:t>
            </w:r>
          </w:p>
        </w:tc>
        <w:tc>
          <w:tcPr>
            <w:tcW w:w="1736"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Email de l'utilisateur</w:t>
            </w:r>
          </w:p>
        </w:tc>
        <w:tc>
          <w:tcPr>
            <w:tcW w:w="1614" w:type="dxa"/>
          </w:tcPr>
          <w:p w:rsidR="00337207" w:rsidRDefault="00337207" w:rsidP="008227E8">
            <w:pPr>
              <w:cnfStyle w:val="000000100000" w:firstRow="0" w:lastRow="0" w:firstColumn="0" w:lastColumn="0" w:oddVBand="0" w:evenVBand="0" w:oddHBand="1" w:evenHBand="0" w:firstRowFirstColumn="0" w:firstRowLastColumn="0" w:lastRowFirstColumn="0" w:lastRowLastColumn="0"/>
              <w:rPr>
                <w:lang w:val="br-FR"/>
              </w:rPr>
            </w:pPr>
            <w:r>
              <w:rPr>
                <w:lang w:val="br-FR"/>
              </w:rPr>
              <w:t>VARCHAR</w:t>
            </w:r>
          </w:p>
        </w:tc>
        <w:tc>
          <w:tcPr>
            <w:tcW w:w="1142"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255</w:t>
            </w:r>
          </w:p>
        </w:tc>
        <w:tc>
          <w:tcPr>
            <w:tcW w:w="2409" w:type="dxa"/>
          </w:tcPr>
          <w:p w:rsidR="00337207"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obligatoire, unique</w:t>
            </w:r>
          </w:p>
        </w:tc>
      </w:tr>
      <w:tr w:rsidR="00337207" w:rsidTr="00337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tcPr>
          <w:p w:rsidR="00337207" w:rsidRDefault="00337207">
            <w:pPr>
              <w:rPr>
                <w:lang w:val="br-FR"/>
              </w:rPr>
            </w:pPr>
          </w:p>
        </w:tc>
        <w:tc>
          <w:tcPr>
            <w:tcW w:w="2017" w:type="dxa"/>
          </w:tcPr>
          <w:p w:rsidR="00337207" w:rsidRDefault="00337207" w:rsidP="00337207">
            <w:pPr>
              <w:cnfStyle w:val="000000010000" w:firstRow="0" w:lastRow="0" w:firstColumn="0" w:lastColumn="0" w:oddVBand="0" w:evenVBand="0" w:oddHBand="0" w:evenHBand="1" w:firstRowFirstColumn="0" w:firstRowLastColumn="0" w:lastRowFirstColumn="0" w:lastRowLastColumn="0"/>
              <w:rPr>
                <w:lang w:val="br-FR"/>
              </w:rPr>
            </w:pPr>
            <w:r>
              <w:rPr>
                <w:lang w:val="br-FR"/>
              </w:rPr>
              <w:t>user_pass</w:t>
            </w:r>
          </w:p>
        </w:tc>
        <w:tc>
          <w:tcPr>
            <w:tcW w:w="1736" w:type="dxa"/>
          </w:tcPr>
          <w:p w:rsidR="00337207"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Mot de passe chiffré de l'utilisateur</w:t>
            </w:r>
          </w:p>
        </w:tc>
        <w:tc>
          <w:tcPr>
            <w:tcW w:w="1614" w:type="dxa"/>
          </w:tcPr>
          <w:p w:rsidR="00337207" w:rsidRDefault="00337207" w:rsidP="008227E8">
            <w:pPr>
              <w:cnfStyle w:val="000000010000" w:firstRow="0" w:lastRow="0" w:firstColumn="0" w:lastColumn="0" w:oddVBand="0" w:evenVBand="0" w:oddHBand="0" w:evenHBand="1" w:firstRowFirstColumn="0" w:firstRowLastColumn="0" w:lastRowFirstColumn="0" w:lastRowLastColumn="0"/>
              <w:rPr>
                <w:lang w:val="br-FR"/>
              </w:rPr>
            </w:pPr>
            <w:r>
              <w:rPr>
                <w:lang w:val="br-FR"/>
              </w:rPr>
              <w:t>VARCHAR</w:t>
            </w:r>
          </w:p>
        </w:tc>
        <w:tc>
          <w:tcPr>
            <w:tcW w:w="1142" w:type="dxa"/>
          </w:tcPr>
          <w:p w:rsidR="00337207"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255</w:t>
            </w:r>
          </w:p>
        </w:tc>
        <w:tc>
          <w:tcPr>
            <w:tcW w:w="2409" w:type="dxa"/>
          </w:tcPr>
          <w:p w:rsidR="00337207"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obligatoire, chiffré avec ARGON2ID</w:t>
            </w:r>
          </w:p>
        </w:tc>
      </w:tr>
      <w:tr w:rsidR="00947E54" w:rsidTr="0033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val="restart"/>
          </w:tcPr>
          <w:p w:rsidR="00947E54" w:rsidRDefault="00337207">
            <w:pPr>
              <w:rPr>
                <w:lang w:val="br-FR"/>
              </w:rPr>
            </w:pPr>
            <w:r>
              <w:rPr>
                <w:lang w:val="br-FR"/>
              </w:rPr>
              <w:t>groups</w:t>
            </w:r>
          </w:p>
        </w:tc>
        <w:tc>
          <w:tcPr>
            <w:tcW w:w="2017" w:type="dxa"/>
          </w:tcPr>
          <w:p w:rsidR="00947E54"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group_id</w:t>
            </w:r>
          </w:p>
        </w:tc>
        <w:tc>
          <w:tcPr>
            <w:tcW w:w="1736" w:type="dxa"/>
          </w:tcPr>
          <w:p w:rsidR="00947E54" w:rsidRDefault="00337207">
            <w:pPr>
              <w:cnfStyle w:val="000000100000" w:firstRow="0" w:lastRow="0" w:firstColumn="0" w:lastColumn="0" w:oddVBand="0" w:evenVBand="0" w:oddHBand="1" w:evenHBand="0" w:firstRowFirstColumn="0" w:firstRowLastColumn="0" w:lastRowFirstColumn="0" w:lastRowLastColumn="0"/>
              <w:rPr>
                <w:lang w:val="br-FR"/>
              </w:rPr>
            </w:pPr>
            <w:r>
              <w:rPr>
                <w:lang w:val="br-FR"/>
              </w:rPr>
              <w:t>Identifiant du groupe d'utilisateurs</w:t>
            </w:r>
          </w:p>
        </w:tc>
        <w:tc>
          <w:tcPr>
            <w:tcW w:w="1614" w:type="dxa"/>
          </w:tcPr>
          <w:p w:rsidR="00947E54" w:rsidRDefault="00947E54">
            <w:pPr>
              <w:cnfStyle w:val="000000100000" w:firstRow="0" w:lastRow="0" w:firstColumn="0" w:lastColumn="0" w:oddVBand="0" w:evenVBand="0" w:oddHBand="1" w:evenHBand="0" w:firstRowFirstColumn="0" w:firstRowLastColumn="0" w:lastRowFirstColumn="0" w:lastRowLastColumn="0"/>
              <w:rPr>
                <w:lang w:val="br-FR"/>
              </w:rPr>
            </w:pPr>
            <w:r>
              <w:rPr>
                <w:lang w:val="br-FR"/>
              </w:rPr>
              <w:t>INT</w:t>
            </w:r>
          </w:p>
        </w:tc>
        <w:tc>
          <w:tcPr>
            <w:tcW w:w="1142" w:type="dxa"/>
          </w:tcPr>
          <w:p w:rsidR="00947E54" w:rsidRDefault="00947E54">
            <w:pPr>
              <w:cnfStyle w:val="000000100000" w:firstRow="0" w:lastRow="0" w:firstColumn="0" w:lastColumn="0" w:oddVBand="0" w:evenVBand="0" w:oddHBand="1" w:evenHBand="0" w:firstRowFirstColumn="0" w:firstRowLastColumn="0" w:lastRowFirstColumn="0" w:lastRowLastColumn="0"/>
              <w:rPr>
                <w:lang w:val="br-FR"/>
              </w:rPr>
            </w:pPr>
            <w:r>
              <w:rPr>
                <w:lang w:val="br-FR"/>
              </w:rPr>
              <w:t>11</w:t>
            </w:r>
          </w:p>
        </w:tc>
        <w:tc>
          <w:tcPr>
            <w:tcW w:w="2409" w:type="dxa"/>
          </w:tcPr>
          <w:p w:rsidR="00947E54" w:rsidRDefault="00947E54">
            <w:pPr>
              <w:cnfStyle w:val="000000100000" w:firstRow="0" w:lastRow="0" w:firstColumn="0" w:lastColumn="0" w:oddVBand="0" w:evenVBand="0" w:oddHBand="1" w:evenHBand="0" w:firstRowFirstColumn="0" w:firstRowLastColumn="0" w:lastRowFirstColumn="0" w:lastRowLastColumn="0"/>
              <w:rPr>
                <w:lang w:val="br-FR"/>
              </w:rPr>
            </w:pPr>
            <w:r>
              <w:rPr>
                <w:lang w:val="br-FR"/>
              </w:rPr>
              <w:t>identifiant, autoincrement</w:t>
            </w:r>
          </w:p>
        </w:tc>
      </w:tr>
      <w:tr w:rsidR="00947E54" w:rsidTr="00337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Merge/>
          </w:tcPr>
          <w:p w:rsidR="00947E54" w:rsidRDefault="00947E54">
            <w:pPr>
              <w:rPr>
                <w:lang w:val="br-FR"/>
              </w:rPr>
            </w:pPr>
          </w:p>
        </w:tc>
        <w:tc>
          <w:tcPr>
            <w:tcW w:w="2017" w:type="dxa"/>
          </w:tcPr>
          <w:p w:rsidR="00947E54"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group_</w:t>
            </w:r>
            <w:r w:rsidR="00947E54">
              <w:rPr>
                <w:lang w:val="br-FR"/>
              </w:rPr>
              <w:t>name</w:t>
            </w:r>
          </w:p>
        </w:tc>
        <w:tc>
          <w:tcPr>
            <w:tcW w:w="1736" w:type="dxa"/>
          </w:tcPr>
          <w:p w:rsidR="00947E54" w:rsidRDefault="00337207">
            <w:pPr>
              <w:cnfStyle w:val="000000010000" w:firstRow="0" w:lastRow="0" w:firstColumn="0" w:lastColumn="0" w:oddVBand="0" w:evenVBand="0" w:oddHBand="0" w:evenHBand="1" w:firstRowFirstColumn="0" w:firstRowLastColumn="0" w:lastRowFirstColumn="0" w:lastRowLastColumn="0"/>
              <w:rPr>
                <w:lang w:val="br-FR"/>
              </w:rPr>
            </w:pPr>
            <w:r>
              <w:rPr>
                <w:lang w:val="br-FR"/>
              </w:rPr>
              <w:t>Nom du groupe d'utilisateurs</w:t>
            </w:r>
          </w:p>
        </w:tc>
        <w:tc>
          <w:tcPr>
            <w:tcW w:w="1614" w:type="dxa"/>
          </w:tcPr>
          <w:p w:rsidR="00947E54" w:rsidRDefault="00947E54">
            <w:pPr>
              <w:cnfStyle w:val="000000010000" w:firstRow="0" w:lastRow="0" w:firstColumn="0" w:lastColumn="0" w:oddVBand="0" w:evenVBand="0" w:oddHBand="0" w:evenHBand="1" w:firstRowFirstColumn="0" w:firstRowLastColumn="0" w:lastRowFirstColumn="0" w:lastRowLastColumn="0"/>
              <w:rPr>
                <w:lang w:val="br-FR"/>
              </w:rPr>
            </w:pPr>
            <w:r>
              <w:rPr>
                <w:lang w:val="br-FR"/>
              </w:rPr>
              <w:t>VARCHAR</w:t>
            </w:r>
          </w:p>
        </w:tc>
        <w:tc>
          <w:tcPr>
            <w:tcW w:w="1142" w:type="dxa"/>
          </w:tcPr>
          <w:p w:rsidR="00947E54" w:rsidRDefault="00947E54">
            <w:pPr>
              <w:cnfStyle w:val="000000010000" w:firstRow="0" w:lastRow="0" w:firstColumn="0" w:lastColumn="0" w:oddVBand="0" w:evenVBand="0" w:oddHBand="0" w:evenHBand="1" w:firstRowFirstColumn="0" w:firstRowLastColumn="0" w:lastRowFirstColumn="0" w:lastRowLastColumn="0"/>
              <w:rPr>
                <w:lang w:val="br-FR"/>
              </w:rPr>
            </w:pPr>
            <w:r>
              <w:rPr>
                <w:lang w:val="br-FR"/>
              </w:rPr>
              <w:t>255</w:t>
            </w:r>
          </w:p>
        </w:tc>
        <w:tc>
          <w:tcPr>
            <w:tcW w:w="2409" w:type="dxa"/>
          </w:tcPr>
          <w:p w:rsidR="00947E54" w:rsidRDefault="00947E54">
            <w:pPr>
              <w:cnfStyle w:val="000000010000" w:firstRow="0" w:lastRow="0" w:firstColumn="0" w:lastColumn="0" w:oddVBand="0" w:evenVBand="0" w:oddHBand="0" w:evenHBand="1" w:firstRowFirstColumn="0" w:firstRowLastColumn="0" w:lastRowFirstColumn="0" w:lastRowLastColumn="0"/>
              <w:rPr>
                <w:lang w:val="br-FR"/>
              </w:rPr>
            </w:pPr>
            <w:r>
              <w:rPr>
                <w:lang w:val="br-FR"/>
              </w:rPr>
              <w:t>obligatoire</w:t>
            </w:r>
            <w:r w:rsidR="00337207">
              <w:rPr>
                <w:lang w:val="br-FR"/>
              </w:rPr>
              <w:t>, unique</w:t>
            </w:r>
          </w:p>
        </w:tc>
      </w:tr>
    </w:tbl>
    <w:p w:rsidR="00337207" w:rsidRDefault="00337207">
      <w:pPr>
        <w:rPr>
          <w:lang w:val="br-FR"/>
        </w:rPr>
      </w:pPr>
    </w:p>
    <w:p w:rsidR="002475CB" w:rsidRDefault="002475CB" w:rsidP="002475CB">
      <w:pPr>
        <w:pStyle w:val="Titre2"/>
        <w:rPr>
          <w:lang w:val="br-FR"/>
        </w:rPr>
      </w:pPr>
      <w:r>
        <w:rPr>
          <w:lang w:val="br-FR"/>
        </w:rPr>
        <w:t>Règles de gestion</w:t>
      </w:r>
    </w:p>
    <w:p w:rsidR="002475CB" w:rsidRDefault="002475CB">
      <w:pPr>
        <w:rPr>
          <w:lang w:val="br-FR"/>
        </w:rPr>
      </w:pPr>
    </w:p>
    <w:p w:rsidR="005D1812" w:rsidRDefault="008A6A2A">
      <w:pPr>
        <w:rPr>
          <w:lang w:val="br-FR"/>
        </w:rPr>
      </w:pPr>
      <w:r>
        <w:rPr>
          <w:lang w:val="br-FR"/>
        </w:rPr>
        <w:t xml:space="preserve">1 </w:t>
      </w:r>
      <w:r w:rsidR="00337207">
        <w:rPr>
          <w:lang w:val="br-FR"/>
        </w:rPr>
        <w:t>utilisateur</w:t>
      </w:r>
      <w:r>
        <w:rPr>
          <w:lang w:val="br-FR"/>
        </w:rPr>
        <w:t xml:space="preserve"> </w:t>
      </w:r>
      <w:r w:rsidR="00337207">
        <w:rPr>
          <w:lang w:val="br-FR"/>
        </w:rPr>
        <w:t>est obligatoirement rattaché à 1 groupe</w:t>
      </w:r>
      <w:r w:rsidR="00D64424">
        <w:rPr>
          <w:lang w:val="br-FR"/>
        </w:rPr>
        <w:t>.</w:t>
      </w:r>
      <w:r w:rsidR="00E707E9">
        <w:rPr>
          <w:lang w:val="br-FR"/>
        </w:rPr>
        <w:br/>
        <w:t xml:space="preserve">1 </w:t>
      </w:r>
      <w:r w:rsidR="00337207">
        <w:rPr>
          <w:lang w:val="br-FR"/>
        </w:rPr>
        <w:t>groupe</w:t>
      </w:r>
      <w:r w:rsidR="00E707E9">
        <w:rPr>
          <w:lang w:val="br-FR"/>
        </w:rPr>
        <w:t xml:space="preserve"> </w:t>
      </w:r>
      <w:r w:rsidR="00337207">
        <w:rPr>
          <w:lang w:val="br-FR"/>
        </w:rPr>
        <w:t xml:space="preserve">est rattaché à </w:t>
      </w:r>
      <w:r w:rsidR="00E707E9">
        <w:rPr>
          <w:lang w:val="br-FR"/>
        </w:rPr>
        <w:t xml:space="preserve"> 0 ou plusieurs </w:t>
      </w:r>
      <w:r w:rsidR="00337207">
        <w:rPr>
          <w:lang w:val="br-FR"/>
        </w:rPr>
        <w:t>utilisateurs</w:t>
      </w:r>
      <w:r w:rsidR="00D64424">
        <w:rPr>
          <w:lang w:val="br-FR"/>
        </w:rPr>
        <w:t>.</w:t>
      </w:r>
    </w:p>
    <w:p w:rsidR="002475CB" w:rsidRDefault="002475CB">
      <w:pPr>
        <w:rPr>
          <w:lang w:val="br-FR"/>
        </w:rPr>
      </w:pPr>
      <w:r>
        <w:rPr>
          <w:lang w:val="br-FR"/>
        </w:rPr>
        <w:br w:type="page"/>
      </w:r>
    </w:p>
    <w:p w:rsidR="002475CB" w:rsidRPr="002475CB" w:rsidRDefault="002475CB" w:rsidP="00D666F0">
      <w:pPr>
        <w:pStyle w:val="Titre2"/>
        <w:rPr>
          <w:lang w:val="br-FR"/>
        </w:rPr>
      </w:pPr>
      <w:r>
        <w:rPr>
          <w:lang w:val="br-FR"/>
        </w:rPr>
        <w:lastRenderedPageBreak/>
        <w:t>Modèle Conceptuel des Données (Entité-Association)</w:t>
      </w:r>
    </w:p>
    <w:p w:rsidR="002475CB" w:rsidRDefault="002475CB">
      <w:pPr>
        <w:rPr>
          <w:lang w:val="br-FR"/>
        </w:rPr>
      </w:pPr>
      <w:r w:rsidRPr="002475CB">
        <w:rPr>
          <w:lang w:val="br-FR"/>
        </w:rPr>
        <w:drawing>
          <wp:inline distT="0" distB="0" distL="0" distR="0" wp14:anchorId="71B19DC1" wp14:editId="2638BCCE">
            <wp:extent cx="5972810" cy="1271270"/>
            <wp:effectExtent l="19050" t="19050" r="27940" b="241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1271270"/>
                    </a:xfrm>
                    <a:prstGeom prst="rect">
                      <a:avLst/>
                    </a:prstGeom>
                    <a:ln>
                      <a:solidFill>
                        <a:schemeClr val="accent1"/>
                      </a:solidFill>
                    </a:ln>
                  </pic:spPr>
                </pic:pic>
              </a:graphicData>
            </a:graphic>
          </wp:inline>
        </w:drawing>
      </w:r>
    </w:p>
    <w:p w:rsidR="00D666F0" w:rsidRDefault="00D666F0">
      <w:pPr>
        <w:rPr>
          <w:lang w:val="br-FR"/>
        </w:rPr>
      </w:pPr>
    </w:p>
    <w:p w:rsidR="00D666F0" w:rsidRPr="00D666F0" w:rsidRDefault="002475CB" w:rsidP="00D666F0">
      <w:pPr>
        <w:pStyle w:val="Titre2"/>
        <w:rPr>
          <w:lang w:val="br-FR"/>
        </w:rPr>
      </w:pPr>
      <w:r>
        <w:rPr>
          <w:lang w:val="br-FR"/>
        </w:rPr>
        <w:t>Modèle Conceptuel des Données (UML)</w:t>
      </w:r>
    </w:p>
    <w:p w:rsidR="002475CB" w:rsidRDefault="00D666F0">
      <w:pPr>
        <w:rPr>
          <w:lang w:val="br-FR"/>
        </w:rPr>
      </w:pPr>
      <w:r w:rsidRPr="00D666F0">
        <w:rPr>
          <w:lang w:val="br-FR"/>
        </w:rPr>
        <w:drawing>
          <wp:inline distT="0" distB="0" distL="0" distR="0" wp14:anchorId="3E133AFE" wp14:editId="1F552770">
            <wp:extent cx="5972810" cy="1485265"/>
            <wp:effectExtent l="19050" t="19050" r="27940"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1485265"/>
                    </a:xfrm>
                    <a:prstGeom prst="rect">
                      <a:avLst/>
                    </a:prstGeom>
                    <a:ln>
                      <a:solidFill>
                        <a:schemeClr val="accent1"/>
                      </a:solidFill>
                    </a:ln>
                  </pic:spPr>
                </pic:pic>
              </a:graphicData>
            </a:graphic>
          </wp:inline>
        </w:drawing>
      </w:r>
    </w:p>
    <w:p w:rsidR="00D666F0" w:rsidRDefault="00D666F0">
      <w:pPr>
        <w:rPr>
          <w:lang w:val="br-FR"/>
        </w:rPr>
      </w:pPr>
    </w:p>
    <w:p w:rsidR="00D666F0" w:rsidRPr="00D666F0" w:rsidRDefault="002475CB" w:rsidP="00D666F0">
      <w:pPr>
        <w:pStyle w:val="Titre2"/>
        <w:rPr>
          <w:lang w:val="br-FR"/>
        </w:rPr>
      </w:pPr>
      <w:r>
        <w:rPr>
          <w:lang w:val="br-FR"/>
        </w:rPr>
        <w:t xml:space="preserve">Modèle Logique des Données </w:t>
      </w:r>
    </w:p>
    <w:p w:rsidR="002475CB" w:rsidRDefault="002475CB">
      <w:pPr>
        <w:rPr>
          <w:lang w:val="br-FR"/>
        </w:rPr>
      </w:pPr>
      <w:r w:rsidRPr="002475CB">
        <w:rPr>
          <w:lang w:val="br-FR"/>
        </w:rPr>
        <w:drawing>
          <wp:inline distT="0" distB="0" distL="0" distR="0" wp14:anchorId="1528FDB5" wp14:editId="4CC41F22">
            <wp:extent cx="5972810" cy="1415415"/>
            <wp:effectExtent l="19050" t="19050" r="27940" b="133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1415415"/>
                    </a:xfrm>
                    <a:prstGeom prst="rect">
                      <a:avLst/>
                    </a:prstGeom>
                    <a:ln>
                      <a:solidFill>
                        <a:schemeClr val="accent1"/>
                      </a:solidFill>
                    </a:ln>
                  </pic:spPr>
                </pic:pic>
              </a:graphicData>
            </a:graphic>
          </wp:inline>
        </w:drawing>
      </w:r>
    </w:p>
    <w:p w:rsidR="00D666F0" w:rsidRDefault="00D666F0">
      <w:pPr>
        <w:rPr>
          <w:lang w:val="br-FR"/>
        </w:rPr>
      </w:pPr>
    </w:p>
    <w:p w:rsidR="00D666F0" w:rsidRDefault="00D666F0">
      <w:pPr>
        <w:rPr>
          <w:lang w:val="br-FR"/>
        </w:rPr>
      </w:pPr>
    </w:p>
    <w:p w:rsidR="00D666F0" w:rsidRDefault="00D666F0">
      <w:pPr>
        <w:rPr>
          <w:lang w:val="br-FR"/>
        </w:rPr>
      </w:pPr>
    </w:p>
    <w:p w:rsidR="00D666F0" w:rsidRDefault="00D666F0">
      <w:pPr>
        <w:rPr>
          <w:lang w:val="br-FR"/>
        </w:rPr>
      </w:pPr>
    </w:p>
    <w:p w:rsidR="00D666F0" w:rsidRDefault="00D666F0">
      <w:pPr>
        <w:rPr>
          <w:lang w:val="br-FR"/>
        </w:rPr>
      </w:pPr>
    </w:p>
    <w:p w:rsidR="00D666F0" w:rsidRDefault="00D666F0">
      <w:pPr>
        <w:rPr>
          <w:lang w:val="br-FR"/>
        </w:rPr>
      </w:pPr>
      <w:bookmarkStart w:id="0" w:name="_GoBack"/>
      <w:bookmarkEnd w:id="0"/>
    </w:p>
    <w:p w:rsidR="00D666F0" w:rsidRPr="00D666F0" w:rsidRDefault="00D666F0" w:rsidP="00D666F0">
      <w:pPr>
        <w:jc w:val="center"/>
        <w:rPr>
          <w:color w:val="A6A6A6" w:themeColor="background1" w:themeShade="A6"/>
          <w:lang w:val="br-FR"/>
        </w:rPr>
      </w:pPr>
      <w:r w:rsidRPr="00D666F0">
        <w:rPr>
          <w:color w:val="A6A6A6" w:themeColor="background1" w:themeShade="A6"/>
          <w:lang w:val="br-FR"/>
        </w:rPr>
        <w:t>--- FIN DU DOCUMENT ---</w:t>
      </w:r>
    </w:p>
    <w:sectPr w:rsidR="00D666F0" w:rsidRPr="00D666F0" w:rsidSect="005D1812">
      <w:pgSz w:w="11906" w:h="16838"/>
      <w:pgMar w:top="709"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C8"/>
    <w:rsid w:val="00092DE6"/>
    <w:rsid w:val="000A135F"/>
    <w:rsid w:val="0011582A"/>
    <w:rsid w:val="00125822"/>
    <w:rsid w:val="001F05C7"/>
    <w:rsid w:val="002475CB"/>
    <w:rsid w:val="002647C9"/>
    <w:rsid w:val="002E1BA2"/>
    <w:rsid w:val="003101C8"/>
    <w:rsid w:val="00337207"/>
    <w:rsid w:val="0038225D"/>
    <w:rsid w:val="00393289"/>
    <w:rsid w:val="0044649B"/>
    <w:rsid w:val="00456126"/>
    <w:rsid w:val="004F48B9"/>
    <w:rsid w:val="005238DB"/>
    <w:rsid w:val="005910B3"/>
    <w:rsid w:val="005D1812"/>
    <w:rsid w:val="005D1CD4"/>
    <w:rsid w:val="00610DAE"/>
    <w:rsid w:val="00615EB4"/>
    <w:rsid w:val="00643ACA"/>
    <w:rsid w:val="006845B1"/>
    <w:rsid w:val="007565E5"/>
    <w:rsid w:val="007C3242"/>
    <w:rsid w:val="008227E8"/>
    <w:rsid w:val="008A6A2A"/>
    <w:rsid w:val="008D1FBB"/>
    <w:rsid w:val="008D52DB"/>
    <w:rsid w:val="00947E54"/>
    <w:rsid w:val="00980CAC"/>
    <w:rsid w:val="00A61CEA"/>
    <w:rsid w:val="00B06A95"/>
    <w:rsid w:val="00B435BE"/>
    <w:rsid w:val="00D64424"/>
    <w:rsid w:val="00D666F0"/>
    <w:rsid w:val="00E707E9"/>
    <w:rsid w:val="00E8536A"/>
    <w:rsid w:val="00E861C8"/>
    <w:rsid w:val="00EF0530"/>
    <w:rsid w:val="00EF61E8"/>
    <w:rsid w:val="00F22FCC"/>
    <w:rsid w:val="00F3604A"/>
    <w:rsid w:val="00F76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7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72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1812"/>
    <w:rPr>
      <w:color w:val="0000FF" w:themeColor="hyperlink"/>
      <w:u w:val="single"/>
    </w:rPr>
  </w:style>
  <w:style w:type="table" w:styleId="Grilledutableau">
    <w:name w:val="Table Grid"/>
    <w:basedOn w:val="TableauNormal"/>
    <w:uiPriority w:val="59"/>
    <w:rsid w:val="005D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5D18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33720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37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720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3720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475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7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72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1812"/>
    <w:rPr>
      <w:color w:val="0000FF" w:themeColor="hyperlink"/>
      <w:u w:val="single"/>
    </w:rPr>
  </w:style>
  <w:style w:type="table" w:styleId="Grilledutableau">
    <w:name w:val="Table Grid"/>
    <w:basedOn w:val="TableauNormal"/>
    <w:uiPriority w:val="59"/>
    <w:rsid w:val="005D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5D18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33720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372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720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3720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475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216</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CRM</cp:lastModifiedBy>
  <cp:revision>37</cp:revision>
  <dcterms:created xsi:type="dcterms:W3CDTF">2022-08-29T08:45:00Z</dcterms:created>
  <dcterms:modified xsi:type="dcterms:W3CDTF">2022-09-28T07:11:00Z</dcterms:modified>
</cp:coreProperties>
</file>