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Ofício SMS/PGM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1262/</w:t>
      </w:r>
      <w:r w:rsidDel="00000000" w:rsidR="00000000" w:rsidRPr="00000000">
        <w:rPr>
          <w:rFonts w:ascii="Arial" w:cs="Arial" w:eastAsia="Arial" w:hAnsi="Arial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right"/>
        <w:rPr/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Arapiraca, 12 de fevereiro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Victor Fernandes dos Anjos Carvalho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Procurador-Geral do Município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Procuradoria-Geral do Município – PGM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de análise e emissão de parecer sobre o Chamamento para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prestação do serviço de Equoterapia para a Secretaria Municipal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Senhor Procurador,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Secretaria Municipal de Saúde vem, por meio deste, solicitar à Vossa Senhoria a análise e emissão de parecer sobre a viabilidade do Chamamento de Organizações da Sociedade Civil para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prestação de serviço na área de equoterapia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Considerando a relevância da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equoterapia como modalidade terapêutica complementar, especialmente para o tratamento de pessoas com necessidades especiais, e a crescente demanda por este tipo de atendimento em nosso município, entendemos ser fundamental avaliar a inclusão deste serviço no âmbito da Secretaria Municipal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Aguardamos o parecer de Vossa Senhoria para dar prosseguimento às devidas providências, de modo a garantir a oferta de um serviço de saúde mais completo e qualificado à nossa população.</w:t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Segue minuta do edital de chamamento em anexo.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Amanda Rodrigues Bertoldo</w:t>
        <w:br w:type="textWrapping"/>
        <w:t xml:space="preserve">Presidente da Comissão de Seleção do Credenciamento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Secretaria Municipal de Saúde – SMS</w:t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81700" cy="635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660" y="3757860"/>
                        <a:ext cx="5962680" cy="442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81700" cy="635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1700" cy="63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680403</wp:posOffset>
              </wp:positionH>
              <wp:positionV relativeFrom="paragraph">
                <wp:posOffset>40323</wp:posOffset>
              </wp:positionV>
              <wp:extent cx="4496435" cy="62801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7340" y="3475440"/>
                        <a:ext cx="4477320" cy="609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680403</wp:posOffset>
              </wp:positionH>
              <wp:positionV relativeFrom="paragraph">
                <wp:posOffset>40323</wp:posOffset>
              </wp:positionV>
              <wp:extent cx="4496435" cy="62801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6435" cy="628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2090738</wp:posOffset>
              </wp:positionH>
              <wp:positionV relativeFrom="paragraph">
                <wp:posOffset>287338</wp:posOffset>
              </wp:positionV>
              <wp:extent cx="3741420" cy="3422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4800" y="3618360"/>
                        <a:ext cx="3722400" cy="323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2090738</wp:posOffset>
              </wp:positionH>
              <wp:positionV relativeFrom="paragraph">
                <wp:posOffset>287338</wp:posOffset>
              </wp:positionV>
              <wp:extent cx="3741420" cy="34226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1420" cy="342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81700" cy="635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4660" y="3757860"/>
                        <a:ext cx="5962680" cy="442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81700" cy="635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1700" cy="63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