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AUTORIZAÇÃO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Autorizo o prosseguimento do Processo n°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26194/2026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Contratação de Ata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048/202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Pregão Eletrônico n°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90006/2026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trata do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Registro de Preço para futura e eventual 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aquisição de Ares Condicionados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ao tempo que, em atendimento ao que determina o art.16, inciso II, da Lei Complementar n° 101, de 04 de maio de 2000, que estabelece normas de finanças públicas voltadas para a responsabilidade na gestão fiscal, declaro que a despesa relativa ao objeto em epígrafe, tem adequação orçamentária para o corrente exercício e está compatível com o Plano Plurianual e com a Lei de Diretrizes Orçamentária.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Encaminhe-se à Coordenação Geral de Licitações para que sejam adotadas as providências necessárias.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julho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202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JOSÉ LUCIANO BARBOSA DA SILVA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Prefeito.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-33325</wp:posOffset>
              </wp:positionH>
              <wp:positionV relativeFrom="paragraph">
                <wp:posOffset>-33325</wp:posOffset>
              </wp:positionV>
              <wp:extent cx="6042660" cy="12446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2680" y="3755880"/>
                        <a:ext cx="5966640" cy="48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-33325</wp:posOffset>
              </wp:positionH>
              <wp:positionV relativeFrom="paragraph">
                <wp:posOffset>-33325</wp:posOffset>
              </wp:positionV>
              <wp:extent cx="6042660" cy="12446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42660" cy="1244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8895" distT="45085" distL="113665" distR="117475" hidden="0" layoutInCell="1" locked="0" relativeHeight="0" simplePos="0">
              <wp:simplePos x="0" y="0"/>
              <wp:positionH relativeFrom="column">
                <wp:posOffset>423229</wp:posOffset>
              </wp:positionH>
              <wp:positionV relativeFrom="paragraph">
                <wp:posOffset>-938</wp:posOffset>
              </wp:positionV>
              <wp:extent cx="4557395" cy="688975"/>
              <wp:effectExtent b="0" l="0" r="0" t="0"/>
              <wp:wrapSquare wrapText="bothSides" distB="48895" distT="45085" distL="113665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5360" y="3473640"/>
                        <a:ext cx="4481280" cy="612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8895" distT="45085" distL="113665" distR="117475" hidden="0" layoutInCell="1" locked="0" relativeHeight="0" simplePos="0">
              <wp:simplePos x="0" y="0"/>
              <wp:positionH relativeFrom="column">
                <wp:posOffset>423229</wp:posOffset>
              </wp:positionH>
              <wp:positionV relativeFrom="paragraph">
                <wp:posOffset>-938</wp:posOffset>
              </wp:positionV>
              <wp:extent cx="4557395" cy="688975"/>
              <wp:effectExtent b="0" l="0" r="0" t="0"/>
              <wp:wrapSquare wrapText="bothSides" distB="48895" distT="45085" distL="113665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57395" cy="688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2062163</wp:posOffset>
              </wp:positionH>
              <wp:positionV relativeFrom="paragraph">
                <wp:posOffset>258766</wp:posOffset>
              </wp:positionV>
              <wp:extent cx="3802380" cy="4032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2820" y="3616560"/>
                        <a:ext cx="3726360" cy="3268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GABINETE DO PREFEITO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2062163</wp:posOffset>
              </wp:positionH>
              <wp:positionV relativeFrom="paragraph">
                <wp:posOffset>258766</wp:posOffset>
              </wp:positionV>
              <wp:extent cx="3802380" cy="40322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02380" cy="403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-33325</wp:posOffset>
              </wp:positionH>
              <wp:positionV relativeFrom="paragraph">
                <wp:posOffset>30164</wp:posOffset>
              </wp:positionV>
              <wp:extent cx="6042660" cy="1244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2680" y="3755880"/>
                        <a:ext cx="5966640" cy="48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-33325</wp:posOffset>
              </wp:positionH>
              <wp:positionV relativeFrom="paragraph">
                <wp:posOffset>30164</wp:posOffset>
              </wp:positionV>
              <wp:extent cx="6042660" cy="12446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42660" cy="1244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