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PORTARIA n°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0230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/2026, d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e 04 agosto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 – SMS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autoridade máxima deste órgão, no uso de suas atribuições que lhe são conferidas através do art. 12, § 1º, inciso I do Decreto Municipal n° 2.898/2024.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 o que dispõe do Decreto Municipal n° 2.898/2024.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 a necessidade de designação de representante da Administração Pública para a realização das atividades de gerenciamento e fiscalização da contratação resultante do Processo n°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26194/2026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que tem por objeto Contratação de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Ata 048/2026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Registro de Preço par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a futura e eventual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aquisição de Ares Condicionados.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RESOLVE: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" w:firstLine="708.66141732283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Art. 1° Designar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 servidores,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Ruana Silva de Paula,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CPF nº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059.281.984-18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, Mat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rícula n° 107926,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lotad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  <w:rtl w:val="0"/>
        </w:rPr>
        <w:t xml:space="preserve"> na 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uperintendência de Vigilância em Saúde e Surama Érika Farias da Silva, CPF nº 952.698.274-68, Matrícula nº 101931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para o desempenho das funções de GESTORA E FISCA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contratação resultante do Processo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26194/202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2° Na ausência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das servidoras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ora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designadas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ficam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designadas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como SUPLENTES as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servidoras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Lucielle Karla Cunha Cajueiro, CPF nº 000.978.124-20, Matrícula n° 89133, lotada na Superintendência de Vigilância em Saúde e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Giordana Estela Correia Cruz, CPF nº 070.734.554-54, Matrícula n° 107201, lotada na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Superintendência de Atenção à Saúde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3° O exercício das funções de GESTOR E FISCAL de contrato devem ser realizadas em observância às disposições do Decreto Municipal n° 2.898/2024.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Art. 4° Esta Portaria entra em vigor na data de sua assinatura.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04 de agosto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2026. </w:t>
      </w:r>
    </w:p>
    <w:p w:rsidR="00000000" w:rsidDel="00000000" w:rsidP="00000000" w:rsidRDefault="00000000" w:rsidRPr="00000000" w14:paraId="00000014">
      <w:pPr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Rafaella Souza Albuquerque 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Secretária Municipal de Saúde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DECLARAÇÃO DE CIÊNCIA DOS SERVIDORES DESIGNADOS 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2"/>
        <w:gridCol w:w="4592"/>
        <w:tblGridChange w:id="0">
          <w:tblGrid>
            <w:gridCol w:w="4592"/>
            <w:gridCol w:w="4592"/>
          </w:tblGrid>
        </w:tblGridChange>
      </w:tblGrid>
      <w:tr>
        <w:trPr>
          <w:cantSplit w:val="0"/>
          <w:trHeight w:val="884.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Ruana Silva de Paula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Gestora e 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Surama Érika Farias da Silv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Gestora e Fiscal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Declaro-me ciente da designação ora atribuída, e das funções que são inerentes em razão da 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Lucielle Karla Cunha Cajueiro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f2cc" w:val="clear"/>
                <w:rtl w:val="0"/>
              </w:rPr>
              <w:t xml:space="preserve">Giordana Estela Correia Cru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Suplente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ind w:lef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6041390" cy="12319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6041390" cy="12319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1390" cy="123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415928</wp:posOffset>
              </wp:positionH>
              <wp:positionV relativeFrom="paragraph">
                <wp:posOffset>4455</wp:posOffset>
              </wp:positionV>
              <wp:extent cx="4556125" cy="68770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415928</wp:posOffset>
              </wp:positionH>
              <wp:positionV relativeFrom="paragraph">
                <wp:posOffset>4455</wp:posOffset>
              </wp:positionV>
              <wp:extent cx="4556125" cy="68770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6125" cy="6877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2054225</wp:posOffset>
              </wp:positionH>
              <wp:positionV relativeFrom="paragraph">
                <wp:posOffset>250827</wp:posOffset>
              </wp:positionV>
              <wp:extent cx="3801110" cy="4019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2054225</wp:posOffset>
              </wp:positionH>
              <wp:positionV relativeFrom="paragraph">
                <wp:posOffset>250827</wp:posOffset>
              </wp:positionV>
              <wp:extent cx="3801110" cy="40195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1110" cy="401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22225</wp:posOffset>
              </wp:positionV>
              <wp:extent cx="6041390" cy="1231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22225</wp:posOffset>
              </wp:positionV>
              <wp:extent cx="6041390" cy="12319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1390" cy="123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