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23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Ao Núcleo de Judicialização da Secretaria Municipal de Saúde de Arapiraca</w:t>
      </w:r>
    </w:p>
    <w:p w:rsidR="00000000" w:rsidDel="00000000" w:rsidP="00000000" w:rsidRDefault="00000000" w:rsidRPr="00000000" w14:paraId="00000002">
      <w:pPr>
        <w:spacing w:after="0" w:before="223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23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Arapiraca, 10  de Julho de 2026</w:t>
      </w:r>
    </w:p>
    <w:p w:rsidR="00000000" w:rsidDel="00000000" w:rsidP="00000000" w:rsidRDefault="00000000" w:rsidRPr="00000000" w14:paraId="00000004">
      <w:pPr>
        <w:spacing w:after="0" w:before="223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23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DESPACHO</w:t>
      </w:r>
    </w:p>
    <w:p w:rsidR="00000000" w:rsidDel="00000000" w:rsidP="00000000" w:rsidRDefault="00000000" w:rsidRPr="00000000" w14:paraId="00000006">
      <w:pPr>
        <w:spacing w:after="0" w:before="223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color w:val="00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Assunto: Solicitação de análise de disponibilidade de procedimento no âmbito do Sistema Único de Saúde - SUS.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28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Prezados, </w:t>
      </w:r>
    </w:p>
    <w:p w:rsidR="00000000" w:rsidDel="00000000" w:rsidP="00000000" w:rsidRDefault="00000000" w:rsidRPr="00000000" w14:paraId="0000000B">
      <w:pPr>
        <w:spacing w:after="0" w:before="52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13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atendimento ao requerimento da paciente Mariana Alves da Rocha, recepcionado na presente data, 10 de julho de 2026, solicito uma análise sobre a disponibilidade do procedimento de implante de anel intra-estromal + crosslinking corneano, indicado para pacientes portadores de Ceratocone,  no elenco do Sistema Único de Saúde - SUS, para tomar as devidas providências acerca da requisição. </w:t>
      </w:r>
    </w:p>
    <w:p w:rsidR="00000000" w:rsidDel="00000000" w:rsidP="00000000" w:rsidRDefault="00000000" w:rsidRPr="00000000" w14:paraId="0000000D">
      <w:pPr>
        <w:spacing w:after="113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13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Atenciosamente,</w:t>
      </w:r>
    </w:p>
    <w:p w:rsidR="00000000" w:rsidDel="00000000" w:rsidP="00000000" w:rsidRDefault="00000000" w:rsidRPr="00000000" w14:paraId="0000000F">
      <w:pPr>
        <w:spacing w:after="113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Rafaella Souza Albuquerque</w:t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Secretária Municipal de Saúde de Arapiraca</w:t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Secretaria Municipal de Saúde </w:t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02020" cy="8382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4300" y="3757500"/>
                        <a:ext cx="5963400" cy="450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02020" cy="8382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2020" cy="83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442914</wp:posOffset>
              </wp:positionH>
              <wp:positionV relativeFrom="paragraph">
                <wp:posOffset>18738</wp:posOffset>
              </wp:positionV>
              <wp:extent cx="4516755" cy="648335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6980" y="3475260"/>
                        <a:ext cx="4478040" cy="6094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442914</wp:posOffset>
              </wp:positionH>
              <wp:positionV relativeFrom="paragraph">
                <wp:posOffset>18738</wp:posOffset>
              </wp:positionV>
              <wp:extent cx="4516755" cy="648335"/>
              <wp:effectExtent b="0" l="0" r="0" t="0"/>
              <wp:wrapSquare wrapText="bothSides" distB="45720" distT="4572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6755" cy="6483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2081213</wp:posOffset>
              </wp:positionH>
              <wp:positionV relativeFrom="paragraph">
                <wp:posOffset>277814</wp:posOffset>
              </wp:positionV>
              <wp:extent cx="3761740" cy="36258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4440" y="3618000"/>
                        <a:ext cx="3723120" cy="32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2081213</wp:posOffset>
              </wp:positionH>
              <wp:positionV relativeFrom="paragraph">
                <wp:posOffset>277814</wp:posOffset>
              </wp:positionV>
              <wp:extent cx="3761740" cy="36258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1740" cy="3625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49213</wp:posOffset>
              </wp:positionV>
              <wp:extent cx="6002020" cy="838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4300" y="3757500"/>
                        <a:ext cx="5963400" cy="450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49213</wp:posOffset>
              </wp:positionV>
              <wp:extent cx="6002020" cy="8382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2020" cy="83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