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abertura de Processo para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ky0bsn6hajh6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abertura de Processo para </w:t>
      </w:r>
      <w:r w:rsidDel="00000000" w:rsidR="00000000" w:rsidRPr="00000000">
        <w:rPr>
          <w:rFonts w:ascii="Arial" w:cs="Arial" w:eastAsia="Arial" w:hAnsi="Arial"/>
          <w:color w:val="000009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conforme demanda apresentada pela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Coordenação da Saúde Bucal, Hellyclécia Albuquerque Santos, através do Memo nº 0925-A/2026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20 de outubro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-5077</wp:posOffset>
              </wp:positionH>
              <wp:positionV relativeFrom="paragraph">
                <wp:posOffset>-8252</wp:posOffset>
              </wp:positionV>
              <wp:extent cx="5976620" cy="584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461646</wp:posOffset>
              </wp:positionH>
              <wp:positionV relativeFrom="paragraph">
                <wp:posOffset>27310</wp:posOffset>
              </wp:positionV>
              <wp:extent cx="4491355" cy="622935"/>
              <wp:effectExtent b="0" l="0" r="0" t="0"/>
              <wp:wrapSquare wrapText="bothSides" distB="4889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461646</wp:posOffset>
              </wp:positionH>
              <wp:positionV relativeFrom="paragraph">
                <wp:posOffset>27310</wp:posOffset>
              </wp:positionV>
              <wp:extent cx="4491355" cy="622935"/>
              <wp:effectExtent b="0" l="0" r="0" t="0"/>
              <wp:wrapSquare wrapText="bothSides" distB="48895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2105025</wp:posOffset>
              </wp:positionH>
              <wp:positionV relativeFrom="paragraph">
                <wp:posOffset>297815</wp:posOffset>
              </wp:positionV>
              <wp:extent cx="3736340" cy="3371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66041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