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TERMO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right="-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Constitui objeto deste Termo de Referência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Saúde, conforme especificações e quantidades definidas neste instrumento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1.2. O objeto desta contratação não se enquadra como sendo de bem de luxo, conforme Decreto Municipal nº 2.889, de 16 de janeiro de 2024.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ESPECIFICAÇÕES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6420"/>
        <w:gridCol w:w="975"/>
        <w:gridCol w:w="1395"/>
        <w:tblGridChange w:id="0">
          <w:tblGrid>
            <w:gridCol w:w="690"/>
            <w:gridCol w:w="6420"/>
            <w:gridCol w:w="975"/>
            <w:gridCol w:w="1395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UND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QTD 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before="113" w:line="24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Avental Procedimento – Paramentação. Esterilidade: Não Estéril, Descartável. Material: Não Tecido 100% Polipropileno - Tipo Tnt. Propriedade: Hidrorepelente. Gramatura: Cerca De 30 G/M2. Modelo Manga: Longa C/ Punho De Elástico. Tamanho: Grande (G). Cor: C/ Cor. Tipo Fechamento: Posterior P/ Pescoço E Cintura. Apresentação: Unidade.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14.000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360" w:lineRule="auto"/>
        <w:ind w:right="-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FUNDAMENTAÇÃO E DESCRIÇÃO DA NECESSIDADE DA CONTRATAÇÃO (JUSTIFICATIVA)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Secretaria Municipal de Saúde tem como dever garantir o acesso universal, igualitário e contínuo à saúde, assegurando à população serviços públicos de qualidade e segurança. Para a efetivação dessas atividades, é imprescindível a constante disponibilidade de materiais e insumos de uso cotidiano, essenciais para o desempenho das funções dos profissionais de saúde e para o funcionamento adequado das unidades de atendimento.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Diante disso, a presente solicitação tem por objetivo a aquisição de aventais para procedimentos odontológicos, itens indispensáveis à execução segura das atividades clínicas realizadas nas Unidades Básicas de Saúde (UBS). O avental é um insumo odontológico fundamental para a biossegurança, garantindo a proteção dos profissionais contra agentes biológicos e minimizando riscos de contaminação cruzada durante o atendimento odontológico</w:t>
      </w: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, a falta desses insumos pode acarretar riscos à saúde da população e à integridade dos profissionais de saúde.</w:t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Atualmente, o Município de Arapiraca enfrenta uma situação crítica de desabastecimento desse item, o que compromete diretamente a continuidade dos atendimentos e coloca em risco tanto os profissionais de saúde quanto os usuários do Sistema Único de Saúde (SUS). A ausência de aventais adequados inviabiliza a realização segura de procedimentos odontológicos, podendo ocasionar a suspensão temporária de serviços essenciais à população.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O Município mantém convênio com o Consórcio Intermunicipal do Sul de Alagoas – CONISUL para a aquisição de insumos odontológicos, visando otimizar recursos e garantir o abastecimento das Unidades de Saúde. Contudo, observa-se que, de forma recorrente, diversos itens, incluindo os aventais para procedimentos odontológicos, têm seus processos licitatórios fracassados ou cancelados, o que impede a reposição regular dos estoques e agrava o cenário de desabastecimento.</w:t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 aquisição imediata desses aventais é, portanto, indispensável para evitar a interrupção dos atendimentos odontológicos, assegurar a proteção dos profissionais e pacientes, e garantir a manutenção das ações de prevenção e tratamento bucal. Essa medida é essencial para resguardar o direito da população ao acesso pleno e seguro aos serviços de saúde, conforme preveem os princípios do Sistema Único de Saúde (SUS): universalidade, integralidade e equidade.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Dessa forma, a presente solicitação de aquisição de aventais para procedimentos odontológicos  tem como finalidade restabelecer o abastecimento regular da rede municipal de saúde, promovendo a eficiência dos serviços prestados, a segurança dos profissionais e a qualidade do atendimento à população de Arapiraca.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Arial" w:cs="Arial" w:eastAsia="Arial" w:hAnsi="Arial"/>
          <w:highlight w:val="yellow"/>
        </w:rPr>
      </w:pPr>
      <w:bookmarkStart w:colFirst="0" w:colLast="0" w:name="_cf4dt2thz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DESCRIÇÃO DA SOLUÇÃO COMO UM TODO CONSIDERANDO O CICLO DE VIDA DO OBJETO E ESPECIFICAÇÃO DO PRODUTO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solução como um todo abrange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Saúde.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REQUISITOS DA CONTRATAÇÃO</w:t>
      </w:r>
    </w:p>
    <w:p w:rsidR="00000000" w:rsidDel="00000000" w:rsidP="00000000" w:rsidRDefault="00000000" w:rsidRPr="00000000" w14:paraId="0000001D">
      <w:pPr>
        <w:spacing w:after="0" w:line="276" w:lineRule="auto"/>
        <w:ind w:left="5" w:right="-1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Contratada deve cumprir todas as obrigações constantes no Edital, seus anexos e sua proposta, assumindo como exclusivamente seus riscos e as despesas decorrentes da boa e perfeita execução do objeto e, ainda: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ind w:left="5" w:right="-10" w:hanging="15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insumos odontológicos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a serem adquiridos deverão ser entregues rigorosamente de acordo com as especificações das respectivas propostas de preços e atender as condições da legislação sanitária vigente;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5.2. O Município de Arapiraca, reserva-se o direito de não receber o objeto em desacordo com as especificações e condições constantes deste instrumento, podendo aplicar as penalidades e sanções previstas na lei 14.133/2021 e demais legislações correlatas.</w:t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ind w:left="5" w:right="-10" w:hanging="1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DO PRAZO, LOCAL E CONDIÇÕES DE ENTREGA E RECEBIMENTO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entrega será total, indicada na Ordem de Fornecimento e emitida pelo Fiscal de aquisição;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6.1. A partir da data do recebimento da Ordem de Fornecimento a empresa terá até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realizar a entrega.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6.2. A entrega deverá ser acompanhada pelo Fiscal da aquisição, o qual terá a incumbência de, entre outras atribuições: verificar as especificações aferindo quantidade e qualidade em até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após a entrega dos mesmos;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6.3. Na ocorrência de rejeição da Nota Fiscal, motivada por erro ou incorreções, o prazo estipulado no item anterior, passará a ser contado a partir da data de sua reapresentação;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6.4. O prazo de entrega poderá ser prorrogado por mútuo acordo entre as partes, para cumprimento do objeto deste TR;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6.5. Caso haja recusa pela inexecução total ou parcial, não enquadramento nas especificações     exigidas, apresentar defeitos na apresentação, ou dano gerais identificados no ato de sua verificação, caberá à empresa efetuar reposição, no prazo máximo de 72 (setenta e duas) horas contadas a partir da notificação.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6.6. Os materiais deverão ser entregues no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Almoxarifado Central, na Rua Expedicionário Brasileiro, n° 1.850, Bairro Baixa Grande, Arapiraca-AL, de segunda a sexta-feira, no horário das 08h ás 12h e das 14h ás 17h.</w:t>
      </w:r>
    </w:p>
    <w:p w:rsidR="00000000" w:rsidDel="00000000" w:rsidP="00000000" w:rsidRDefault="00000000" w:rsidRPr="00000000" w14:paraId="00000029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CRITÉRIO DE AVALIAÇÃO DAS PROPOSTAS</w:t>
      </w:r>
    </w:p>
    <w:p w:rsidR="00000000" w:rsidDel="00000000" w:rsidP="00000000" w:rsidRDefault="00000000" w:rsidRPr="00000000" w14:paraId="0000002B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O julgamento das propostas levará em consideração o menor preço por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8. MODELO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8.1. O gerenciamento da contratação deverá observar as exigências deste Termo de Referência assegurando que o objeto será executado fielmente pelas partes, de acordo com as normas da Lei nº 14.133, de 2021, e cada parte responderá pelas consequências de sua inexecução total ou parcial.</w:t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8.2. Em caso de impedimento, ordem de paralisação ou suspensão do serviço, o cronograma de execução será prorrogado automaticamente pelo tempo correspondente, anotadas tais circunstâncias.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8.3. As comunicações entre o órgão ou entidade e a contratada devem ser realizadas por escrito sempre que o ato exigir tal formalidade, admitindo-se o uso de mensagem eletrônica para esse fim.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8.4. O órgão ou entidade poderá convocar representante da empresa para adoção de providências que devam ser cumpridas de imediato.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Constituem obrigações da CONTRATADA, além de outras previstas neste Termo de Referência e na legislação pertinente:</w:t>
      </w:r>
    </w:p>
    <w:p w:rsidR="00000000" w:rsidDel="00000000" w:rsidP="00000000" w:rsidRDefault="00000000" w:rsidRPr="00000000" w14:paraId="00000035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Proceder a entrega do objeto deste TR obedecendo rigorosamente às especificações de sua Proposta de Preços, devidamente embalados e lacrados com objetivo de não serem danificados durante a operação de transporte, de carga e descarga, acompanhando às embalagens a Nota Fiscal contendo especificações detalhadas, marca, valor unitário e total a fim de facilitar sua conferência;</w:t>
      </w:r>
    </w:p>
    <w:p w:rsidR="00000000" w:rsidDel="00000000" w:rsidP="00000000" w:rsidRDefault="00000000" w:rsidRPr="00000000" w14:paraId="00000036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9.2. Substituir às suas expensas no total ou em partes, os produtos fornecidos ao CONTRATANTE, em caso de defeitos, incorreções decorrentes de fabricação, transporte indevido e/ou inobservância às especificações;</w:t>
        <w:br w:type="textWrapping"/>
        <w:t xml:space="preserve">9.3. Responder por todos os ônus referentes a entrega dos produtos, desde os salários dos seus empregados, como também os encargos trabalhistas, previdenciários, fiscais e comerciais, que venham a incidir sobre o objeto deste TR;</w:t>
      </w:r>
    </w:p>
    <w:p w:rsidR="00000000" w:rsidDel="00000000" w:rsidP="00000000" w:rsidRDefault="00000000" w:rsidRPr="00000000" w14:paraId="00000037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9.4. Responder pelos danos, de qualquer natureza, que venham a sofrer seus empregados, terceiros ou a CONTRATANTE, em razão de acidentes ou de ação ou de omissão, dolosa ou culposa, de prepostos da CONTRATADA ou de quem em seu nome agir;</w:t>
      </w:r>
    </w:p>
    <w:p w:rsidR="00000000" w:rsidDel="00000000" w:rsidP="00000000" w:rsidRDefault="00000000" w:rsidRPr="00000000" w14:paraId="00000038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9.5. Responsabilizar-se pelo pagamento de seguros, impostos, taxas e serviços e quaisquer despesas, inclusive licença em repartições públicas, registros, publicações e autenticações de documentos, se necessário.</w:t>
      </w:r>
    </w:p>
    <w:p w:rsidR="00000000" w:rsidDel="00000000" w:rsidP="00000000" w:rsidRDefault="00000000" w:rsidRPr="00000000" w14:paraId="00000039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10. OBRIGAÇÕES DO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10.1. Acompanhar e fiscalizar a execução do objeto;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10.2. Emitir Ordem de Fornecimento e Nota de Empenho;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10.3. Prestar esclarecimentos que venham a ser solicitados pela contratada;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10.4. Realizar rigorosa conferência das características do medicamento recebido, através do responsável pelo recebimento e do Fiscal de Aquisição resultante deste TR, que terão a incumbência de, dentre outras atribuições: verificar as especificações e aferir a quantidade e qualidade do medicamento efetivamente entregue, em até 5 (cinco) dias, após o recebimento do mesmo;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10.5. Fiscalizar o correto e integral cumprimento da execução do objeto resultante deste TR através do Fiscal desta avença;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10.6. Manter a CONTRATADA informada de quaisquer atos da Administração Pública que venham a interferir direta ou indiretamente nos serviços contratados;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10.7. Efetuar o pagamento no valor, forma e prazos ajustados.</w:t>
      </w:r>
    </w:p>
    <w:p w:rsidR="00000000" w:rsidDel="00000000" w:rsidP="00000000" w:rsidRDefault="00000000" w:rsidRPr="00000000" w14:paraId="00000042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11. DO PRAZO E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11.1. O pagamento será efetuado após a entrega dos insumos, no prazo de até 24 (vinte e quatro) dias úteis contados do recebimento da Nota Fiscal, nos termos do Decreto Municipal n° 2.906/2024.</w:t>
      </w:r>
    </w:p>
    <w:p w:rsidR="00000000" w:rsidDel="00000000" w:rsidP="00000000" w:rsidRDefault="00000000" w:rsidRPr="00000000" w14:paraId="00000045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11.2. O pagamento será realizado por meio de ordem bancária, para crédito em banco, agência e conta corrente indicados pelo contratado.</w:t>
      </w:r>
    </w:p>
    <w:p w:rsidR="00000000" w:rsidDel="00000000" w:rsidP="00000000" w:rsidRDefault="00000000" w:rsidRPr="00000000" w14:paraId="00000046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11.3. Será considerada data do pagamento o dia em que constar como emitida a ordem bancária para pagamento.</w:t>
      </w:r>
    </w:p>
    <w:p w:rsidR="00000000" w:rsidDel="00000000" w:rsidP="00000000" w:rsidRDefault="00000000" w:rsidRPr="00000000" w14:paraId="00000047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11.4. Para se habilitar ao pagamento, a CONTRATADA deverá apresentar à CONTRATANTE Nota Fiscal Eletrônica, emitida nominalmente em nome do Fundo Municipal de Saúde, CNPJ Nº 21.013.754/0001-56, sediada à Rua Samaritana n° 1.185, Bairro Santa Edwiges, Arapiraca, Alagoas, CEP: 57.311-180;</w:t>
      </w:r>
    </w:p>
    <w:p w:rsidR="00000000" w:rsidDel="00000000" w:rsidP="00000000" w:rsidRDefault="00000000" w:rsidRPr="00000000" w14:paraId="00000048">
      <w:pPr>
        <w:tabs>
          <w:tab w:val="left" w:leader="none" w:pos="454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11.5. Caso quaisquer dos documentos citados nos itens acima apresente incorreção, serão devolvidos à         CONTRATADA para regularização, reiniciando novos prazos para pagamento, a contar da reapresentação devidamente corrigida.</w:t>
      </w:r>
    </w:p>
    <w:p w:rsidR="00000000" w:rsidDel="00000000" w:rsidP="00000000" w:rsidRDefault="00000000" w:rsidRPr="00000000" w14:paraId="00000049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12. DA FORMA DE SELEÇÃO DO 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12.1. O fornecedor deverá ser selecionado por meio da realização de procedimento de dispensa de licitação, com disputa eletrônica, com fundamento na hipótese do art. 75, inciso II, da Lei nº 14.133/2021.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13. DA HABILITAÇÃO JURÍDICA, FISCAL E TRABALHISTA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 Para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fins de habilitação jurídica, fiscal e trabalhista do fornecedor mais bem classificado, serão exigidos os seguintes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13.1.1. Prova de inscrição no Cadastro Nacional de Pessoas Jurídica – CNPJ;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13.1.2. Prova de Regularidade perante a Fazenda Municipal;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13.1.3. Prova de Regularidade perante a Fazenda Estadual;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13.1.4. Prova de Regularidade perante a Fazenda Nacional;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13.1.5. Prova de Regularidade perante a Justiça do Trabalho;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13.1.6. Prova de Regularidade com o Fundo de Garantia do Tempo de Serviço – FGTS.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 ESTIMATIVA DE VALOR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14.1. O valor estimado da contratação será aposto aos autos pelo setor competente em momento oportuno.</w:t>
      </w:r>
    </w:p>
    <w:p w:rsidR="00000000" w:rsidDel="00000000" w:rsidP="00000000" w:rsidRDefault="00000000" w:rsidRPr="00000000" w14:paraId="00000058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 ADEQUAÇÃO ORÇAMENTÁRIA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0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15.1. As despesas decorrentes da contratação correrão à conta de recursos específicos consignados no Orçamento do Município, através da seguinte dotação orçamentária:</w:t>
      </w: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center"/>
        <w:tblLayout w:type="fixed"/>
        <w:tblLook w:val="0400"/>
      </w:tblPr>
      <w:tblGrid>
        <w:gridCol w:w="4073"/>
        <w:gridCol w:w="3176"/>
        <w:gridCol w:w="2248"/>
        <w:tblGridChange w:id="0">
          <w:tblGrid>
            <w:gridCol w:w="4073"/>
            <w:gridCol w:w="3176"/>
            <w:gridCol w:w="22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57" w:before="57"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Programa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57" w:before="57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Elemento de Despesa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57" w:before="57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Subelemento de Despesas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57" w:before="57" w:line="276" w:lineRule="auto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07.70.10.301.2040.6031 - AMPLIAÇÃO E QUALIFICAÇÃO DAS EQUIPES DE SAÚDE BUCAL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57" w:before="57" w:line="276" w:lineRule="auto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3.3.9.0.30.00.00.00.0000.026001000402 - Material de Consumo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708"/>
              </w:tabs>
              <w:spacing w:after="57" w:before="57" w:line="276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36 – Material Hospitalar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0" w:before="200" w:line="276" w:lineRule="auto"/>
        <w:jc w:val="both"/>
        <w:rPr>
          <w:rFonts w:ascii="Arial" w:cs="Arial" w:eastAsia="Arial" w:hAnsi="Arial"/>
          <w:color w:val="000000"/>
          <w:shd w:fill="f4cc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15.2. Os recursos que pagarão esta contratação são oriundos da Portaria GM/MS nº 1.300, de 18 de setembro de 2023.</w:t>
      </w:r>
      <w:r w:rsidDel="00000000" w:rsidR="00000000" w:rsidRPr="00000000">
        <w:rPr>
          <w:rFonts w:ascii="Arial" w:cs="Arial" w:eastAsia="Arial" w:hAnsi="Arial"/>
          <w:color w:val="000000"/>
          <w:shd w:fill="f4cccc" w:val="clear"/>
          <w:rtl w:val="0"/>
        </w:rPr>
        <w:t xml:space="preserve"> (CASO TENHA RECURSO FEDERAL ATRAVÉS DE PORTARIA)</w:t>
      </w:r>
    </w:p>
    <w:p w:rsidR="00000000" w:rsidDel="00000000" w:rsidP="00000000" w:rsidRDefault="00000000" w:rsidRPr="00000000" w14:paraId="00000062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08"/>
        </w:tabs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PRAZO DE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08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16.1. A vigência da contratação será de 60 (sessenta) dias contados da emissão da Nota de Empenho, na forma do art. 105 da Lei n° 14133/2021.</w:t>
      </w:r>
    </w:p>
    <w:p w:rsidR="00000000" w:rsidDel="00000000" w:rsidP="00000000" w:rsidRDefault="00000000" w:rsidRPr="00000000" w14:paraId="00000065">
      <w:pPr>
        <w:tabs>
          <w:tab w:val="left" w:leader="none" w:pos="708"/>
        </w:tabs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DAS SANÇÕES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17.1. A Administração poderá aplicar ao licitante ou ao contratado, por infrações administrativas no exercício da Lei nº 14.133, de 2021, as seguintes sanções: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 – Advertência: Será aplicada exclusivamente pela infração administrativa prevista no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 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artigo 155 da Lei nº 14.133, de 2021, quando não se justificar a imposição de penalidade mais grave;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 – Multa: Será calculada na forma do edital ou do contrato ou instrumento equivalente, será de 10% (dez por cento) do valor do contrato ou instrumento equivalente e será aplicada ao responsável por qualquer das infrações administrativas previstas no art. 155 da Lei nº 14.133, de 2021;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III – Impedimento de licitar e contratar com o Município de Arapiraca: Será aplicada ao responsável pelas infrações administrativas previstas nos 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incisos II, III, IV, V, VI e VII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art. 155 da Lei nº 14.133, de 2021, quando não se justificar a imposição de penalidade mais grave;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IV – Declaração de inidoneidade para licitar ou contratar com a Administração Pública: Será aplicada ao responsável pelas infrações administrativas previstas nos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 xml:space="preserve">incisos VIII, IX, X, XI e XII do 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art. 155 da Lei nº 14.133, de 2021, bem como pelas infrações administrativas previstas nos incisos II, III, IV, V, VI e VII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referido artigo que justifiquem a imposição de penalidade mais grave que a sanção de impedimento de licitar e contratar.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17.1.1.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As sanções previstas nos incisos I, III e IV deste item, poderão ser aplicadas juntamente com a do inciso II, facultada a defesa prévia do interessado, no respectivo processo, no prazo de 05 (cinco) dias úteis.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18. DO GERENCIAMENTO E FISCALIZAÇÃO DA CONTRATAÇÃO</w:t>
      </w:r>
    </w:p>
    <w:p w:rsidR="00000000" w:rsidDel="00000000" w:rsidP="00000000" w:rsidRDefault="00000000" w:rsidRPr="00000000" w14:paraId="0000006E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 O gerenciamento e fiscalização da contratação serão realizados pelo mesmo servidor, que será indicado por ato específico pela autoridade máxima do órgão, o qual terá entre outras as seguintes atribuições:</w:t>
      </w:r>
    </w:p>
    <w:p w:rsidR="00000000" w:rsidDel="00000000" w:rsidP="00000000" w:rsidRDefault="00000000" w:rsidRPr="00000000" w14:paraId="0000006F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18.1.1. Acompanhar a execução;</w:t>
      </w:r>
    </w:p>
    <w:p w:rsidR="00000000" w:rsidDel="00000000" w:rsidP="00000000" w:rsidRDefault="00000000" w:rsidRPr="00000000" w14:paraId="00000070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18.1.2. Sanar dúvidas ou divergências técnicas relacionadas à execução do objeto;</w:t>
      </w:r>
    </w:p>
    <w:p w:rsidR="00000000" w:rsidDel="00000000" w:rsidP="00000000" w:rsidRDefault="00000000" w:rsidRPr="00000000" w14:paraId="00000071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18.1.3. Analisar: a) pedidos de reequilíbrio econômico-financeiro; e b) propostas de alteração contratual, quando houver;</w:t>
      </w:r>
    </w:p>
    <w:p w:rsidR="00000000" w:rsidDel="00000000" w:rsidP="00000000" w:rsidRDefault="00000000" w:rsidRPr="00000000" w14:paraId="00000072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18.1.4. Registrar as ocorrências relevantes, para identificação de alternativas para o saneamento;</w:t>
      </w:r>
    </w:p>
    <w:p w:rsidR="00000000" w:rsidDel="00000000" w:rsidP="00000000" w:rsidRDefault="00000000" w:rsidRPr="00000000" w14:paraId="00000073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18.1.5. Adotar as medidas preventivas de controle de contratos ou instrumento equivalente, manifestando-se quanto à necessidade de suspensão da realização de serviços;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18.1.6. Decidir provisoriamente a suspensão da entrega de bens ou prestação de serviço</w:t>
      </w:r>
    </w:p>
    <w:p w:rsidR="00000000" w:rsidDel="00000000" w:rsidP="00000000" w:rsidRDefault="00000000" w:rsidRPr="00000000" w14:paraId="00000075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18.1.7. Conferir e atestar as faturas relativas aos serviços;</w:t>
      </w:r>
    </w:p>
    <w:p w:rsidR="00000000" w:rsidDel="00000000" w:rsidP="00000000" w:rsidRDefault="00000000" w:rsidRPr="00000000" w14:paraId="00000076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18.1.8. Avaliar os serviços executados;</w:t>
      </w:r>
    </w:p>
    <w:p w:rsidR="00000000" w:rsidDel="00000000" w:rsidP="00000000" w:rsidRDefault="00000000" w:rsidRPr="00000000" w14:paraId="00000077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18.1.9. Determinar e zelar pela observância das normas técnicas e legais, especificações e métodos de execução exigíveis para o perfeito cumprimento do objeto;</w:t>
      </w:r>
    </w:p>
    <w:p w:rsidR="00000000" w:rsidDel="00000000" w:rsidP="00000000" w:rsidRDefault="00000000" w:rsidRPr="00000000" w14:paraId="00000078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18.1.10. Manter contato com o preposto da contratada e, se for necessário, promover reuniões periódicas ou extraordinárias para resolução de problemas na execução do objeto;</w:t>
      </w:r>
    </w:p>
    <w:p w:rsidR="00000000" w:rsidDel="00000000" w:rsidP="00000000" w:rsidRDefault="00000000" w:rsidRPr="00000000" w14:paraId="00000079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18.1.11. Emitir parecer técnicos em pedidos de alterações contratuais;</w:t>
      </w:r>
    </w:p>
    <w:p w:rsidR="00000000" w:rsidDel="00000000" w:rsidP="00000000" w:rsidRDefault="00000000" w:rsidRPr="00000000" w14:paraId="0000007A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18.1.12. Receber o objeto provisoriamente e definitivamente, mediante termo detalhado que comprove o cumprimento das exigências de caráter técnico, nos termos do artigo 140 da Lei federal nº 14.133, de 2021;</w:t>
      </w:r>
    </w:p>
    <w:p w:rsidR="00000000" w:rsidDel="00000000" w:rsidP="00000000" w:rsidRDefault="00000000" w:rsidRPr="00000000" w14:paraId="0000007B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18.1.13. Assegurar que os dados referentes ao contrato ou instrumento equivalente constem no Portal Nacional de Contratações Públicas;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18.1.14. Elaborar o relatório final de que trata a alínea “d” do inciso VI do § 3º do artigo 174 da Lei federal nº 14.133, de 2021, com as informações obtidas durante a execução do contrato ou instrumento equivalente;</w:t>
      </w:r>
    </w:p>
    <w:p w:rsidR="00000000" w:rsidDel="00000000" w:rsidP="00000000" w:rsidRDefault="00000000" w:rsidRPr="00000000" w14:paraId="0000007D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18.1.15. Propor a aplicação de penalidades à contratada, atendidas as formalidades legais;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18.1.16. Tomar providências para a formalização de processo administrativo de responsabilização para fins de aplicação de sanções, a ser conduzido pela comissão de que trata o artigo 158 da Lei federal nº 14.133, de 2021, ou pelo agente ou pelo setor competente para tal, conforme o caso.</w:t>
      </w:r>
    </w:p>
    <w:p w:rsidR="00000000" w:rsidDel="00000000" w:rsidP="00000000" w:rsidRDefault="00000000" w:rsidRPr="00000000" w14:paraId="0000007F">
      <w:pPr>
        <w:tabs>
          <w:tab w:val="left" w:leader="none" w:pos="708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18.2. As atividades de gerenciamento e fiscalização submetem-se às disposições do Decreto Municipal n° 2.898/2024.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23 de outubro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46.0" w:type="dxa"/>
        <w:tblLayout w:type="fixed"/>
        <w:tblLook w:val="0400"/>
      </w:tblPr>
      <w:tblGrid>
        <w:gridCol w:w="4624"/>
        <w:gridCol w:w="4676"/>
        <w:tblGridChange w:id="0">
          <w:tblGrid>
            <w:gridCol w:w="4624"/>
            <w:gridCol w:w="4676"/>
          </w:tblGrid>
        </w:tblGridChange>
      </w:tblGrid>
      <w:tr>
        <w:trPr>
          <w:cantSplit w:val="0"/>
          <w:trHeight w:val="964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Danilo Barbosa Vitorino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pela Elaboração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Termo de Referência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Edna Veríssimo dos Santos Aniceto</w:t>
              <w:br w:type="textWrapping"/>
              <w:t xml:space="preserve">Superintendente de Gestão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z3c5ujc1ytr2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tnh4yx6zsjp8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10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53455" cy="1352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53455" cy="1352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400052</wp:posOffset>
              </wp:positionH>
              <wp:positionV relativeFrom="paragraph">
                <wp:posOffset>13977</wp:posOffset>
              </wp:positionV>
              <wp:extent cx="4568190" cy="69977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400052</wp:posOffset>
              </wp:positionH>
              <wp:positionV relativeFrom="paragraph">
                <wp:posOffset>13977</wp:posOffset>
              </wp:positionV>
              <wp:extent cx="4568190" cy="69977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8190" cy="699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2330451</wp:posOffset>
              </wp:positionH>
              <wp:positionV relativeFrom="paragraph">
                <wp:posOffset>234951</wp:posOffset>
              </wp:positionV>
              <wp:extent cx="3813175" cy="4140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2330451</wp:posOffset>
              </wp:positionH>
              <wp:positionV relativeFrom="paragraph">
                <wp:posOffset>234951</wp:posOffset>
              </wp:positionV>
              <wp:extent cx="3813175" cy="4140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3175" cy="414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95252</wp:posOffset>
              </wp:positionH>
              <wp:positionV relativeFrom="paragraph">
                <wp:posOffset>6351</wp:posOffset>
              </wp:positionV>
              <wp:extent cx="6053455" cy="1352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95252</wp:posOffset>
              </wp:positionH>
              <wp:positionV relativeFrom="paragraph">
                <wp:posOffset>6351</wp:posOffset>
              </wp:positionV>
              <wp:extent cx="6053455" cy="1352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_ato2019-2022/2021/lei/l14133.htm#art155i" TargetMode="External"/><Relationship Id="rId7" Type="http://schemas.openxmlformats.org/officeDocument/2006/relationships/hyperlink" Target="https://www.planalto.gov.br/ccivil_03/_ato2019-2022/2021/lei/l14133.htm#art155ii" TargetMode="External"/><Relationship Id="rId8" Type="http://schemas.openxmlformats.org/officeDocument/2006/relationships/hyperlink" Target="https://www.planalto.gov.br/ccivil_03/_ato2019-2022/2021/lei/l14133.htm#art155viii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