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Oficio SMS/SMFAZ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229</w:t>
      </w:r>
      <w:r w:rsidDel="00000000" w:rsidR="00000000" w:rsidRPr="00000000">
        <w:rPr>
          <w:rFonts w:ascii="Arial" w:cs="Arial" w:eastAsia="Arial" w:hAnsi="Arial"/>
          <w:rtl w:val="0"/>
        </w:rPr>
        <w:t xml:space="preserve">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07 de abril</w:t>
      </w:r>
      <w:r w:rsidDel="00000000" w:rsidR="00000000" w:rsidRPr="00000000">
        <w:rPr>
          <w:rFonts w:ascii="Arial" w:cs="Arial" w:eastAsia="Arial" w:hAnsi="Arial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Senhor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Lourinaldo José dos Santos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Secretário Municipal da Fazenda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da Fazenda – SMFAZ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Solicitação de Pagamento.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Senhor Secretário,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" w:right="-10" w:hanging="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Considerando o objeto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32715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que </w:t>
      </w:r>
      <w:r w:rsidDel="00000000" w:rsidR="00000000" w:rsidRPr="00000000">
        <w:rPr>
          <w:rFonts w:ascii="Arial" w:cs="Arial" w:eastAsia="Arial" w:hAnsi="Arial"/>
          <w:rtl w:val="0"/>
        </w:rPr>
        <w:t xml:space="preserve">trata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Aquisição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Insumos Odontológicos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para a Secretaria Municipal de Saúde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em conformidade com as especificações constantes do termo de referência e seus anexos, que passam a integrar este instrumento como se nele transcritos </w:t>
      </w:r>
      <w:r w:rsidDel="00000000" w:rsidR="00000000" w:rsidRPr="00000000">
        <w:rPr>
          <w:rFonts w:ascii="Arial" w:cs="Arial" w:eastAsia="Arial" w:hAnsi="Arial"/>
          <w:rtl w:val="0"/>
        </w:rPr>
        <w:t xml:space="preserve">estivessem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considerando a necessidade de cumprimento do art. 62 ao 65 da Lei n° 4.320/64.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PROCEDA-SE O PAGAMENTO das Notas Fiscais em apenso:</w:t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NFE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1159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no valor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fff2cc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R$ 23.557,50 (vinte e três mil, quinhentos e cinquenta e sete reais e cinquenta centavos)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shd w:fill="fff2cc" w:val="clear"/>
        </w:rPr>
      </w:pPr>
      <w:bookmarkStart w:colFirst="0" w:colLast="0" w:name="_k59mv5nsijxm" w:id="1"/>
      <w:bookmarkEnd w:id="1"/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NFE 1191 no valor de R$ 10.470,00 (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dez mil, quatrocentos e setenta reais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shd w:fill="fff2cc" w:val="clear"/>
        </w:rPr>
      </w:pPr>
      <w:bookmarkStart w:colFirst="0" w:colLast="0" w:name="_mmbmldrripn" w:id="2"/>
      <w:bookmarkEnd w:id="2"/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NFE 1206 no valor de R$ 1.745,00 (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hum mil, setecentos e quarenta e cinco reais e cinquenta centavos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NFE 1294 no valor de R$ 13.087,50 (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treze mil, oitenta e sete reais e cinquenta centavos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v0xssmr5bph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despesas resultantes do presente contrato correrão à conta dos recursos consignados na Funcional Programática: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  <w:shd w:fill="f4cccc" w:val="clear"/>
        </w:rPr>
      </w:pP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07.70.10.122.1011.2097 - INTEGRAR AS AÇÕES E SERVIÇOS DE SAÚDE NA REDE DE ATENÇÃO À SAÚDE (RAS) - REDE DE ATENÇÃO À SAÚDE BUCAL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 – Elementos de Despesa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3.3.9.0.30.00.00.00.0000.026001000402 - Material de Consumo, recurso oriundo da Portaria GM/MS nº 1.300, de 18 de setembro de 2023.</w:t>
      </w:r>
      <w:r w:rsidDel="00000000" w:rsidR="00000000" w:rsidRPr="00000000">
        <w:rPr>
          <w:rFonts w:ascii="Arial" w:cs="Arial" w:eastAsia="Arial" w:hAnsi="Arial"/>
          <w:color w:val="000000"/>
          <w:shd w:fill="f4cccc" w:val="clear"/>
          <w:rtl w:val="0"/>
        </w:rPr>
        <w:t xml:space="preserve"> (SÓ COLOCA ESSA INFORMAÇÃO DA PORTARIA SE O RECURSO FOR FEDERAL)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5ikuoturrht9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 favor da empresa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NOVA HOSPITALAR LTDA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CNPJ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54.299.218/0001-1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localizada na R. Rosendo Maia, n° 685, Bairro Brasiliana, CEP: 57310-520</w:t>
      </w:r>
      <w:r w:rsidDel="00000000" w:rsidR="00000000" w:rsidRPr="00000000">
        <w:rPr>
          <w:rFonts w:ascii="Arial" w:cs="Arial" w:eastAsia="Arial" w:hAnsi="Arial"/>
          <w:rtl w:val="0"/>
        </w:rPr>
        <w:t xml:space="preserve">, Arapiraca/AL.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Atenciosamente,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Secretaria Municipal de Saúde – SMS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851" w:top="1701" w:left="1701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9640" cy="9144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0160" y="3753360"/>
                        <a:ext cx="5971680" cy="53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9640" cy="9144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9640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3665" distR="117475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69532</wp:posOffset>
              </wp:positionV>
              <wp:extent cx="4524375" cy="599440"/>
              <wp:effectExtent b="0" l="0" r="0" t="0"/>
              <wp:wrapSquare wrapText="bothSides" distB="49530" distT="45720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2840" y="3499380"/>
                        <a:ext cx="4486320" cy="561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57.310-245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3665" distR="117475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69532</wp:posOffset>
              </wp:positionV>
              <wp:extent cx="4524375" cy="599440"/>
              <wp:effectExtent b="0" l="0" r="0" t="0"/>
              <wp:wrapSquare wrapText="bothSides" distB="49530" distT="45720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4375" cy="599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66040</wp:posOffset>
          </wp:positionH>
          <wp:positionV relativeFrom="paragraph">
            <wp:posOffset>-116201</wp:posOffset>
          </wp:positionV>
          <wp:extent cx="1800225" cy="65405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5204" r="7456" t="0"/>
                  <a:stretch>
                    <a:fillRect/>
                  </a:stretch>
                </pic:blipFill>
                <pic:spPr>
                  <a:xfrm>
                    <a:off x="0" y="0"/>
                    <a:ext cx="1800225" cy="6540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2246314</wp:posOffset>
              </wp:positionH>
              <wp:positionV relativeFrom="paragraph">
                <wp:posOffset>36513</wp:posOffset>
              </wp:positionV>
              <wp:extent cx="3769360" cy="37020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0300" y="3613860"/>
                        <a:ext cx="3731400" cy="332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2246314</wp:posOffset>
              </wp:positionH>
              <wp:positionV relativeFrom="paragraph">
                <wp:posOffset>36513</wp:posOffset>
              </wp:positionV>
              <wp:extent cx="3769360" cy="37020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9360" cy="370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87313</wp:posOffset>
              </wp:positionV>
              <wp:extent cx="6009640" cy="9144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0160" y="3753360"/>
                        <a:ext cx="5971680" cy="532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87313</wp:posOffset>
              </wp:positionV>
              <wp:extent cx="6009640" cy="9144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9640" cy="91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