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360" w:lineRule="auto"/>
        <w:jc w:val="center"/>
        <w:rPr>
          <w:rFonts w:ascii="Arial" w:cs="Arial" w:eastAsia="Arial" w:hAnsi="Arial"/>
        </w:rPr>
      </w:pPr>
      <w:r w:rsidDel="00000000" w:rsidR="00000000" w:rsidRPr="00000000">
        <w:rPr>
          <w:rFonts w:ascii="Arial" w:cs="Arial" w:eastAsia="Arial" w:hAnsi="Arial"/>
          <w:b w:val="1"/>
          <w:bCs w:val="1"/>
          <w:rtl w:val="0"/>
        </w:rPr>
        <w:t xml:space="preserve">TERMO DE REFERÊNCIA</w:t>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360" w:lineRule="auto"/>
        <w:ind w:left="5" w:right="-10" w:hanging="15"/>
        <w:jc w:val="both"/>
        <w:rPr>
          <w:rFonts w:ascii="Arial" w:cs="Arial" w:eastAsia="Arial" w:hAnsi="Arial"/>
        </w:rPr>
      </w:pPr>
      <w:r w:rsidDel="00000000" w:rsidR="00000000" w:rsidRPr="00000000">
        <w:rPr>
          <w:rFonts w:ascii="Arial" w:cs="Arial" w:eastAsia="Arial" w:hAnsi="Arial"/>
          <w:b w:val="1"/>
          <w:bCs w:val="1"/>
          <w:rtl w:val="0"/>
        </w:rPr>
        <w:t xml:space="preserve">1. OBJETO</w: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ind w:right="-10"/>
        <w:jc w:val="both"/>
        <w:rPr>
          <w:rFonts w:ascii="Arial" w:cs="Arial" w:eastAsia="Arial" w:hAnsi="Arial"/>
        </w:rPr>
      </w:pPr>
      <w:r w:rsidDel="00000000" w:rsidR="00000000" w:rsidRPr="00000000">
        <w:rPr>
          <w:rFonts w:ascii="Arial" w:cs="Arial" w:eastAsia="Arial" w:hAnsi="Arial"/>
          <w:rtl w:val="0"/>
        </w:rPr>
        <w:t xml:space="preserve">1.1. </w:t>
      </w:r>
      <w:r w:rsidDel="00000000" w:rsidR="00000000" w:rsidRPr="00000000">
        <w:rPr>
          <w:rFonts w:ascii="Arial" w:cs="Arial" w:eastAsia="Arial" w:hAnsi="Arial"/>
          <w:color w:val="000009"/>
          <w:rtl w:val="0"/>
        </w:rPr>
        <w:t xml:space="preserve">Constitui objeto deste Termo de Referência a </w:t>
      </w:r>
      <w:r w:rsidDel="00000000" w:rsidR="00000000" w:rsidRPr="00000000">
        <w:rPr>
          <w:rFonts w:ascii="Arial" w:cs="Arial" w:eastAsia="Arial" w:hAnsi="Arial"/>
          <w:color w:val="000000"/>
          <w:rtl w:val="0"/>
        </w:rPr>
        <w:t xml:space="preserve">Contratação de uma empresa especializada em </w:t>
      </w:r>
      <w:r w:rsidDel="00000000" w:rsidR="00000000" w:rsidRPr="00000000">
        <w:rPr>
          <w:rFonts w:ascii="Arial" w:cs="Arial" w:eastAsia="Arial" w:hAnsi="Arial"/>
          <w:color w:val="000000"/>
          <w:shd w:fill="fff2cc" w:val="clear"/>
          <w:rtl w:val="0"/>
        </w:rPr>
        <w:t xml:space="preserve">serviços de buffet para fornecer coquetéis, almoços e coffee break durante a Plenária Final de validação do Plano Municipal de Saúde de Arapiraca/AL, contemplando serviços de organização/montagem do espaço no dia do evento, realização do preparo dos alimentos, garçons, equipe de limpeza, bem como disponibilizar todos os utensílios necessários para execução do serviço, em atendimento a necessidade do evento</w:t>
      </w:r>
      <w:r w:rsidDel="00000000" w:rsidR="00000000" w:rsidRPr="00000000">
        <w:rPr>
          <w:rFonts w:ascii="Arial" w:cs="Arial" w:eastAsia="Arial" w:hAnsi="Arial"/>
          <w:color w:val="000000"/>
          <w:rtl w:val="0"/>
        </w:rPr>
        <w:t xml:space="preserve">, conforme especificações e quantidades definidas neste instrumento</w:t>
      </w:r>
      <w:r w:rsidDel="00000000" w:rsidR="00000000" w:rsidRPr="00000000">
        <w:rPr>
          <w:rFonts w:ascii="Arial" w:cs="Arial" w:eastAsia="Arial" w:hAnsi="Arial"/>
          <w:rtl w:val="0"/>
        </w:rPr>
        <w:t xml:space="preserve">.</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76" w:lineRule="auto"/>
        <w:jc w:val="both"/>
        <w:rPr>
          <w:rFonts w:ascii="Arial" w:cs="Arial" w:eastAsia="Arial" w:hAnsi="Arial"/>
        </w:rPr>
      </w:pPr>
      <w:r w:rsidDel="00000000" w:rsidR="00000000" w:rsidRPr="00000000">
        <w:rPr>
          <w:rFonts w:ascii="Arial" w:cs="Arial" w:eastAsia="Arial" w:hAnsi="Arial"/>
          <w:rtl w:val="0"/>
        </w:rPr>
        <w:t xml:space="preserve">1.2. O objeto desta contratação não se enquadra como sendo de bem de luxo, conforme Decreto Municipal nº 2.889, de 16 de janeiro de 2024.</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 ESPECIFICAÇÕES</w:t>
      </w:r>
    </w:p>
    <w:p w:rsidR="00000000" w:rsidDel="00000000" w:rsidP="00000000" w:rsidRDefault="00000000" w:rsidRPr="00000000" w14:paraId="00000007">
      <w:pPr>
        <w:widowControl w:val="0"/>
        <w:spacing w:after="0" w:line="360" w:lineRule="auto"/>
        <w:ind w:left="-10" w:right="-10" w:firstLine="0"/>
        <w:jc w:val="both"/>
        <w:rPr>
          <w:rFonts w:ascii="Arial" w:cs="Arial" w:eastAsia="Arial" w:hAnsi="Arial"/>
          <w:color w:val="000000"/>
          <w:sz w:val="20"/>
          <w:szCs w:val="20"/>
        </w:rPr>
      </w:pPr>
      <w:r w:rsidDel="00000000" w:rsidR="00000000" w:rsidRPr="00000000">
        <w:rPr>
          <w:rtl w:val="0"/>
        </w:rPr>
      </w:r>
    </w:p>
    <w:tbl>
      <w:tblPr>
        <w:tblStyle w:val="Table1"/>
        <w:tblW w:w="948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6795"/>
        <w:gridCol w:w="1110"/>
        <w:gridCol w:w="885"/>
        <w:tblGridChange w:id="0">
          <w:tblGrid>
            <w:gridCol w:w="690"/>
            <w:gridCol w:w="6795"/>
            <w:gridCol w:w="1110"/>
            <w:gridCol w:w="885"/>
          </w:tblGrid>
        </w:tblGridChange>
      </w:tblGrid>
      <w:tr>
        <w:trPr>
          <w:cantSplit w:val="0"/>
          <w:trHeight w:val="619" w:hRule="atLeast"/>
          <w:tblHeader w:val="0"/>
        </w:trPr>
        <w:tc>
          <w:tcPr>
            <w:shd w:fill="cccccc" w:val="clear"/>
            <w:vAlign w:val="center"/>
          </w:tcPr>
          <w:p w:rsidR="00000000" w:rsidDel="00000000" w:rsidP="00000000" w:rsidRDefault="00000000" w:rsidRPr="00000000" w14:paraId="00000008">
            <w:pPr>
              <w:widowControl w:val="0"/>
              <w:spacing w:after="0" w:line="24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ITEM</w:t>
            </w:r>
          </w:p>
        </w:tc>
        <w:tc>
          <w:tcPr>
            <w:shd w:fill="cccccc" w:val="clear"/>
            <w:vAlign w:val="center"/>
          </w:tcPr>
          <w:p w:rsidR="00000000" w:rsidDel="00000000" w:rsidP="00000000" w:rsidRDefault="00000000" w:rsidRPr="00000000" w14:paraId="00000009">
            <w:pPr>
              <w:widowControl w:val="0"/>
              <w:spacing w:after="0" w:line="24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DESCRIÇÃO</w:t>
            </w:r>
          </w:p>
        </w:tc>
        <w:tc>
          <w:tcPr>
            <w:shd w:fill="cccccc" w:val="clear"/>
            <w:vAlign w:val="center"/>
          </w:tcPr>
          <w:p w:rsidR="00000000" w:rsidDel="00000000" w:rsidP="00000000" w:rsidRDefault="00000000" w:rsidRPr="00000000" w14:paraId="0000000A">
            <w:pPr>
              <w:widowControl w:val="0"/>
              <w:spacing w:after="0" w:line="24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UND</w:t>
            </w:r>
          </w:p>
        </w:tc>
        <w:tc>
          <w:tcPr>
            <w:shd w:fill="cccccc" w:val="clear"/>
            <w:vAlign w:val="center"/>
          </w:tcPr>
          <w:p w:rsidR="00000000" w:rsidDel="00000000" w:rsidP="00000000" w:rsidRDefault="00000000" w:rsidRPr="00000000" w14:paraId="0000000B">
            <w:pPr>
              <w:widowControl w:val="0"/>
              <w:spacing w:after="0" w:line="24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QTD </w:t>
            </w:r>
          </w:p>
          <w:p w:rsidR="00000000" w:rsidDel="00000000" w:rsidP="00000000" w:rsidRDefault="00000000" w:rsidRPr="00000000" w14:paraId="0000000C">
            <w:pPr>
              <w:widowControl w:val="0"/>
              <w:spacing w:after="0" w:line="24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w:t>
            </w:r>
          </w:p>
        </w:tc>
      </w:tr>
      <w:tr>
        <w:trPr>
          <w:cantSplit w:val="0"/>
          <w:trHeight w:val="975" w:hRule="atLeast"/>
          <w:tblHeader w:val="0"/>
        </w:trPr>
        <w:tc>
          <w:tcPr>
            <w:vAlign w:val="center"/>
          </w:tcPr>
          <w:p w:rsidR="00000000" w:rsidDel="00000000" w:rsidP="00000000" w:rsidRDefault="00000000" w:rsidRPr="00000000" w14:paraId="0000000D">
            <w:pPr>
              <w:widowControl w:val="0"/>
              <w:spacing w:after="0" w:line="24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vAlign w:val="center"/>
          </w:tcPr>
          <w:p w:rsidR="00000000" w:rsidDel="00000000" w:rsidP="00000000" w:rsidRDefault="00000000" w:rsidRPr="00000000" w14:paraId="0000000E">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COQUETEL</w:t>
            </w:r>
          </w:p>
          <w:p w:rsidR="00000000" w:rsidDel="00000000" w:rsidP="00000000" w:rsidRDefault="00000000" w:rsidRPr="00000000" w14:paraId="0000000F">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Deverá conter as seguintes variedades:</w:t>
            </w:r>
          </w:p>
          <w:p w:rsidR="00000000" w:rsidDel="00000000" w:rsidP="00000000" w:rsidRDefault="00000000" w:rsidRPr="00000000" w14:paraId="00000010">
            <w:pPr>
              <w:widowControl w:val="0"/>
              <w:spacing w:before="113" w:line="246" w:lineRule="auto"/>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Camarão Crispy, Pastéis Valente, Mini Croquetes, Mini Quiches, Mini Tortinhas de Limão, Mini Bannoffes, Canapés, Mini Espetinhos, Dadinhos de Tapioca com Geleia de Pimenta, Terrine de Salmão com Torradas, Barquetes de Tapioca com Coco e Goiabada</w:t>
            </w:r>
          </w:p>
        </w:tc>
        <w:tc>
          <w:tcPr>
            <w:vAlign w:val="center"/>
          </w:tcPr>
          <w:p w:rsidR="00000000" w:rsidDel="00000000" w:rsidP="00000000" w:rsidRDefault="00000000" w:rsidRPr="00000000" w14:paraId="00000011">
            <w:pPr>
              <w:widowControl w:val="0"/>
              <w:spacing w:after="0" w:line="246" w:lineRule="auto"/>
              <w:jc w:val="center"/>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PESSOA</w:t>
            </w:r>
          </w:p>
        </w:tc>
        <w:tc>
          <w:tcPr>
            <w:vAlign w:val="center"/>
          </w:tcPr>
          <w:p w:rsidR="00000000" w:rsidDel="00000000" w:rsidP="00000000" w:rsidRDefault="00000000" w:rsidRPr="00000000" w14:paraId="00000012">
            <w:pPr>
              <w:widowControl w:val="0"/>
              <w:spacing w:after="0" w:line="246" w:lineRule="auto"/>
              <w:jc w:val="center"/>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250</w:t>
            </w:r>
          </w:p>
        </w:tc>
      </w:tr>
      <w:tr>
        <w:trPr>
          <w:cantSplit w:val="0"/>
          <w:trHeight w:val="2175" w:hRule="atLeast"/>
          <w:tblHeader w:val="0"/>
        </w:trPr>
        <w:tc>
          <w:tcPr>
            <w:vAlign w:val="center"/>
          </w:tcPr>
          <w:p w:rsidR="00000000" w:rsidDel="00000000" w:rsidP="00000000" w:rsidRDefault="00000000" w:rsidRPr="00000000" w14:paraId="00000013">
            <w:pPr>
              <w:widowControl w:val="0"/>
              <w:spacing w:after="0" w:line="24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vAlign w:val="center"/>
          </w:tcPr>
          <w:p w:rsidR="00000000" w:rsidDel="00000000" w:rsidP="00000000" w:rsidRDefault="00000000" w:rsidRPr="00000000" w14:paraId="00000014">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ALMOÇO</w:t>
            </w:r>
          </w:p>
          <w:p w:rsidR="00000000" w:rsidDel="00000000" w:rsidP="00000000" w:rsidRDefault="00000000" w:rsidRPr="00000000" w14:paraId="00000015">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Deverá conter as seguintes variedades:</w:t>
            </w:r>
          </w:p>
          <w:p w:rsidR="00000000" w:rsidDel="00000000" w:rsidP="00000000" w:rsidRDefault="00000000" w:rsidRPr="00000000" w14:paraId="00000016">
            <w:pPr>
              <w:widowControl w:val="0"/>
              <w:spacing w:after="0" w:before="113" w:line="246" w:lineRule="auto"/>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Filé Mignon ao Molho Gorgonzola, Frango ao Molho de Mostarda, Bacalhau na Nata, Arroz Branco, Arroz com Brócolis, Batatas Laminadas, Penne ao Molho de Camarão e Salada Tiadora </w:t>
            </w:r>
          </w:p>
          <w:p w:rsidR="00000000" w:rsidDel="00000000" w:rsidP="00000000" w:rsidRDefault="00000000" w:rsidRPr="00000000" w14:paraId="00000017">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SOBREMESA</w:t>
            </w:r>
          </w:p>
          <w:p w:rsidR="00000000" w:rsidDel="00000000" w:rsidP="00000000" w:rsidRDefault="00000000" w:rsidRPr="00000000" w14:paraId="00000018">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Deverá conter as seguintes variedades:</w:t>
            </w:r>
          </w:p>
          <w:p w:rsidR="00000000" w:rsidDel="00000000" w:rsidP="00000000" w:rsidRDefault="00000000" w:rsidRPr="00000000" w14:paraId="00000019">
            <w:pPr>
              <w:widowControl w:val="0"/>
              <w:spacing w:before="113" w:line="246" w:lineRule="auto"/>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Pudim, Torta de Limão, Bannoflee, Cheesecake de Frutas Vermelhas e Delicia de Morango</w:t>
            </w:r>
          </w:p>
        </w:tc>
        <w:tc>
          <w:tcPr>
            <w:vAlign w:val="center"/>
          </w:tcPr>
          <w:p w:rsidR="00000000" w:rsidDel="00000000" w:rsidP="00000000" w:rsidRDefault="00000000" w:rsidRPr="00000000" w14:paraId="0000001A">
            <w:pPr>
              <w:widowControl w:val="0"/>
              <w:spacing w:after="0" w:line="246" w:lineRule="auto"/>
              <w:jc w:val="center"/>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PESSOA</w:t>
            </w:r>
          </w:p>
        </w:tc>
        <w:tc>
          <w:tcPr>
            <w:vAlign w:val="center"/>
          </w:tcPr>
          <w:p w:rsidR="00000000" w:rsidDel="00000000" w:rsidP="00000000" w:rsidRDefault="00000000" w:rsidRPr="00000000" w14:paraId="0000001B">
            <w:pPr>
              <w:widowControl w:val="0"/>
              <w:spacing w:after="0" w:line="246" w:lineRule="auto"/>
              <w:jc w:val="center"/>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350</w:t>
            </w:r>
          </w:p>
        </w:tc>
      </w:tr>
      <w:tr>
        <w:trPr>
          <w:cantSplit w:val="0"/>
          <w:trHeight w:val="1620" w:hRule="atLeast"/>
          <w:tblHeader w:val="0"/>
        </w:trPr>
        <w:tc>
          <w:tcPr>
            <w:vAlign w:val="center"/>
          </w:tcPr>
          <w:p w:rsidR="00000000" w:rsidDel="00000000" w:rsidP="00000000" w:rsidRDefault="00000000" w:rsidRPr="00000000" w14:paraId="0000001C">
            <w:pPr>
              <w:widowControl w:val="0"/>
              <w:spacing w:after="0" w:line="24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vAlign w:val="center"/>
          </w:tcPr>
          <w:p w:rsidR="00000000" w:rsidDel="00000000" w:rsidP="00000000" w:rsidRDefault="00000000" w:rsidRPr="00000000" w14:paraId="0000001D">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COFFEE BREAK</w:t>
            </w:r>
          </w:p>
          <w:p w:rsidR="00000000" w:rsidDel="00000000" w:rsidP="00000000" w:rsidRDefault="00000000" w:rsidRPr="00000000" w14:paraId="0000001E">
            <w:pPr>
              <w:widowControl w:val="0"/>
              <w:spacing w:after="0" w:before="113" w:line="246" w:lineRule="auto"/>
              <w:jc w:val="both"/>
              <w:rPr>
                <w:rFonts w:ascii="Arial" w:cs="Arial" w:eastAsia="Arial" w:hAnsi="Arial"/>
                <w:b w:val="1"/>
                <w:bCs w:val="1"/>
                <w:sz w:val="20"/>
                <w:szCs w:val="20"/>
                <w:shd w:fill="fff2cc" w:val="clear"/>
              </w:rPr>
            </w:pPr>
            <w:r w:rsidDel="00000000" w:rsidR="00000000" w:rsidRPr="00000000">
              <w:rPr>
                <w:rFonts w:ascii="Arial" w:cs="Arial" w:eastAsia="Arial" w:hAnsi="Arial"/>
                <w:b w:val="1"/>
                <w:bCs w:val="1"/>
                <w:sz w:val="20"/>
                <w:szCs w:val="20"/>
                <w:shd w:fill="fff2cc" w:val="clear"/>
                <w:rtl w:val="0"/>
              </w:rPr>
              <w:t xml:space="preserve">Deverá conter as seguintes variedades:</w:t>
            </w:r>
          </w:p>
          <w:p w:rsidR="00000000" w:rsidDel="00000000" w:rsidP="00000000" w:rsidRDefault="00000000" w:rsidRPr="00000000" w14:paraId="0000001F">
            <w:pPr>
              <w:widowControl w:val="0"/>
              <w:spacing w:before="113" w:line="246" w:lineRule="auto"/>
              <w:jc w:val="both"/>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Mini Croissants de Frango, Mini Baguetes de Carne, Mini Trouxinhas de Banana com Canela, Mini Sanduíches de Frango, Mini Sanduíches de Atum, Pães de Queijo, Bolos Diversos, Salada de Frutas, Mini Quiches, Iogutes e Granola.</w:t>
            </w:r>
          </w:p>
        </w:tc>
        <w:tc>
          <w:tcPr>
            <w:vAlign w:val="center"/>
          </w:tcPr>
          <w:p w:rsidR="00000000" w:rsidDel="00000000" w:rsidP="00000000" w:rsidRDefault="00000000" w:rsidRPr="00000000" w14:paraId="00000020">
            <w:pPr>
              <w:widowControl w:val="0"/>
              <w:spacing w:after="0" w:line="246" w:lineRule="auto"/>
              <w:jc w:val="center"/>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PESSOA</w:t>
            </w:r>
          </w:p>
        </w:tc>
        <w:tc>
          <w:tcPr>
            <w:vAlign w:val="center"/>
          </w:tcPr>
          <w:p w:rsidR="00000000" w:rsidDel="00000000" w:rsidP="00000000" w:rsidRDefault="00000000" w:rsidRPr="00000000" w14:paraId="00000021">
            <w:pPr>
              <w:widowControl w:val="0"/>
              <w:spacing w:after="0" w:line="246" w:lineRule="auto"/>
              <w:jc w:val="center"/>
              <w:rPr>
                <w:rFonts w:ascii="Arial" w:cs="Arial" w:eastAsia="Arial" w:hAnsi="Arial"/>
                <w:sz w:val="20"/>
                <w:szCs w:val="20"/>
                <w:shd w:fill="fff2cc" w:val="clear"/>
              </w:rPr>
            </w:pPr>
            <w:r w:rsidDel="00000000" w:rsidR="00000000" w:rsidRPr="00000000">
              <w:rPr>
                <w:rFonts w:ascii="Arial" w:cs="Arial" w:eastAsia="Arial" w:hAnsi="Arial"/>
                <w:sz w:val="20"/>
                <w:szCs w:val="20"/>
                <w:shd w:fill="fff2cc" w:val="clear"/>
                <w:rtl w:val="0"/>
              </w:rPr>
              <w:t xml:space="preserve">350</w:t>
            </w:r>
          </w:p>
        </w:tc>
      </w:tr>
    </w:tbl>
    <w:p w:rsidR="00000000" w:rsidDel="00000000" w:rsidP="00000000" w:rsidRDefault="00000000" w:rsidRPr="00000000" w14:paraId="00000022">
      <w:pPr>
        <w:widowControl w:val="0"/>
        <w:spacing w:after="0" w:line="360" w:lineRule="auto"/>
        <w:ind w:right="-20"/>
        <w:jc w:val="both"/>
        <w:rPr>
          <w:rFonts w:ascii="Arial" w:cs="Arial" w:eastAsia="Arial" w:hAnsi="Arial"/>
          <w:color w:val="000000"/>
          <w:shd w:fill="fff2cc" w:val="clear"/>
        </w:rPr>
      </w:pPr>
      <w:r w:rsidDel="00000000" w:rsidR="00000000" w:rsidRPr="00000000">
        <w:rPr>
          <w:rFonts w:ascii="Arial" w:cs="Arial" w:eastAsia="Arial" w:hAnsi="Arial"/>
          <w:b w:val="1"/>
          <w:bCs w:val="1"/>
          <w:shd w:fill="fff2cc" w:val="clear"/>
          <w:rtl w:val="0"/>
        </w:rPr>
        <w:t xml:space="preserve"> </w:t>
      </w: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shd w:fill="f4cccc" w:val="clear"/>
        </w:rPr>
      </w:pPr>
      <w:r w:rsidDel="00000000" w:rsidR="00000000" w:rsidRPr="00000000">
        <w:rPr>
          <w:rFonts w:ascii="Arial" w:cs="Arial" w:eastAsia="Arial" w:hAnsi="Arial"/>
          <w:b w:val="1"/>
          <w:bCs w:val="1"/>
          <w:shd w:fill="f4cccc" w:val="clear"/>
          <w:rtl w:val="0"/>
        </w:rPr>
        <w:t xml:space="preserve">3. DETALHAMENTO DO OBJETO</w:t>
      </w:r>
    </w:p>
    <w:p w:rsidR="00000000" w:rsidDel="00000000" w:rsidP="00000000" w:rsidRDefault="00000000" w:rsidRPr="00000000" w14:paraId="00000024">
      <w:pPr>
        <w:tabs>
          <w:tab w:val="left" w:leader="none" w:pos="708"/>
        </w:tabs>
        <w:spacing w:line="276" w:lineRule="auto"/>
        <w:jc w:val="both"/>
        <w:rPr>
          <w:rFonts w:ascii="Arial" w:cs="Arial" w:eastAsia="Arial" w:hAnsi="Arial"/>
          <w:color w:val="000000"/>
          <w:shd w:fill="f4cccc" w:val="clear"/>
        </w:rPr>
      </w:pPr>
      <w:r w:rsidDel="00000000" w:rsidR="00000000" w:rsidRPr="00000000">
        <w:rPr>
          <w:rFonts w:ascii="Arial" w:cs="Arial" w:eastAsia="Arial" w:hAnsi="Arial"/>
          <w:shd w:fill="f4cccc" w:val="clear"/>
          <w:rtl w:val="0"/>
        </w:rPr>
        <w:t xml:space="preserve">3.1. O serviço de Buffet deverá conter:</w:t>
        <w:br w:type="textWrapping"/>
        <w:t xml:space="preserve">3.1.1. Utensílios necessários para o evento; </w:t>
        <w:br w:type="textWrapping"/>
        <w:t xml:space="preserve">3.1.2. Bebidas não alcoólicas (Refrigerante, suco e água);</w:t>
        <w:br w:type="textWrapping"/>
        <w:t xml:space="preserve">3.1.3. Garçons devidamente uniformizados;</w:t>
        <w:br w:type="textWrapping"/>
        <w:t xml:space="preserve">3.2. Os ingredientes utilizados para a produção dos alimentos descritos no item 2, deverão ser de primeira qualidade e estar dentro do prazo de validade estipulado pelo fabricante, da seguinte forma:</w:t>
        <w:br w:type="textWrapping"/>
        <w:t xml:space="preserve">3.2.1. Os itens utilizados nos frios deverão ser do tipo extra limpo, isentos ao máximo de gordura.</w:t>
        <w:br w:type="textWrapping"/>
        <w:t xml:space="preserve">3.2.2. Os doces deverão ser caseiros, elaborados com produtos de primeira qualidade;</w:t>
        <w:br w:type="textWrapping"/>
        <w:t xml:space="preserve">3.2.3. Os sucos deverão ser produzidos com frutas frescas, maduras e de primeira qualidade.</w:t>
        <w:br w:type="textWrapping"/>
        <w:t xml:space="preserve">3.3. A contratada deverá fornecer os itens, conforme necessidades da Contratante, respeitando a quantidade limite estabelecida no item 2 deste Termo. (ESTE TÓPICO SÓ EXISTIRÁ SE FOR NECESSÁRIO, O QUAL DEPENDE DO TIPO DO SERVIÇO)</w:t>
      </w: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4. FUNDAMENTAÇÃO E DESCRIÇÃO DA NECESSIDADE DA CONTRATAÇÃO (JUSTIFICATIVA)</w:t>
      </w:r>
      <w:r w:rsidDel="00000000" w:rsidR="00000000" w:rsidRPr="00000000">
        <w:rPr>
          <w:rtl w:val="0"/>
        </w:rPr>
      </w:r>
    </w:p>
    <w:p w:rsidR="00000000" w:rsidDel="00000000" w:rsidP="00000000" w:rsidRDefault="00000000" w:rsidRPr="00000000" w14:paraId="00000027">
      <w:pPr>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4.1. </w:t>
      </w:r>
      <w:r w:rsidDel="00000000" w:rsidR="00000000" w:rsidRPr="00000000">
        <w:rPr>
          <w:rFonts w:ascii="Arial" w:cs="Arial" w:eastAsia="Arial" w:hAnsi="Arial"/>
          <w:color w:val="000000"/>
          <w:shd w:fill="fff2cc" w:val="clear"/>
          <w:rtl w:val="0"/>
        </w:rPr>
        <w:t xml:space="preserve">A Prefeitura Municipal de Arapiraca identificou a necessidade da contratação de uma empresa especializada na prestação de serviços de buffet para fornecer coquetéis, almoços e coffee break durante a Plenária Final de validação do Plano Municipal de Saúde de Arapiraca/AL, que acontecerá nos dias 25 e 26 de novembro de 2025, no Centro de Convenções desta cidade. Este evento é de suma importância para garantir a participação ativa da sociedade no processo de elaboração e implementação do plano de saúde, promovendo diálogo entre os diversos stakeholders envolvidos.</w:t>
        <w:br w:type="textWrapping"/>
        <w:t xml:space="preserve">A realização deste evento requer um atendimento adequado às expectativas dos participantes em termos de alimentação e serviço, de modo a assegurar um ambiente propício para discussões e deliberações. A escolha de um fornecedor que tenha expertise na prestação desses serviços se torna imprescindível para atender ao volume previsto de participantes e às especificidades do evento, que incluem restrições alimentares e a qualidade dos insumos oferecidos.</w:t>
        <w:br w:type="textWrapping"/>
        <w:t xml:space="preserve">Além disso, é fundamental que a aquisição desse serviço seja realizada de maneira a preservar a imagem institucional da Prefeitura, colocando em evidência a responsabilidade e o cuidado com a saúde pública. A qualidade do buffet oferecido refletirá diretamente no sucesso do evento e na satisfação dos participantes, impactando positivamente na percepção da população sobre as iniciativas promovidas pela administração municipal.</w:t>
        <w:br w:type="textWrapping"/>
        <w:t xml:space="preserve">Portanto, a contratação de uma empresa especializada é necessária para garantir que a Plenária Final transcorra de forma organizada e eficiente, contribuindo para os objetivos do Plano Municipal de Saúde e fortalecendo a participação cidadã. Este atendimento à demanda também resgata a importância do serviço público em proporcionar eventos que sejam não apenas necessários, mas também dignos da atenção e do respeito da comunidade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8">
      <w:pPr>
        <w:spacing w:after="0" w:line="276" w:lineRule="auto"/>
        <w:jc w:val="both"/>
        <w:rPr>
          <w:rFonts w:ascii="Arial" w:cs="Arial" w:eastAsia="Arial" w:hAnsi="Arial"/>
          <w:highlight w:val="yellow"/>
        </w:rPr>
      </w:pPr>
      <w:bookmarkStart w:colFirst="0" w:colLast="0" w:name="_cf4dt2thzbq" w:id="0"/>
      <w:bookmarkEnd w:id="0"/>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 DESCRIÇÃO DA SOLUÇÃO COMO UM TODO CONSIDERANDO O CICLO DE VIDA DO OBJETO E ESPECIFICAÇÃO DO PRODUTO</w:t>
      </w:r>
    </w:p>
    <w:p w:rsidR="00000000" w:rsidDel="00000000" w:rsidP="00000000" w:rsidRDefault="00000000" w:rsidRPr="00000000" w14:paraId="0000002A">
      <w:pPr>
        <w:spacing w:after="0" w:line="276" w:lineRule="auto"/>
        <w:jc w:val="both"/>
        <w:rPr>
          <w:rFonts w:ascii="Arial" w:cs="Arial" w:eastAsia="Arial" w:hAnsi="Arial"/>
          <w:color w:val="000000"/>
          <w:shd w:fill="fff2cc" w:val="clear"/>
        </w:rPr>
      </w:pPr>
      <w:r w:rsidDel="00000000" w:rsidR="00000000" w:rsidRPr="00000000">
        <w:rPr>
          <w:rFonts w:ascii="Arial" w:cs="Arial" w:eastAsia="Arial" w:hAnsi="Arial"/>
          <w:rtl w:val="0"/>
        </w:rPr>
        <w:t xml:space="preserve">5.1. </w:t>
      </w:r>
      <w:r w:rsidDel="00000000" w:rsidR="00000000" w:rsidRPr="00000000">
        <w:rPr>
          <w:rFonts w:ascii="Arial" w:cs="Arial" w:eastAsia="Arial" w:hAnsi="Arial"/>
          <w:color w:val="000000"/>
          <w:rtl w:val="0"/>
        </w:rPr>
        <w:t xml:space="preserve">A solução como um todo abrange a contratação de empresa especializada na prestação de </w:t>
      </w:r>
      <w:r w:rsidDel="00000000" w:rsidR="00000000" w:rsidRPr="00000000">
        <w:rPr>
          <w:rFonts w:ascii="Arial" w:cs="Arial" w:eastAsia="Arial" w:hAnsi="Arial"/>
          <w:color w:val="000000"/>
          <w:shd w:fill="fff2cc" w:val="clear"/>
          <w:rtl w:val="0"/>
        </w:rPr>
        <w:t xml:space="preserve">serviço de Buffet (sistema self-service) durante a Plenária Final de validação do Plano Municipal de Saúde, por meio da qual garantirá a participação ativa da sociedade no processo de elaboração e implementação do plano de saúde.</w:t>
      </w:r>
    </w:p>
    <w:p w:rsidR="00000000" w:rsidDel="00000000" w:rsidP="00000000" w:rsidRDefault="00000000" w:rsidRPr="00000000" w14:paraId="0000002B">
      <w:pPr>
        <w:spacing w:after="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b w:val="1"/>
          <w:bCs w:val="1"/>
          <w:rtl w:val="0"/>
        </w:rPr>
        <w:t xml:space="preserve">6. REQUISITOS DA CONTRATAÇÃO</w:t>
      </w:r>
      <w:r w:rsidDel="00000000" w:rsidR="00000000" w:rsidRPr="00000000">
        <w:rPr>
          <w:rtl w:val="0"/>
        </w:rPr>
      </w:r>
    </w:p>
    <w:p w:rsidR="00000000" w:rsidDel="00000000" w:rsidP="00000000" w:rsidRDefault="00000000" w:rsidRPr="00000000" w14:paraId="0000002D">
      <w:pPr>
        <w:widowControl w:val="0"/>
        <w:spacing w:after="0" w:line="276" w:lineRule="auto"/>
        <w:ind w:left="5" w:right="-10" w:hanging="15"/>
        <w:jc w:val="both"/>
        <w:rPr>
          <w:rFonts w:ascii="Arial" w:cs="Arial" w:eastAsia="Arial" w:hAnsi="Arial"/>
          <w:color w:val="000000"/>
        </w:rPr>
      </w:pPr>
      <w:r w:rsidDel="00000000" w:rsidR="00000000" w:rsidRPr="00000000">
        <w:rPr>
          <w:rFonts w:ascii="Arial" w:cs="Arial" w:eastAsia="Arial" w:hAnsi="Arial"/>
          <w:color w:val="000000"/>
          <w:rtl w:val="0"/>
        </w:rPr>
        <w:t xml:space="preserve">6.1. Durante a execução do serviço, a empresa contratada deverá observar rigorosamente o cumprimento de todas as normas, regulamentos e legislações aplicáveis à execução do serviço;</w:t>
      </w:r>
    </w:p>
    <w:p w:rsidR="00000000" w:rsidDel="00000000" w:rsidP="00000000" w:rsidRDefault="00000000" w:rsidRPr="00000000" w14:paraId="0000002E">
      <w:pPr>
        <w:widowControl w:val="0"/>
        <w:spacing w:after="0" w:line="276" w:lineRule="auto"/>
        <w:ind w:left="-10" w:right="-1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6.2. Os serviços objeto do presente termo de referência deverão ser executados nesta Municipalidade, conforme especificação da demanda formulada pela Secretaria Municipal de Saúde, a serem informadas no momento da contratação;</w:t>
      </w:r>
    </w:p>
    <w:p w:rsidR="00000000" w:rsidDel="00000000" w:rsidP="00000000" w:rsidRDefault="00000000" w:rsidRPr="00000000" w14:paraId="0000002F">
      <w:pPr>
        <w:widowControl w:val="0"/>
        <w:spacing w:after="0" w:line="276" w:lineRule="auto"/>
        <w:ind w:left="-10" w:right="-1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6.3. Os serviços deverão ser prestados, sob demanda, de acordo com o período e itens especificados em Ordem de Serviço a ser emitida pela CONTRATANTE, a depender da programação do evento, que será informada pela CONTRATANTE;</w:t>
      </w:r>
    </w:p>
    <w:p w:rsidR="00000000" w:rsidDel="00000000" w:rsidP="00000000" w:rsidRDefault="00000000" w:rsidRPr="00000000" w14:paraId="00000030">
      <w:pPr>
        <w:widowControl w:val="0"/>
        <w:spacing w:after="0" w:line="276" w:lineRule="auto"/>
        <w:ind w:left="-10" w:right="-1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6.4. O horário poderá ser estendido até a finalização do evento;</w:t>
      </w:r>
    </w:p>
    <w:p w:rsidR="00000000" w:rsidDel="00000000" w:rsidP="00000000" w:rsidRDefault="00000000" w:rsidRPr="00000000" w14:paraId="00000031">
      <w:pPr>
        <w:widowControl w:val="0"/>
        <w:spacing w:after="0" w:line="276" w:lineRule="auto"/>
        <w:ind w:left="-10" w:right="-1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6.5. Custos de mão de obra e transporte deverão estar inclusos no preço;</w:t>
      </w:r>
    </w:p>
    <w:p w:rsidR="00000000" w:rsidDel="00000000" w:rsidP="00000000" w:rsidRDefault="00000000" w:rsidRPr="00000000" w14:paraId="00000032">
      <w:pPr>
        <w:widowControl w:val="0"/>
        <w:spacing w:after="0" w:line="276" w:lineRule="auto"/>
        <w:ind w:left="-10" w:right="-1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6.6. O Município de Arapiraca, reserva-se o direito de não receber o objeto em desacordo com as especificações e condições constantes deste instrumento, podendo aplicar as penalidades e sanções previstas na lei 14.133/2021 e demais legislações correlatas.</w:t>
      </w:r>
    </w:p>
    <w:p w:rsidR="00000000" w:rsidDel="00000000" w:rsidP="00000000" w:rsidRDefault="00000000" w:rsidRPr="00000000" w14:paraId="00000033">
      <w:pPr>
        <w:widowControl w:val="0"/>
        <w:spacing w:after="0" w:line="276" w:lineRule="auto"/>
        <w:ind w:left="5" w:right="-10" w:hanging="15"/>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4">
      <w:pPr>
        <w:tabs>
          <w:tab w:val="left" w:leader="none" w:pos="708"/>
        </w:tabs>
        <w:spacing w:after="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7. DO PRAZO, LOCAL E CONDIÇÕES DE PRESTAÇÃO DOS SERVIÇOS</w:t>
      </w:r>
    </w:p>
    <w:p w:rsidR="00000000" w:rsidDel="00000000" w:rsidP="00000000" w:rsidRDefault="00000000" w:rsidRPr="00000000" w14:paraId="00000035">
      <w:pPr>
        <w:tabs>
          <w:tab w:val="left" w:leader="none" w:pos="708"/>
        </w:tabs>
        <w:spacing w:after="0" w:line="276" w:lineRule="auto"/>
        <w:jc w:val="both"/>
        <w:rPr>
          <w:rFonts w:ascii="Arial" w:cs="Arial" w:eastAsia="Arial" w:hAnsi="Arial"/>
          <w:shd w:fill="f4cccc" w:val="clear"/>
        </w:rPr>
      </w:pPr>
      <w:r w:rsidDel="00000000" w:rsidR="00000000" w:rsidRPr="00000000">
        <w:rPr>
          <w:rFonts w:ascii="Arial" w:cs="Arial" w:eastAsia="Arial" w:hAnsi="Arial"/>
          <w:rtl w:val="0"/>
        </w:rPr>
        <w:t xml:space="preserve">7.1. Os serviços, objeto deste TR, deverão ser servidos no </w:t>
      </w:r>
      <w:r w:rsidDel="00000000" w:rsidR="00000000" w:rsidRPr="00000000">
        <w:rPr>
          <w:rFonts w:ascii="Arial" w:cs="Arial" w:eastAsia="Arial" w:hAnsi="Arial"/>
          <w:shd w:fill="fff2cc" w:val="clear"/>
          <w:rtl w:val="0"/>
        </w:rPr>
        <w:t xml:space="preserve">Centro de Convenções de Arapiraca</w:t>
      </w:r>
      <w:r w:rsidDel="00000000" w:rsidR="00000000" w:rsidRPr="00000000">
        <w:rPr>
          <w:rFonts w:ascii="Arial" w:cs="Arial" w:eastAsia="Arial" w:hAnsi="Arial"/>
          <w:rtl w:val="0"/>
        </w:rPr>
        <w:t xml:space="preserve"> nos dias e horários descritos a seguir, os quais serão informados à empresa contratada na Ordem de Serviço:</w:t>
        <w:br w:type="textWrapping"/>
      </w:r>
      <w:r w:rsidDel="00000000" w:rsidR="00000000" w:rsidRPr="00000000">
        <w:rPr>
          <w:rFonts w:ascii="Arial" w:cs="Arial" w:eastAsia="Arial" w:hAnsi="Arial"/>
          <w:shd w:fill="f4cccc" w:val="clear"/>
          <w:rtl w:val="0"/>
        </w:rPr>
        <w:t xml:space="preserve">7.1.1.Coquetel: Deverão ser servidos no dia 25 de novembro de 2025, das 18h às 22h;</w:t>
      </w:r>
    </w:p>
    <w:p w:rsidR="00000000" w:rsidDel="00000000" w:rsidP="00000000" w:rsidRDefault="00000000" w:rsidRPr="00000000" w14:paraId="00000036">
      <w:pPr>
        <w:tabs>
          <w:tab w:val="left" w:leader="none" w:pos="708"/>
        </w:tabs>
        <w:spacing w:after="0" w:line="276" w:lineRule="auto"/>
        <w:jc w:val="both"/>
        <w:rPr>
          <w:rFonts w:ascii="Arial" w:cs="Arial" w:eastAsia="Arial" w:hAnsi="Arial"/>
          <w:shd w:fill="f4cccc" w:val="clear"/>
        </w:rPr>
      </w:pPr>
      <w:r w:rsidDel="00000000" w:rsidR="00000000" w:rsidRPr="00000000">
        <w:rPr>
          <w:rFonts w:ascii="Arial" w:cs="Arial" w:eastAsia="Arial" w:hAnsi="Arial"/>
          <w:shd w:fill="f4cccc" w:val="clear"/>
          <w:rtl w:val="0"/>
        </w:rPr>
        <w:t xml:space="preserve">7.1.2. Almoço: Deverão ser servidos no dia 26 de novembro de 2025, às 13h;</w:t>
      </w:r>
    </w:p>
    <w:p w:rsidR="00000000" w:rsidDel="00000000" w:rsidP="00000000" w:rsidRDefault="00000000" w:rsidRPr="00000000" w14:paraId="00000037">
      <w:pPr>
        <w:tabs>
          <w:tab w:val="left" w:leader="none" w:pos="708"/>
        </w:tabs>
        <w:spacing w:after="0" w:line="276" w:lineRule="auto"/>
        <w:jc w:val="both"/>
        <w:rPr>
          <w:rFonts w:ascii="Arial" w:cs="Arial" w:eastAsia="Arial" w:hAnsi="Arial"/>
          <w:shd w:fill="f4cccc" w:val="clear"/>
        </w:rPr>
      </w:pPr>
      <w:r w:rsidDel="00000000" w:rsidR="00000000" w:rsidRPr="00000000">
        <w:rPr>
          <w:rFonts w:ascii="Arial" w:cs="Arial" w:eastAsia="Arial" w:hAnsi="Arial"/>
          <w:shd w:fill="f4cccc" w:val="clear"/>
          <w:rtl w:val="0"/>
        </w:rPr>
        <w:t xml:space="preserve">7.2.3. Coffee Break: Deverão ser servidos no dia 26 de novembro de 2025, às 9h. (ESTE TÓPICO SÓ EXISTIRÁ SE FOR NECESSÁRIO, O QUAL DEPENDE DO TIPO DO SERVIÇO)</w:t>
      </w:r>
    </w:p>
    <w:p w:rsidR="00000000" w:rsidDel="00000000" w:rsidP="00000000" w:rsidRDefault="00000000" w:rsidRPr="00000000" w14:paraId="00000038">
      <w:pPr>
        <w:tabs>
          <w:tab w:val="left" w:leader="none" w:pos="708"/>
        </w:tabs>
        <w:spacing w:after="0" w:line="276" w:lineRule="auto"/>
        <w:jc w:val="both"/>
        <w:rPr>
          <w:rFonts w:ascii="Arial" w:cs="Arial" w:eastAsia="Arial" w:hAnsi="Arial"/>
          <w:b w:val="1"/>
          <w:bCs w:val="1"/>
          <w:shd w:fill="fff2cc" w:val="clear"/>
        </w:rPr>
      </w:pPr>
      <w:r w:rsidDel="00000000" w:rsidR="00000000" w:rsidRPr="00000000">
        <w:rPr>
          <w:rFonts w:ascii="Arial" w:cs="Arial" w:eastAsia="Arial" w:hAnsi="Arial"/>
          <w:rtl w:val="0"/>
        </w:rPr>
        <w:t xml:space="preserve">7.2. A Ordem de Serviço será emitida pelo responsável pelo gerenciamento da contratação, em conjunto com a Secretária Municipal de Saúde no prazo mínimo de </w:t>
      </w:r>
      <w:r w:rsidDel="00000000" w:rsidR="00000000" w:rsidRPr="00000000">
        <w:rPr>
          <w:rFonts w:ascii="Arial" w:cs="Arial" w:eastAsia="Arial" w:hAnsi="Arial"/>
          <w:shd w:fill="fff2cc" w:val="clear"/>
          <w:rtl w:val="0"/>
        </w:rPr>
        <w:t xml:space="preserve">05 (cinco) dias antes da data definida para a realização do evento.</w:t>
      </w:r>
      <w:r w:rsidDel="00000000" w:rsidR="00000000" w:rsidRPr="00000000">
        <w:rPr>
          <w:rtl w:val="0"/>
        </w:rPr>
      </w:r>
    </w:p>
    <w:p w:rsidR="00000000" w:rsidDel="00000000" w:rsidP="00000000" w:rsidRDefault="00000000" w:rsidRPr="00000000" w14:paraId="00000039">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rtl w:val="0"/>
        </w:rPr>
        <w:t xml:space="preserve">7.3. A contratada deverá fornecer os itens, conforme necessidades da Contratante, respeitando a quantidade limite estabelecida no item 2 deste Termo de Referência e o detalhamento descrito no item 3 deste instrumento.</w:t>
      </w:r>
    </w:p>
    <w:p w:rsidR="00000000" w:rsidDel="00000000" w:rsidP="00000000" w:rsidRDefault="00000000" w:rsidRPr="00000000" w14:paraId="0000003A">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rtl w:val="0"/>
        </w:rPr>
        <w:t xml:space="preserve">7.4. A empresa deverá executar os serviços de acordo com as informações constantes na Ordem de Serviço, emitida pela secretaria interessada, em local a ser informado pela CONTRATANTE;</w:t>
      </w:r>
    </w:p>
    <w:p w:rsidR="00000000" w:rsidDel="00000000" w:rsidP="00000000" w:rsidRDefault="00000000" w:rsidRPr="00000000" w14:paraId="0000003B">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rtl w:val="0"/>
        </w:rPr>
        <w:t xml:space="preserve">7.5. O aceite do item pelo setor competente do pedido, não exclui a responsabilidade da Contratada por vícios de qualidade ou técnicos, aparentes ou ocultos ou por desacordo com as especificações estabelecidas neste Termo de Referência, verificadas posteriormente.</w:t>
      </w:r>
    </w:p>
    <w:p w:rsidR="00000000" w:rsidDel="00000000" w:rsidP="00000000" w:rsidRDefault="00000000" w:rsidRPr="00000000" w14:paraId="0000003C">
      <w:pPr>
        <w:tabs>
          <w:tab w:val="left" w:leader="none" w:pos="708"/>
        </w:tabs>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tabs>
          <w:tab w:val="left" w:leader="none" w:pos="708"/>
        </w:tabs>
        <w:spacing w:after="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8. CRITÉRIO DE AVALIAÇÃO DAS PROPOSTAS</w:t>
      </w:r>
    </w:p>
    <w:p w:rsidR="00000000" w:rsidDel="00000000" w:rsidP="00000000" w:rsidRDefault="00000000" w:rsidRPr="00000000" w14:paraId="0000003E">
      <w:pPr>
        <w:tabs>
          <w:tab w:val="left" w:leader="none" w:pos="708"/>
        </w:tabs>
        <w:spacing w:after="0" w:line="276" w:lineRule="auto"/>
        <w:jc w:val="both"/>
        <w:rPr>
          <w:rFonts w:ascii="Arial" w:cs="Arial" w:eastAsia="Arial" w:hAnsi="Arial"/>
          <w:b w:val="1"/>
          <w:bCs w:val="1"/>
        </w:rPr>
      </w:pPr>
      <w:r w:rsidDel="00000000" w:rsidR="00000000" w:rsidRPr="00000000">
        <w:rPr>
          <w:rFonts w:ascii="Arial" w:cs="Arial" w:eastAsia="Arial" w:hAnsi="Arial"/>
          <w:rtl w:val="0"/>
        </w:rPr>
        <w:t xml:space="preserve">8.1</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O julgamento das propostas levará em consideração o menor preço por item.</w:t>
      </w:r>
      <w:r w:rsidDel="00000000" w:rsidR="00000000" w:rsidRPr="00000000">
        <w:rPr>
          <w:rtl w:val="0"/>
        </w:rPr>
      </w:r>
    </w:p>
    <w:p w:rsidR="00000000" w:rsidDel="00000000" w:rsidP="00000000" w:rsidRDefault="00000000" w:rsidRPr="00000000" w14:paraId="0000003F">
      <w:pPr>
        <w:tabs>
          <w:tab w:val="left" w:leader="none" w:pos="708"/>
        </w:tabs>
        <w:spacing w:after="0" w:line="276"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40">
      <w:pPr>
        <w:widowControl w:val="0"/>
        <w:spacing w:after="0" w:line="276"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9. MODELO DE GESTÃO</w:t>
      </w:r>
      <w:r w:rsidDel="00000000" w:rsidR="00000000" w:rsidRPr="00000000">
        <w:rPr>
          <w:rtl w:val="0"/>
        </w:rPr>
      </w:r>
    </w:p>
    <w:p w:rsidR="00000000" w:rsidDel="00000000" w:rsidP="00000000" w:rsidRDefault="00000000" w:rsidRPr="00000000" w14:paraId="00000041">
      <w:pPr>
        <w:widowControl w:val="0"/>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9.1. O gerenciamento da contratação deverá observar as exigências deste Termo de Referência assegurando que o objeto será executado fielmente pelas partes, de acordo com as normas da Lei nº 14.133, de 2021, e cada parte responderá pelas consequências de sua inexecução total ou parcial.</w:t>
      </w:r>
    </w:p>
    <w:p w:rsidR="00000000" w:rsidDel="00000000" w:rsidP="00000000" w:rsidRDefault="00000000" w:rsidRPr="00000000" w14:paraId="00000042">
      <w:pPr>
        <w:widowControl w:val="0"/>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9.2. Em caso de impedimento, ordem de paralisação ou suspensão do serviço, o cronograma de execução será prorrogado automaticamente pelo tempo correspondente, anotadas tais circunstâncias.</w:t>
      </w:r>
    </w:p>
    <w:p w:rsidR="00000000" w:rsidDel="00000000" w:rsidP="00000000" w:rsidRDefault="00000000" w:rsidRPr="00000000" w14:paraId="00000043">
      <w:pPr>
        <w:widowControl w:val="0"/>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9.3. As comunicações entre o órgão ou entidade e a contratada devem ser realizadas por escrito sempre que o ato exigir tal formalidade, admitindo-se o uso de mensagem eletrônica para esse fim.</w:t>
      </w:r>
    </w:p>
    <w:p w:rsidR="00000000" w:rsidDel="00000000" w:rsidP="00000000" w:rsidRDefault="00000000" w:rsidRPr="00000000" w14:paraId="00000044">
      <w:pPr>
        <w:widowControl w:val="0"/>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9.4. O órgão ou entidade poderá convocar representante da empresa para adoção de providências que devam ser cumpridas de imediato.</w:t>
      </w:r>
    </w:p>
    <w:p w:rsidR="00000000" w:rsidDel="00000000" w:rsidP="00000000" w:rsidRDefault="00000000" w:rsidRPr="00000000" w14:paraId="00000045">
      <w:pPr>
        <w:widowControl w:val="0"/>
        <w:spacing w:after="0" w:line="276" w:lineRule="auto"/>
        <w:jc w:val="both"/>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046">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b w:val="1"/>
          <w:bCs w:val="1"/>
          <w:rtl w:val="0"/>
        </w:rPr>
        <w:t xml:space="preserve">10. OBRIGAÇÕES DA CONTRATADA</w:t>
      </w:r>
      <w:r w:rsidDel="00000000" w:rsidR="00000000" w:rsidRPr="00000000">
        <w:rPr>
          <w:rtl w:val="0"/>
        </w:rPr>
      </w:r>
    </w:p>
    <w:p w:rsidR="00000000" w:rsidDel="00000000" w:rsidP="00000000" w:rsidRDefault="00000000" w:rsidRPr="00000000" w14:paraId="00000047">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Constituem obrigações da CONTRATADA, além de outras previstas neste Termo de Referência e na legislação pertinente:</w:t>
      </w:r>
    </w:p>
    <w:p w:rsidR="00000000" w:rsidDel="00000000" w:rsidP="00000000" w:rsidRDefault="00000000" w:rsidRPr="00000000" w14:paraId="00000048">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10.1. Responsabilizar-se, em relação aos seus profissionais, por todas as despesas decorrentes da execução dos serviços objeto deste ajuste, tais como salários, seguros de acidentes, taxas, impostos e contribuições, indenizações, auxílio-refeição, auxílio-transporte, uniforme completo e outras despesas que porventura venham a ser criadas e exigidas pelo Município;</w:t>
      </w:r>
    </w:p>
    <w:p w:rsidR="00000000" w:rsidDel="00000000" w:rsidP="00000000" w:rsidRDefault="00000000" w:rsidRPr="00000000" w14:paraId="00000049">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10.2. Instruir os seus profissionais, quanto à prevenção de acidentes e incêndios, assumindo, também, a responsabilidade por todas as providências e obrigações estabelecidas na legislação específica de acidentes do trabalho, quando forem vítimas os seus empregados na execução dos serviços contratados ou em conexão com eles, independentemente do local do evento;</w:t>
        <w:br w:type="textWrapping"/>
        <w:t xml:space="preserve">10.3. Manter sigilo sobre todo e qualquer assunto do interesse do CONTRATANTE ou de terceiros de que tomar conhecimento em razão da contratação, devendo orientar seus empregados nesse sentido, sob pena de responsabilidade civil, penal e administrativa, conforme o caso;</w:t>
      </w:r>
    </w:p>
    <w:p w:rsidR="00000000" w:rsidDel="00000000" w:rsidP="00000000" w:rsidRDefault="00000000" w:rsidRPr="00000000" w14:paraId="0000004A">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10.4. Adotar medidas para a prestação dos serviços solicitados, a partir do recebimento da Ordem de Serviço;</w:t>
      </w:r>
    </w:p>
    <w:p w:rsidR="00000000" w:rsidDel="00000000" w:rsidP="00000000" w:rsidRDefault="00000000" w:rsidRPr="00000000" w14:paraId="0000004B">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10.5. Providenciar a imediata troca de qualquer material julgado inadequado ou que não atenda às necessidades da Prefeitura durante a realização do evento;</w:t>
      </w:r>
    </w:p>
    <w:p w:rsidR="00000000" w:rsidDel="00000000" w:rsidP="00000000" w:rsidRDefault="00000000" w:rsidRPr="00000000" w14:paraId="0000004C">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10.6. Responder por quaisquer danos causados direta ou indiretamente a bens de propriedade do CONTRATANTE, ou de terceiros, quando estes tenham sido ocasionados por seus empregados/profissionais por ocasião dos serviços contratados;</w:t>
      </w:r>
    </w:p>
    <w:p w:rsidR="00000000" w:rsidDel="00000000" w:rsidP="00000000" w:rsidRDefault="00000000" w:rsidRPr="00000000" w14:paraId="0000004D">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10.7. Arcar com as despesas decorrentes de qualquer infração praticada por seus empregados, desde que relacionadas à prestação dos serviços contratados;</w:t>
      </w:r>
    </w:p>
    <w:p w:rsidR="00000000" w:rsidDel="00000000" w:rsidP="00000000" w:rsidRDefault="00000000" w:rsidRPr="00000000" w14:paraId="0000004E">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10.8. Comunicar ao Gestor contratual, por escrito, qualquer anormalidade de caráter urgente e prestar os esclarecimentos que julgar necessário;</w:t>
      </w:r>
    </w:p>
    <w:p w:rsidR="00000000" w:rsidDel="00000000" w:rsidP="00000000" w:rsidRDefault="00000000" w:rsidRPr="00000000" w14:paraId="0000004F">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10.9. Zelar pela perfeita execução dos serviços, sanando as falhas eventuais, imediatamente após sua verificação;</w:t>
      </w:r>
    </w:p>
    <w:p w:rsidR="00000000" w:rsidDel="00000000" w:rsidP="00000000" w:rsidRDefault="00000000" w:rsidRPr="00000000" w14:paraId="00000050">
      <w:pPr>
        <w:tabs>
          <w:tab w:val="left" w:leader="none" w:pos="708"/>
          <w:tab w:val="left" w:leader="none" w:pos="0"/>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10.10. Indicar formalmente, preposto visando estabelecer contatos com o representante do CONTRATANTE;</w:t>
      </w:r>
    </w:p>
    <w:p w:rsidR="00000000" w:rsidDel="00000000" w:rsidP="00000000" w:rsidRDefault="00000000" w:rsidRPr="00000000" w14:paraId="00000051">
      <w:pPr>
        <w:tabs>
          <w:tab w:val="left" w:leader="none" w:pos="708"/>
          <w:tab w:val="left" w:leader="none" w:pos="0"/>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10.11. Manter devidamente limpo os locais que foram realizados os serviços de qualquer dos itens contratados;</w:t>
      </w:r>
    </w:p>
    <w:p w:rsidR="00000000" w:rsidDel="00000000" w:rsidP="00000000" w:rsidRDefault="00000000" w:rsidRPr="00000000" w14:paraId="00000052">
      <w:pPr>
        <w:tabs>
          <w:tab w:val="left" w:leader="none" w:pos="708"/>
          <w:tab w:val="left" w:leader="none" w:pos="0"/>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10.12. Responsabilizar-se por todo o tipo de transporte de material, equipamentos e funcionários para os locais do evento;</w:t>
      </w:r>
    </w:p>
    <w:p w:rsidR="00000000" w:rsidDel="00000000" w:rsidP="00000000" w:rsidRDefault="00000000" w:rsidRPr="00000000" w14:paraId="00000053">
      <w:pPr>
        <w:tabs>
          <w:tab w:val="left" w:leader="none" w:pos="708"/>
          <w:tab w:val="left" w:leader="none" w:pos="0"/>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10.13. Cumprir, impreterivelmente, todos os prazos e observar as datas, horários e local de realização de cada serviço solicitado;</w:t>
      </w:r>
    </w:p>
    <w:p w:rsidR="00000000" w:rsidDel="00000000" w:rsidP="00000000" w:rsidRDefault="00000000" w:rsidRPr="00000000" w14:paraId="00000054">
      <w:pPr>
        <w:tabs>
          <w:tab w:val="left" w:leader="none" w:pos="708"/>
          <w:tab w:val="left" w:leader="none" w:pos="0"/>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10.14. Cumprir rigorosamente as normas de Vigilância Sanitária, principalmente no quesito higiene, acondicionamento e transporte do objeto licitado, que referentemente aos alimentos deverá ocorrer em carro fechado;</w:t>
      </w:r>
    </w:p>
    <w:p w:rsidR="00000000" w:rsidDel="00000000" w:rsidP="00000000" w:rsidRDefault="00000000" w:rsidRPr="00000000" w14:paraId="00000055">
      <w:pPr>
        <w:tabs>
          <w:tab w:val="left" w:leader="none" w:pos="708"/>
          <w:tab w:val="left" w:leader="none" w:pos="0"/>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10.15. Executar os serviços, nos termos propostos, assumindo inteira responsabilidade pelo fiel cumprimento das obrigações pactuadas, utilizando produtos de boa qualidade e dentro dos padrões de higiene exigidos pelos órgãos competentes, sob pena de responsabilização pelo descumprimento;</w:t>
      </w:r>
    </w:p>
    <w:p w:rsidR="00000000" w:rsidDel="00000000" w:rsidP="00000000" w:rsidRDefault="00000000" w:rsidRPr="00000000" w14:paraId="00000056">
      <w:pPr>
        <w:tabs>
          <w:tab w:val="left" w:leader="none" w:pos="708"/>
          <w:tab w:val="left" w:leader="none" w:pos="0"/>
        </w:tabs>
        <w:spacing w:after="0" w:line="240" w:lineRule="auto"/>
        <w:jc w:val="both"/>
        <w:rPr>
          <w:rFonts w:ascii="Arial" w:cs="Arial" w:eastAsia="Arial" w:hAnsi="Arial"/>
        </w:rPr>
      </w:pPr>
      <w:r w:rsidDel="00000000" w:rsidR="00000000" w:rsidRPr="00000000">
        <w:rPr>
          <w:rFonts w:ascii="Arial" w:cs="Arial" w:eastAsia="Arial" w:hAnsi="Arial"/>
          <w:rtl w:val="0"/>
        </w:rPr>
        <w:t xml:space="preserve">10.16. Diligenciar para que os serviços sejam realizados nos horários estabelecidos, dimensionando a quantidade de alimentação compatível com o número de participantes, considerando o período de realização e o tempo/intervalo disponível para alimentação, e ainda efetuar as reposições que se fizerem necessárias para o bom atendimento.</w:t>
      </w:r>
    </w:p>
    <w:p w:rsidR="00000000" w:rsidDel="00000000" w:rsidP="00000000" w:rsidRDefault="00000000" w:rsidRPr="00000000" w14:paraId="00000057">
      <w:pPr>
        <w:tabs>
          <w:tab w:val="left" w:leader="none" w:pos="708"/>
        </w:tabs>
        <w:spacing w:after="0" w:line="240"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58">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11. OBRIGAÇÕES DO CONTRATANTE</w:t>
      </w:r>
      <w:r w:rsidDel="00000000" w:rsidR="00000000" w:rsidRPr="00000000">
        <w:rPr>
          <w:rtl w:val="0"/>
        </w:rPr>
      </w:r>
    </w:p>
    <w:p w:rsidR="00000000" w:rsidDel="00000000" w:rsidP="00000000" w:rsidRDefault="00000000" w:rsidRPr="00000000" w14:paraId="00000059">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11.1. Acompanhar e fiscalizar a execução do objeto;</w:t>
      </w:r>
      <w:r w:rsidDel="00000000" w:rsidR="00000000" w:rsidRPr="00000000">
        <w:rPr>
          <w:rtl w:val="0"/>
        </w:rPr>
      </w:r>
    </w:p>
    <w:p w:rsidR="00000000" w:rsidDel="00000000" w:rsidP="00000000" w:rsidRDefault="00000000" w:rsidRPr="00000000" w14:paraId="0000005A">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11.2. Emitir Ordem de Serviço e Nota de Empenho;</w:t>
      </w:r>
      <w:r w:rsidDel="00000000" w:rsidR="00000000" w:rsidRPr="00000000">
        <w:rPr>
          <w:rtl w:val="0"/>
        </w:rPr>
      </w:r>
    </w:p>
    <w:p w:rsidR="00000000" w:rsidDel="00000000" w:rsidP="00000000" w:rsidRDefault="00000000" w:rsidRPr="00000000" w14:paraId="0000005B">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11.3. </w:t>
      </w:r>
      <w:r w:rsidDel="00000000" w:rsidR="00000000" w:rsidRPr="00000000">
        <w:rPr>
          <w:rFonts w:ascii="Arial" w:cs="Arial" w:eastAsia="Arial" w:hAnsi="Arial"/>
          <w:rtl w:val="0"/>
        </w:rPr>
        <w:t xml:space="preserve">Recepcionar o serviço contratado no local especificado em ordem de serviço;</w:t>
      </w:r>
    </w:p>
    <w:p w:rsidR="00000000" w:rsidDel="00000000" w:rsidP="00000000" w:rsidRDefault="00000000" w:rsidRPr="00000000" w14:paraId="0000005C">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11.4. </w:t>
      </w:r>
      <w:r w:rsidDel="00000000" w:rsidR="00000000" w:rsidRPr="00000000">
        <w:rPr>
          <w:rFonts w:ascii="Arial" w:cs="Arial" w:eastAsia="Arial" w:hAnsi="Arial"/>
          <w:rtl w:val="0"/>
        </w:rPr>
        <w:t xml:space="preserve">Em caso de prestação de serviço em desconformidade com exigido neste instrumento, notificar a contratada para refazê-lo no mesmo momento, pois não poderá ter prazo maior por se tratar de um serviço de buffet, indicando as adequações a serem realizadas.</w:t>
      </w:r>
    </w:p>
    <w:p w:rsidR="00000000" w:rsidDel="00000000" w:rsidP="00000000" w:rsidRDefault="00000000" w:rsidRPr="00000000" w14:paraId="0000005D">
      <w:pPr>
        <w:spacing w:after="0" w:line="240" w:lineRule="auto"/>
        <w:jc w:val="both"/>
        <w:rPr>
          <w:rFonts w:ascii="Arial" w:cs="Arial" w:eastAsia="Arial" w:hAnsi="Arial"/>
        </w:rPr>
      </w:pPr>
      <w:r w:rsidDel="00000000" w:rsidR="00000000" w:rsidRPr="00000000">
        <w:rPr>
          <w:rFonts w:ascii="Arial" w:cs="Arial" w:eastAsia="Arial" w:hAnsi="Arial"/>
          <w:rtl w:val="0"/>
        </w:rPr>
        <w:t xml:space="preserve">11.5. Efetuar o pagamento no prazo contratado.</w:t>
      </w:r>
    </w:p>
    <w:p w:rsidR="00000000" w:rsidDel="00000000" w:rsidP="00000000" w:rsidRDefault="00000000" w:rsidRPr="00000000" w14:paraId="0000005E">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11.6. A Administração não responderá por quaisquer compromissos assumidos pela Contratada com terceiros, ainda que vinculados à execução do objeto, bem como por qualquer dano causado a terceiros em decorrência de ato da Contratada, de seus empregados, prepostos ou subordinados.</w:t>
      </w:r>
      <w:r w:rsidDel="00000000" w:rsidR="00000000" w:rsidRPr="00000000">
        <w:rPr>
          <w:rtl w:val="0"/>
        </w:rPr>
      </w:r>
    </w:p>
    <w:p w:rsidR="00000000" w:rsidDel="00000000" w:rsidP="00000000" w:rsidRDefault="00000000" w:rsidRPr="00000000" w14:paraId="0000005F">
      <w:pPr>
        <w:widowControl w:val="0"/>
        <w:spacing w:after="0" w:line="276" w:lineRule="auto"/>
        <w:jc w:val="both"/>
        <w:rPr>
          <w:rFonts w:ascii="Arial" w:cs="Arial" w:eastAsia="Arial" w:hAnsi="Arial"/>
          <w:b w:val="1"/>
          <w:bCs w:val="1"/>
          <w:color w:val="000000"/>
          <w:highlight w:val="yellow"/>
        </w:rPr>
      </w:pPr>
      <w:r w:rsidDel="00000000" w:rsidR="00000000" w:rsidRPr="00000000">
        <w:rPr>
          <w:rtl w:val="0"/>
        </w:rPr>
      </w:r>
    </w:p>
    <w:p w:rsidR="00000000" w:rsidDel="00000000" w:rsidP="00000000" w:rsidRDefault="00000000" w:rsidRPr="00000000" w14:paraId="00000060">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b w:val="1"/>
          <w:bCs w:val="1"/>
          <w:rtl w:val="0"/>
        </w:rPr>
        <w:t xml:space="preserve">12. DO PRAZO E FORMA DE PAGAMENTO</w:t>
      </w:r>
      <w:r w:rsidDel="00000000" w:rsidR="00000000" w:rsidRPr="00000000">
        <w:rPr>
          <w:rtl w:val="0"/>
        </w:rPr>
      </w:r>
    </w:p>
    <w:p w:rsidR="00000000" w:rsidDel="00000000" w:rsidP="00000000" w:rsidRDefault="00000000" w:rsidRPr="00000000" w14:paraId="00000061">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rtl w:val="0"/>
        </w:rPr>
        <w:t xml:space="preserve">12.1. O pagamento será efetuado no prazo de até 24 (vinte e quatro) dias úteis contados do recebimento da Nota Fiscal, nos termos do Decreto Municipal n° 2.906/2024.</w:t>
      </w:r>
    </w:p>
    <w:p w:rsidR="00000000" w:rsidDel="00000000" w:rsidP="00000000" w:rsidRDefault="00000000" w:rsidRPr="00000000" w14:paraId="00000062">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rtl w:val="0"/>
        </w:rPr>
        <w:t xml:space="preserve">12.2. O pagamento será realizado de acordo com o objeto devidamente executado.</w:t>
      </w:r>
    </w:p>
    <w:p w:rsidR="00000000" w:rsidDel="00000000" w:rsidP="00000000" w:rsidRDefault="00000000" w:rsidRPr="00000000" w14:paraId="00000063">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rtl w:val="0"/>
        </w:rPr>
        <w:t xml:space="preserve">12.3. O pagamento será realizado por meio de ordem bancária, para crédito em banco, agência e conta corrente indicados pelo contratado.</w:t>
      </w:r>
    </w:p>
    <w:p w:rsidR="00000000" w:rsidDel="00000000" w:rsidP="00000000" w:rsidRDefault="00000000" w:rsidRPr="00000000" w14:paraId="00000064">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rtl w:val="0"/>
        </w:rPr>
        <w:t xml:space="preserve">12.4. Será considerada data do pagamento o dia em que constar como emitida a ordem bancária para pagamento.</w:t>
      </w:r>
    </w:p>
    <w:p w:rsidR="00000000" w:rsidDel="00000000" w:rsidP="00000000" w:rsidRDefault="00000000" w:rsidRPr="00000000" w14:paraId="00000065">
      <w:pPr>
        <w:widowControl w:val="0"/>
        <w:spacing w:after="0" w:line="276" w:lineRule="auto"/>
        <w:jc w:val="both"/>
        <w:rPr>
          <w:rFonts w:ascii="Arial" w:cs="Arial" w:eastAsia="Arial" w:hAnsi="Arial"/>
          <w:b w:val="1"/>
          <w:bCs w:val="1"/>
          <w:color w:val="000000"/>
          <w:highlight w:val="yellow"/>
        </w:rPr>
      </w:pPr>
      <w:r w:rsidDel="00000000" w:rsidR="00000000" w:rsidRPr="00000000">
        <w:rPr>
          <w:rtl w:val="0"/>
        </w:rPr>
      </w:r>
    </w:p>
    <w:p w:rsidR="00000000" w:rsidDel="00000000" w:rsidP="00000000" w:rsidRDefault="00000000" w:rsidRPr="00000000" w14:paraId="00000066">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b w:val="1"/>
          <w:bCs w:val="1"/>
          <w:rtl w:val="0"/>
        </w:rPr>
        <w:t xml:space="preserve">13. DA FORMA DE SELEÇÃO DO FORNECEDOR</w:t>
      </w:r>
      <w:r w:rsidDel="00000000" w:rsidR="00000000" w:rsidRPr="00000000">
        <w:rPr>
          <w:rtl w:val="0"/>
        </w:rPr>
      </w:r>
    </w:p>
    <w:p w:rsidR="00000000" w:rsidDel="00000000" w:rsidP="00000000" w:rsidRDefault="00000000" w:rsidRPr="00000000" w14:paraId="00000067">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color w:val="000000"/>
          <w:rtl w:val="0"/>
        </w:rPr>
        <w:t xml:space="preserve">13.1. O fornecedor deverá ser selecionado por meio da realização de procedimento de dispensa de licitação, sem disputa eletrônica, com fundamento na hipótese do art. 75, inciso II, da Lei nº 14.133/2021.</w:t>
      </w:r>
      <w:r w:rsidDel="00000000" w:rsidR="00000000" w:rsidRPr="00000000">
        <w:rPr>
          <w:rtl w:val="0"/>
        </w:rPr>
      </w:r>
    </w:p>
    <w:p w:rsidR="00000000" w:rsidDel="00000000" w:rsidP="00000000" w:rsidRDefault="00000000" w:rsidRPr="00000000" w14:paraId="00000068">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color w:val="000000"/>
          <w:rtl w:val="0"/>
        </w:rPr>
        <w:t xml:space="preserve">13.2. A realização da dispensa sem disputa eletrônica considera as circunstâncias do processo em que a disputa eletrônica pode vir a comprometer a realização do evento na data programada.</w:t>
      </w:r>
      <w:r w:rsidDel="00000000" w:rsidR="00000000" w:rsidRPr="00000000">
        <w:rPr>
          <w:rtl w:val="0"/>
        </w:rPr>
      </w:r>
    </w:p>
    <w:p w:rsidR="00000000" w:rsidDel="00000000" w:rsidP="00000000" w:rsidRDefault="00000000" w:rsidRPr="00000000" w14:paraId="00000069">
      <w:pPr>
        <w:widowControl w:val="0"/>
        <w:spacing w:after="0" w:line="276"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6A">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14. DA HABILITAÇÃO JURÍDICA, FISCAL E TRABALHISTA</w:t>
      </w:r>
      <w:r w:rsidDel="00000000" w:rsidR="00000000" w:rsidRPr="00000000">
        <w:rPr>
          <w:rtl w:val="0"/>
        </w:rPr>
      </w:r>
    </w:p>
    <w:p w:rsidR="00000000" w:rsidDel="00000000" w:rsidP="00000000" w:rsidRDefault="00000000" w:rsidRPr="00000000" w14:paraId="0000006B">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14.1. Para</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fins de habilitação jurídica, fiscal e trabalhista do fornecedor mais bem classificado, serão exigidos os seguintes documentos:</w:t>
      </w:r>
      <w:r w:rsidDel="00000000" w:rsidR="00000000" w:rsidRPr="00000000">
        <w:rPr>
          <w:rtl w:val="0"/>
        </w:rPr>
      </w:r>
    </w:p>
    <w:p w:rsidR="00000000" w:rsidDel="00000000" w:rsidP="00000000" w:rsidRDefault="00000000" w:rsidRPr="00000000" w14:paraId="0000006C">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14.1.1. Prova de inscrição no Cadastro Nacional de Pessoas Jurídica – CNPJ;</w:t>
      </w:r>
      <w:r w:rsidDel="00000000" w:rsidR="00000000" w:rsidRPr="00000000">
        <w:rPr>
          <w:rtl w:val="0"/>
        </w:rPr>
      </w:r>
    </w:p>
    <w:p w:rsidR="00000000" w:rsidDel="00000000" w:rsidP="00000000" w:rsidRDefault="00000000" w:rsidRPr="00000000" w14:paraId="0000006D">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14.1.2. Prova de Regularidade perante a Fazenda Municipal;</w:t>
      </w:r>
      <w:r w:rsidDel="00000000" w:rsidR="00000000" w:rsidRPr="00000000">
        <w:rPr>
          <w:rtl w:val="0"/>
        </w:rPr>
      </w:r>
    </w:p>
    <w:p w:rsidR="00000000" w:rsidDel="00000000" w:rsidP="00000000" w:rsidRDefault="00000000" w:rsidRPr="00000000" w14:paraId="0000006E">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14.1.3. Prova de Regularidade perante a Fazenda Estadual;</w:t>
      </w:r>
      <w:r w:rsidDel="00000000" w:rsidR="00000000" w:rsidRPr="00000000">
        <w:rPr>
          <w:rtl w:val="0"/>
        </w:rPr>
      </w:r>
    </w:p>
    <w:p w:rsidR="00000000" w:rsidDel="00000000" w:rsidP="00000000" w:rsidRDefault="00000000" w:rsidRPr="00000000" w14:paraId="0000006F">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14.1.4. Prova de Regularidade perante a Fazenda Nacional;</w:t>
      </w:r>
      <w:r w:rsidDel="00000000" w:rsidR="00000000" w:rsidRPr="00000000">
        <w:rPr>
          <w:rtl w:val="0"/>
        </w:rPr>
      </w:r>
    </w:p>
    <w:p w:rsidR="00000000" w:rsidDel="00000000" w:rsidP="00000000" w:rsidRDefault="00000000" w:rsidRPr="00000000" w14:paraId="00000070">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14.1.5. Prova de Regularidade perante a Justiça do Trabalho;</w:t>
      </w:r>
      <w:r w:rsidDel="00000000" w:rsidR="00000000" w:rsidRPr="00000000">
        <w:rPr>
          <w:rtl w:val="0"/>
        </w:rPr>
      </w:r>
    </w:p>
    <w:p w:rsidR="00000000" w:rsidDel="00000000" w:rsidP="00000000" w:rsidRDefault="00000000" w:rsidRPr="00000000" w14:paraId="00000071">
      <w:pPr>
        <w:tabs>
          <w:tab w:val="left" w:leader="none" w:pos="708"/>
        </w:tabs>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14.1.6. Prova de Regularidade com o Fundo de Garantia do Tempo de Serviço – FGTS.</w:t>
      </w:r>
      <w:r w:rsidDel="00000000" w:rsidR="00000000" w:rsidRPr="00000000">
        <w:rPr>
          <w:rtl w:val="0"/>
        </w:rPr>
      </w:r>
    </w:p>
    <w:p w:rsidR="00000000" w:rsidDel="00000000" w:rsidP="00000000" w:rsidRDefault="00000000" w:rsidRPr="00000000" w14:paraId="00000072">
      <w:pPr>
        <w:tabs>
          <w:tab w:val="left" w:leader="none" w:pos="708"/>
        </w:tabs>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3">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15.</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DA ESTIMATIVA DE VALOR DA CONTRATAÇÃO</w:t>
      </w:r>
      <w:r w:rsidDel="00000000" w:rsidR="00000000" w:rsidRPr="00000000">
        <w:rPr>
          <w:rtl w:val="0"/>
        </w:rPr>
      </w:r>
    </w:p>
    <w:p w:rsidR="00000000" w:rsidDel="00000000" w:rsidP="00000000" w:rsidRDefault="00000000" w:rsidRPr="00000000" w14:paraId="00000074">
      <w:pPr>
        <w:widowControl w:val="0"/>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15.1. O valor estimado da contratação será aposto aos autos pelo setor competente em momento oportuno.</w:t>
      </w:r>
    </w:p>
    <w:p w:rsidR="00000000" w:rsidDel="00000000" w:rsidP="00000000" w:rsidRDefault="00000000" w:rsidRPr="00000000" w14:paraId="00000075">
      <w:pPr>
        <w:widowControl w:val="0"/>
        <w:spacing w:after="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6">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16.</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DA ADEQUAÇÃO ORÇAMENTÁRIA</w:t>
      </w:r>
      <w:r w:rsidDel="00000000" w:rsidR="00000000" w:rsidRPr="00000000">
        <w:rPr>
          <w:rtl w:val="0"/>
        </w:rPr>
      </w:r>
    </w:p>
    <w:p w:rsidR="00000000" w:rsidDel="00000000" w:rsidP="00000000" w:rsidRDefault="00000000" w:rsidRPr="00000000" w14:paraId="00000077">
      <w:pPr>
        <w:widowControl w:val="0"/>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16.1. As despesas decorrentes da contratação correrão à conta de recursos específicos consignados no Orçamento do Município, através da seguinte dotação orçamentária:</w:t>
      </w:r>
    </w:p>
    <w:p w:rsidR="00000000" w:rsidDel="00000000" w:rsidP="00000000" w:rsidRDefault="00000000" w:rsidRPr="00000000" w14:paraId="00000078">
      <w:pPr>
        <w:widowControl w:val="0"/>
        <w:spacing w:after="0" w:line="276" w:lineRule="auto"/>
        <w:jc w:val="both"/>
        <w:rPr>
          <w:rFonts w:ascii="Arial" w:cs="Arial" w:eastAsia="Arial" w:hAnsi="Arial"/>
          <w:color w:val="000000"/>
          <w:highlight w:val="yellow"/>
        </w:rPr>
      </w:pPr>
      <w:r w:rsidDel="00000000" w:rsidR="00000000" w:rsidRPr="00000000">
        <w:rPr>
          <w:rtl w:val="0"/>
        </w:rPr>
      </w:r>
    </w:p>
    <w:tbl>
      <w:tblPr>
        <w:tblStyle w:val="Table2"/>
        <w:tblW w:w="9497.0" w:type="dxa"/>
        <w:jc w:val="center"/>
        <w:tblLayout w:type="fixed"/>
        <w:tblLook w:val="0400"/>
      </w:tblPr>
      <w:tblGrid>
        <w:gridCol w:w="4073"/>
        <w:gridCol w:w="3176"/>
        <w:gridCol w:w="2248"/>
        <w:tblGridChange w:id="0">
          <w:tblGrid>
            <w:gridCol w:w="4073"/>
            <w:gridCol w:w="3176"/>
            <w:gridCol w:w="2248"/>
          </w:tblGrid>
        </w:tblGridChange>
      </w:tblGrid>
      <w:tr>
        <w:trPr>
          <w:cantSplit w:val="0"/>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79">
            <w:pPr>
              <w:widowControl w:val="0"/>
              <w:spacing w:after="57" w:before="57" w:line="240"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Programa de Trabalho</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7A">
            <w:pPr>
              <w:widowControl w:val="0"/>
              <w:spacing w:after="57" w:before="57"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Elemento de Despesa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widowControl w:val="0"/>
              <w:spacing w:after="57" w:before="57"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Subelemento de Despesas</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7C">
            <w:pPr>
              <w:widowControl w:val="0"/>
              <w:spacing w:after="57" w:before="57"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07.70.10.121.2040.6070 - FORTALECIMENTO DO PROCESSO DE PLANEJAMENTO NA GESTÃO DO SUS</w:t>
            </w:r>
          </w:p>
        </w:tc>
        <w:tc>
          <w:tcPr>
            <w:tcBorders>
              <w:left w:color="000000" w:space="0" w:sz="4" w:val="single"/>
              <w:bottom w:color="000000" w:space="0" w:sz="4" w:val="single"/>
            </w:tcBorders>
            <w:vAlign w:val="center"/>
          </w:tcPr>
          <w:p w:rsidR="00000000" w:rsidDel="00000000" w:rsidP="00000000" w:rsidRDefault="00000000" w:rsidRPr="00000000" w14:paraId="0000007D">
            <w:pPr>
              <w:widowControl w:val="0"/>
              <w:spacing w:after="57" w:before="57" w:line="240" w:lineRule="auto"/>
              <w:jc w:val="center"/>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3.3.9.0.39.00.00.00.0000.026001000402 - Outros Serviços de Terceiros PJ</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widowControl w:val="0"/>
              <w:tabs>
                <w:tab w:val="left" w:leader="none" w:pos="708"/>
              </w:tabs>
              <w:spacing w:after="57" w:before="57" w:line="240" w:lineRule="auto"/>
              <w:jc w:val="center"/>
              <w:rPr>
                <w:rFonts w:ascii="Arial" w:cs="Arial" w:eastAsia="Arial" w:hAnsi="Arial"/>
                <w:shd w:fill="fff2cc" w:val="clear"/>
              </w:rPr>
            </w:pPr>
            <w:r w:rsidDel="00000000" w:rsidR="00000000" w:rsidRPr="00000000">
              <w:rPr>
                <w:rFonts w:ascii="Arial" w:cs="Arial" w:eastAsia="Arial" w:hAnsi="Arial"/>
                <w:shd w:fill="fff2cc" w:val="clear"/>
                <w:rtl w:val="0"/>
              </w:rPr>
              <w:t xml:space="preserve">07 – Gêneros de Alimentação</w:t>
            </w:r>
          </w:p>
        </w:tc>
      </w:tr>
    </w:tbl>
    <w:p w:rsidR="00000000" w:rsidDel="00000000" w:rsidP="00000000" w:rsidRDefault="00000000" w:rsidRPr="00000000" w14:paraId="0000007F">
      <w:pPr>
        <w:widowControl w:val="0"/>
        <w:spacing w:after="0" w:line="276" w:lineRule="auto"/>
        <w:jc w:val="both"/>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080">
      <w:pPr>
        <w:widowControl w:val="0"/>
        <w:spacing w:after="0" w:line="276" w:lineRule="auto"/>
        <w:jc w:val="both"/>
        <w:rPr>
          <w:rFonts w:ascii="Arial" w:cs="Arial" w:eastAsia="Arial" w:hAnsi="Arial"/>
          <w:color w:val="000000"/>
          <w:shd w:fill="f4cccc" w:val="clear"/>
        </w:rPr>
      </w:pPr>
      <w:r w:rsidDel="00000000" w:rsidR="00000000" w:rsidRPr="00000000">
        <w:rPr>
          <w:rFonts w:ascii="Arial" w:cs="Arial" w:eastAsia="Arial" w:hAnsi="Arial"/>
          <w:color w:val="000000"/>
          <w:shd w:fill="f4cccc" w:val="clear"/>
          <w:rtl w:val="0"/>
        </w:rPr>
        <w:t xml:space="preserve">16.2. Os recursos que pagarão esta contratação são oriundos da Portaria GM/MS nº 1.300, de 18 de setembro de 2023. (</w:t>
      </w:r>
      <w:r w:rsidDel="00000000" w:rsidR="00000000" w:rsidRPr="00000000">
        <w:rPr>
          <w:rFonts w:ascii="Arial" w:cs="Arial" w:eastAsia="Arial" w:hAnsi="Arial"/>
          <w:shd w:fill="f4cccc" w:val="clear"/>
          <w:rtl w:val="0"/>
        </w:rPr>
        <w:t xml:space="preserve">ESTE TÓPICO SÓ EXISTIRÁ SE FOR NECESSÁRIO, O QUAL DEPENDE DO TIPO DO SERVIÇO</w:t>
      </w:r>
      <w:r w:rsidDel="00000000" w:rsidR="00000000" w:rsidRPr="00000000">
        <w:rPr>
          <w:rtl w:val="0"/>
        </w:rPr>
      </w:r>
    </w:p>
    <w:p w:rsidR="00000000" w:rsidDel="00000000" w:rsidP="00000000" w:rsidRDefault="00000000" w:rsidRPr="00000000" w14:paraId="00000081">
      <w:pPr>
        <w:tabs>
          <w:tab w:val="left" w:leader="none" w:pos="708"/>
        </w:tabs>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17.</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PRAZO DE VIGÊNCIA</w:t>
      </w:r>
      <w:r w:rsidDel="00000000" w:rsidR="00000000" w:rsidRPr="00000000">
        <w:rPr>
          <w:rtl w:val="0"/>
        </w:rPr>
      </w:r>
    </w:p>
    <w:p w:rsidR="00000000" w:rsidDel="00000000" w:rsidP="00000000" w:rsidRDefault="00000000" w:rsidRPr="00000000" w14:paraId="00000082">
      <w:pPr>
        <w:tabs>
          <w:tab w:val="left" w:leader="none" w:pos="708"/>
        </w:tabs>
        <w:spacing w:line="276" w:lineRule="auto"/>
        <w:jc w:val="both"/>
        <w:rPr>
          <w:rFonts w:ascii="Arial" w:cs="Arial" w:eastAsia="Arial" w:hAnsi="Arial"/>
        </w:rPr>
      </w:pPr>
      <w:r w:rsidDel="00000000" w:rsidR="00000000" w:rsidRPr="00000000">
        <w:rPr>
          <w:rFonts w:ascii="Arial" w:cs="Arial" w:eastAsia="Arial" w:hAnsi="Arial"/>
          <w:rtl w:val="0"/>
        </w:rPr>
        <w:t xml:space="preserve">17.1. A vigência da contratação será de 90 (noventa) dias contados da emissão da Nota de Empenho, na forma do art. 105 da Lei n° 14133/2021.</w:t>
      </w:r>
    </w:p>
    <w:p w:rsidR="00000000" w:rsidDel="00000000" w:rsidP="00000000" w:rsidRDefault="00000000" w:rsidRPr="00000000" w14:paraId="00000083">
      <w:pPr>
        <w:tabs>
          <w:tab w:val="left" w:leader="none" w:pos="708"/>
        </w:tabs>
        <w:spacing w:line="276" w:lineRule="auto"/>
        <w:rPr>
          <w:rFonts w:ascii="Arial" w:cs="Arial" w:eastAsia="Arial" w:hAnsi="Arial"/>
        </w:rPr>
      </w:pPr>
      <w:r w:rsidDel="00000000" w:rsidR="00000000" w:rsidRPr="00000000">
        <w:rPr>
          <w:rFonts w:ascii="Arial" w:cs="Arial" w:eastAsia="Arial" w:hAnsi="Arial"/>
          <w:b w:val="1"/>
          <w:bCs w:val="1"/>
          <w:rtl w:val="0"/>
        </w:rPr>
        <w:t xml:space="preserve">18.</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DAS SANÇÕES</w:t>
      </w:r>
      <w:r w:rsidDel="00000000" w:rsidR="00000000" w:rsidRPr="00000000">
        <w:rPr>
          <w:rtl w:val="0"/>
        </w:rPr>
      </w:r>
    </w:p>
    <w:p w:rsidR="00000000" w:rsidDel="00000000" w:rsidP="00000000" w:rsidRDefault="00000000" w:rsidRPr="00000000" w14:paraId="00000084">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color w:val="000000"/>
          <w:rtl w:val="0"/>
        </w:rPr>
        <w:t xml:space="preserve">18.1. A Administração poderá aplicar ao licitante ou ao contratado, por infrações administrativas no exercício da Lei nº 14.133, de 2021, as seguintes sanções:</w:t>
      </w:r>
      <w:r w:rsidDel="00000000" w:rsidR="00000000" w:rsidRPr="00000000">
        <w:rPr>
          <w:rtl w:val="0"/>
        </w:rPr>
      </w:r>
    </w:p>
    <w:p w:rsidR="00000000" w:rsidDel="00000000" w:rsidP="00000000" w:rsidRDefault="00000000" w:rsidRPr="00000000" w14:paraId="00000085">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color w:val="000000"/>
          <w:rtl w:val="0"/>
        </w:rPr>
        <w:t xml:space="preserve">I – advertência: Será aplicada exclusivamente pela infração administrativa prevista no </w:t>
      </w:r>
      <w:hyperlink r:id="rId6">
        <w:r w:rsidDel="00000000" w:rsidR="00000000" w:rsidRPr="00000000">
          <w:rPr>
            <w:rFonts w:ascii="Arial" w:cs="Arial" w:eastAsia="Arial" w:hAnsi="Arial"/>
            <w:color w:val="000000"/>
            <w:rtl w:val="0"/>
          </w:rPr>
          <w:t xml:space="preserve">inciso I do </w:t>
        </w:r>
      </w:hyperlink>
      <w:r w:rsidDel="00000000" w:rsidR="00000000" w:rsidRPr="00000000">
        <w:rPr>
          <w:rFonts w:ascii="Arial" w:cs="Arial" w:eastAsia="Arial" w:hAnsi="Arial"/>
          <w:i w:val="1"/>
          <w:iCs w:val="1"/>
          <w:color w:val="000000"/>
          <w:rtl w:val="0"/>
        </w:rPr>
        <w:t xml:space="preserve">caput </w:t>
      </w:r>
      <w:r w:rsidDel="00000000" w:rsidR="00000000" w:rsidRPr="00000000">
        <w:rPr>
          <w:rFonts w:ascii="Arial" w:cs="Arial" w:eastAsia="Arial" w:hAnsi="Arial"/>
          <w:color w:val="000000"/>
          <w:rtl w:val="0"/>
        </w:rPr>
        <w:t xml:space="preserve">do artigo 155 da Lei nº 14.133, de 2021, quando não se justificar a imposição de penalidade mais grave;</w:t>
      </w:r>
      <w:r w:rsidDel="00000000" w:rsidR="00000000" w:rsidRPr="00000000">
        <w:rPr>
          <w:rtl w:val="0"/>
        </w:rPr>
      </w:r>
    </w:p>
    <w:p w:rsidR="00000000" w:rsidDel="00000000" w:rsidP="00000000" w:rsidRDefault="00000000" w:rsidRPr="00000000" w14:paraId="00000086">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color w:val="000000"/>
          <w:rtl w:val="0"/>
        </w:rPr>
        <w:t xml:space="preserve">II – Multa: Será calculada na forma do edital ou do contrato ou instrumento equivalente, será de 10% (dez por cento) do valor do contrato ou instrumento equivalente e será aplicada ao responsável por qualquer das infrações administrativas previstas no art. 155 da Lei nº 14.133, de 2021;</w:t>
      </w:r>
      <w:r w:rsidDel="00000000" w:rsidR="00000000" w:rsidRPr="00000000">
        <w:rPr>
          <w:rtl w:val="0"/>
        </w:rPr>
      </w:r>
    </w:p>
    <w:p w:rsidR="00000000" w:rsidDel="00000000" w:rsidP="00000000" w:rsidRDefault="00000000" w:rsidRPr="00000000" w14:paraId="00000087">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color w:val="000000"/>
          <w:rtl w:val="0"/>
        </w:rPr>
        <w:t xml:space="preserve">III – impedimento de licitar e contratar com o Município de Arapiraca: Será aplicada ao responsável pelas infrações administrativas previstas nos </w:t>
      </w:r>
      <w:hyperlink r:id="rId7">
        <w:r w:rsidDel="00000000" w:rsidR="00000000" w:rsidRPr="00000000">
          <w:rPr>
            <w:rFonts w:ascii="Arial" w:cs="Arial" w:eastAsia="Arial" w:hAnsi="Arial"/>
            <w:color w:val="000000"/>
            <w:rtl w:val="0"/>
          </w:rPr>
          <w:t xml:space="preserve">incisos II, III, IV, V, VI e VII do </w:t>
        </w:r>
      </w:hyperlink>
      <w:r w:rsidDel="00000000" w:rsidR="00000000" w:rsidRPr="00000000">
        <w:rPr>
          <w:rFonts w:ascii="Arial" w:cs="Arial" w:eastAsia="Arial" w:hAnsi="Arial"/>
          <w:i w:val="1"/>
          <w:iCs w:val="1"/>
          <w:color w:val="000000"/>
          <w:rtl w:val="0"/>
        </w:rPr>
        <w:t xml:space="preserve">caput </w:t>
      </w:r>
      <w:r w:rsidDel="00000000" w:rsidR="00000000" w:rsidRPr="00000000">
        <w:rPr>
          <w:rFonts w:ascii="Arial" w:cs="Arial" w:eastAsia="Arial" w:hAnsi="Arial"/>
          <w:color w:val="000000"/>
          <w:rtl w:val="0"/>
        </w:rPr>
        <w:t xml:space="preserve">do art. 155 da Lei nº 14.133, de 2021, quando não se justificar a imposição de penalidade mais grave;</w:t>
      </w:r>
      <w:r w:rsidDel="00000000" w:rsidR="00000000" w:rsidRPr="00000000">
        <w:rPr>
          <w:rtl w:val="0"/>
        </w:rPr>
      </w:r>
    </w:p>
    <w:p w:rsidR="00000000" w:rsidDel="00000000" w:rsidP="00000000" w:rsidRDefault="00000000" w:rsidRPr="00000000" w14:paraId="00000088">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color w:val="000000"/>
          <w:rtl w:val="0"/>
        </w:rPr>
        <w:t xml:space="preserve">IV – declaração de inidoneidade para licitar ou contratar com a Administração Pública: Será aplicada ao responsável pelas infrações administrativas previstas nos </w:t>
      </w:r>
      <w:hyperlink r:id="rId8">
        <w:r w:rsidDel="00000000" w:rsidR="00000000" w:rsidRPr="00000000">
          <w:rPr>
            <w:rFonts w:ascii="Arial" w:cs="Arial" w:eastAsia="Arial" w:hAnsi="Arial"/>
            <w:color w:val="000000"/>
            <w:rtl w:val="0"/>
          </w:rPr>
          <w:t xml:space="preserve">incisos VIII, IX, X, XI e XII do </w:t>
        </w:r>
      </w:hyperlink>
      <w:r w:rsidDel="00000000" w:rsidR="00000000" w:rsidRPr="00000000">
        <w:rPr>
          <w:rFonts w:ascii="Arial" w:cs="Arial" w:eastAsia="Arial" w:hAnsi="Arial"/>
          <w:i w:val="1"/>
          <w:iCs w:val="1"/>
          <w:color w:val="000000"/>
          <w:rtl w:val="0"/>
        </w:rPr>
        <w:t xml:space="preserve">caput </w:t>
      </w:r>
      <w:r w:rsidDel="00000000" w:rsidR="00000000" w:rsidRPr="00000000">
        <w:rPr>
          <w:rFonts w:ascii="Arial" w:cs="Arial" w:eastAsia="Arial" w:hAnsi="Arial"/>
          <w:color w:val="000000"/>
          <w:rtl w:val="0"/>
        </w:rPr>
        <w:t xml:space="preserve">do art. 155 da Lei nº 14.133, de 2021, bem como pelas infrações administrativas previstas nos incisos II, III, IV, V, VI e VII do </w:t>
      </w:r>
      <w:r w:rsidDel="00000000" w:rsidR="00000000" w:rsidRPr="00000000">
        <w:rPr>
          <w:rFonts w:ascii="Arial" w:cs="Arial" w:eastAsia="Arial" w:hAnsi="Arial"/>
          <w:i w:val="1"/>
          <w:iCs w:val="1"/>
          <w:color w:val="000000"/>
          <w:rtl w:val="0"/>
        </w:rPr>
        <w:t xml:space="preserve">caput </w:t>
      </w:r>
      <w:r w:rsidDel="00000000" w:rsidR="00000000" w:rsidRPr="00000000">
        <w:rPr>
          <w:rFonts w:ascii="Arial" w:cs="Arial" w:eastAsia="Arial" w:hAnsi="Arial"/>
          <w:color w:val="000000"/>
          <w:rtl w:val="0"/>
        </w:rPr>
        <w:t xml:space="preserve">do referido artigo que justifiquem a imposição de penalidade mais grave que a sanção de impedimento de licitar e contratar.</w:t>
      </w:r>
      <w:r w:rsidDel="00000000" w:rsidR="00000000" w:rsidRPr="00000000">
        <w:rPr>
          <w:rtl w:val="0"/>
        </w:rPr>
      </w:r>
    </w:p>
    <w:p w:rsidR="00000000" w:rsidDel="00000000" w:rsidP="00000000" w:rsidRDefault="00000000" w:rsidRPr="00000000" w14:paraId="00000089">
      <w:pPr>
        <w:widowControl w:val="0"/>
        <w:spacing w:after="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18.1.1. </w:t>
      </w:r>
      <w:r w:rsidDel="00000000" w:rsidR="00000000" w:rsidRPr="00000000">
        <w:rPr>
          <w:rFonts w:ascii="Arial" w:cs="Arial" w:eastAsia="Arial" w:hAnsi="Arial"/>
          <w:color w:val="000000"/>
          <w:highlight w:val="white"/>
          <w:rtl w:val="0"/>
        </w:rPr>
        <w:t xml:space="preserve">As sanções previstas nos incisos I, III e IV deste item, poderão ser aplicadas juntamente com a do inciso II, facultada a defesa prévia do interessado, no respectivo processo, no prazo de 05 (cinco) dias úteis.</w:t>
      </w:r>
      <w:r w:rsidDel="00000000" w:rsidR="00000000" w:rsidRPr="00000000">
        <w:rPr>
          <w:rtl w:val="0"/>
        </w:rPr>
      </w:r>
    </w:p>
    <w:p w:rsidR="00000000" w:rsidDel="00000000" w:rsidP="00000000" w:rsidRDefault="00000000" w:rsidRPr="00000000" w14:paraId="0000008A">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B">
      <w:pPr>
        <w:widowControl w:val="0"/>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19. DO GERENCIAMENTO E FISCALIZAÇÃO DA CONTRATAÇÃO</w:t>
      </w:r>
    </w:p>
    <w:p w:rsidR="00000000" w:rsidDel="00000000" w:rsidP="00000000" w:rsidRDefault="00000000" w:rsidRPr="00000000" w14:paraId="0000008C">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 O gerenciamento e fiscalização da contratação serão realizados pelo mesmo servidor, que será indicado por ato específico pela autoridade máxima do órgão, o qual terá entre outras as seguintes atribuições:</w:t>
      </w:r>
    </w:p>
    <w:p w:rsidR="00000000" w:rsidDel="00000000" w:rsidP="00000000" w:rsidRDefault="00000000" w:rsidRPr="00000000" w14:paraId="0000008D">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19.1.1. Acompanhar a execução;</w:t>
      </w:r>
    </w:p>
    <w:p w:rsidR="00000000" w:rsidDel="00000000" w:rsidP="00000000" w:rsidRDefault="00000000" w:rsidRPr="00000000" w14:paraId="0000008E">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19.1.2. Sanar dúvidas ou divergências técnicas relacionadas à execução do objeto;</w:t>
      </w:r>
    </w:p>
    <w:p w:rsidR="00000000" w:rsidDel="00000000" w:rsidP="00000000" w:rsidRDefault="00000000" w:rsidRPr="00000000" w14:paraId="0000008F">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19.1.3. Analisar: a) pedidos de reequilíbrio econômico-financeiro; e b) propostas de alteração contratual, quando houver;</w:t>
      </w:r>
    </w:p>
    <w:p w:rsidR="00000000" w:rsidDel="00000000" w:rsidP="00000000" w:rsidRDefault="00000000" w:rsidRPr="00000000" w14:paraId="00000090">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19.1.4. Registrar as ocorrências relevantes, para identificação de alternativas para o saneamento;</w:t>
      </w:r>
    </w:p>
    <w:p w:rsidR="00000000" w:rsidDel="00000000" w:rsidP="00000000" w:rsidRDefault="00000000" w:rsidRPr="00000000" w14:paraId="00000091">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19.1.5. Adotar as medidas preventivas de controle de contratos ou instrumento equivalente, manifestando-se quanto à necessidade de suspensão da realização de serviços;</w:t>
      </w:r>
    </w:p>
    <w:p w:rsidR="00000000" w:rsidDel="00000000" w:rsidP="00000000" w:rsidRDefault="00000000" w:rsidRPr="00000000" w14:paraId="0000009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19.1.6. Decidir provisoriamente a suspensão da entrega de bens ou prestação de serviço</w:t>
      </w:r>
    </w:p>
    <w:p w:rsidR="00000000" w:rsidDel="00000000" w:rsidP="00000000" w:rsidRDefault="00000000" w:rsidRPr="00000000" w14:paraId="00000093">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19.1.7. Conferir e atestar as faturas relativas aos serviços;</w:t>
      </w:r>
    </w:p>
    <w:p w:rsidR="00000000" w:rsidDel="00000000" w:rsidP="00000000" w:rsidRDefault="00000000" w:rsidRPr="00000000" w14:paraId="00000094">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19.1.8. Avaliar os serviços executados;</w:t>
      </w:r>
    </w:p>
    <w:p w:rsidR="00000000" w:rsidDel="00000000" w:rsidP="00000000" w:rsidRDefault="00000000" w:rsidRPr="00000000" w14:paraId="00000095">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19.1.9. Determinar e zelar pela observância das normas técnicas e legais, especificações e métodos de execução exigíveis para o perfeito cumprimento do objeto;</w:t>
      </w:r>
    </w:p>
    <w:p w:rsidR="00000000" w:rsidDel="00000000" w:rsidP="00000000" w:rsidRDefault="00000000" w:rsidRPr="00000000" w14:paraId="00000096">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19.1.10. Manter contato com o preposto da contratada e, se for necessário, promover reuniões periódicas ou extraordinárias para resolução de problemas na execução do objeto;</w:t>
      </w:r>
    </w:p>
    <w:p w:rsidR="00000000" w:rsidDel="00000000" w:rsidP="00000000" w:rsidRDefault="00000000" w:rsidRPr="00000000" w14:paraId="00000097">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19.1.11. Emitir parecer técnicos em pedidos de alterações contratuais;</w:t>
      </w:r>
    </w:p>
    <w:p w:rsidR="00000000" w:rsidDel="00000000" w:rsidP="00000000" w:rsidRDefault="00000000" w:rsidRPr="00000000" w14:paraId="00000098">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19.1.12. Receber o objeto provisoriamente e definitivamente, mediante termo detalhado que comprove o cumprimento das exigências de caráter técnico, nos termos do artigo 140 da Lei federal nº 14.133, de 2021;</w:t>
      </w:r>
    </w:p>
    <w:p w:rsidR="00000000" w:rsidDel="00000000" w:rsidP="00000000" w:rsidRDefault="00000000" w:rsidRPr="00000000" w14:paraId="00000099">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19.1.13. Assegurar que os dados referentes ao contrato ou instrumento equivalente constem no Portal Nacional de Contratações Públicas;</w:t>
      </w:r>
    </w:p>
    <w:p w:rsidR="00000000" w:rsidDel="00000000" w:rsidP="00000000" w:rsidRDefault="00000000" w:rsidRPr="00000000" w14:paraId="0000009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19.1.14. Elaborar o relatório final de que trata a alínea “d” do inciso VI do § 3º do artigo 174 da Lei federal nº 14.133, de 2021, com as informações obtidas durante a execução do contrato ou instrumento equivalente;</w:t>
      </w:r>
    </w:p>
    <w:p w:rsidR="00000000" w:rsidDel="00000000" w:rsidP="00000000" w:rsidRDefault="00000000" w:rsidRPr="00000000" w14:paraId="0000009B">
      <w:pPr>
        <w:widowControl w:val="0"/>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19.1.15. Propor a aplicação de penalidades à contratada, atendidas as formalidades legais;</w:t>
      </w:r>
    </w:p>
    <w:p w:rsidR="00000000" w:rsidDel="00000000" w:rsidP="00000000" w:rsidRDefault="00000000" w:rsidRPr="00000000" w14:paraId="0000009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19.1.16. Tomar providências para a formalização de processo administrativo de responsabilização para fins de aplicação de sanções, a ser conduzido pela comissão de que trata o artigo 158 da Lei federal nº 14.133, de 2021, ou pelo agente ou pelo setor competente para tal, conforme o caso.</w:t>
      </w:r>
    </w:p>
    <w:p w:rsidR="00000000" w:rsidDel="00000000" w:rsidP="00000000" w:rsidRDefault="00000000" w:rsidRPr="00000000" w14:paraId="0000009D">
      <w:pPr>
        <w:tabs>
          <w:tab w:val="left" w:leader="none" w:pos="708"/>
        </w:tabs>
        <w:spacing w:after="0" w:line="276" w:lineRule="auto"/>
        <w:jc w:val="both"/>
        <w:rPr>
          <w:rFonts w:ascii="Arial" w:cs="Arial" w:eastAsia="Arial" w:hAnsi="Arial"/>
        </w:rPr>
      </w:pPr>
      <w:r w:rsidDel="00000000" w:rsidR="00000000" w:rsidRPr="00000000">
        <w:rPr>
          <w:rFonts w:ascii="Arial" w:cs="Arial" w:eastAsia="Arial" w:hAnsi="Arial"/>
          <w:rtl w:val="0"/>
        </w:rPr>
        <w:t xml:space="preserve">19.2. As atividades de gerenciamento e fiscalização submetem-se às disposições do Decreto Municipal n° 2.898/2024.</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0" w:line="360" w:lineRule="auto"/>
        <w:jc w:val="center"/>
        <w:rPr>
          <w:rFonts w:ascii="Arial" w:cs="Arial" w:eastAsia="Arial" w:hAnsi="Arial"/>
        </w:rPr>
      </w:pPr>
      <w:r w:rsidDel="00000000" w:rsidR="00000000" w:rsidRPr="00000000">
        <w:rPr>
          <w:rFonts w:ascii="Arial" w:cs="Arial" w:eastAsia="Arial" w:hAnsi="Arial"/>
          <w:rtl w:val="0"/>
        </w:rPr>
        <w:t xml:space="preserve">Ara</w:t>
      </w:r>
      <w:r w:rsidDel="00000000" w:rsidR="00000000" w:rsidRPr="00000000">
        <w:rPr>
          <w:rFonts w:ascii="Arial" w:cs="Arial" w:eastAsia="Arial" w:hAnsi="Arial"/>
          <w:highlight w:val="white"/>
          <w:rtl w:val="0"/>
        </w:rPr>
        <w:t xml:space="preserve">piraca, </w:t>
      </w:r>
      <w:r w:rsidDel="00000000" w:rsidR="00000000" w:rsidRPr="00000000">
        <w:rPr>
          <w:rFonts w:ascii="Arial" w:cs="Arial" w:eastAsia="Arial" w:hAnsi="Arial"/>
          <w:shd w:fill="fff2cc" w:val="clear"/>
          <w:rtl w:val="0"/>
        </w:rPr>
        <w:t xml:space="preserve">20 de outubro</w:t>
      </w:r>
      <w:r w:rsidDel="00000000" w:rsidR="00000000" w:rsidRPr="00000000">
        <w:rPr>
          <w:rFonts w:ascii="Arial" w:cs="Arial" w:eastAsia="Arial" w:hAnsi="Arial"/>
          <w:highlight w:val="white"/>
          <w:rtl w:val="0"/>
        </w:rPr>
        <w:t xml:space="preserve"> de 2026</w:t>
      </w:r>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0" w:line="360" w:lineRule="auto"/>
        <w:jc w:val="center"/>
        <w:rPr>
          <w:rFonts w:ascii="Arial" w:cs="Arial" w:eastAsia="Arial" w:hAnsi="Arial"/>
        </w:rPr>
      </w:pPr>
      <w:r w:rsidDel="00000000" w:rsidR="00000000" w:rsidRPr="00000000">
        <w:rPr>
          <w:rtl w:val="0"/>
        </w:rPr>
      </w:r>
    </w:p>
    <w:tbl>
      <w:tblPr>
        <w:tblStyle w:val="Table3"/>
        <w:tblW w:w="9300.0" w:type="dxa"/>
        <w:jc w:val="left"/>
        <w:tblInd w:w="46.0" w:type="dxa"/>
        <w:tblLayout w:type="fixed"/>
        <w:tblLook w:val="0400"/>
      </w:tblPr>
      <w:tblGrid>
        <w:gridCol w:w="4624"/>
        <w:gridCol w:w="4676"/>
        <w:tblGridChange w:id="0">
          <w:tblGrid>
            <w:gridCol w:w="4624"/>
            <w:gridCol w:w="4676"/>
          </w:tblGrid>
        </w:tblGridChange>
      </w:tblGrid>
      <w:tr>
        <w:trPr>
          <w:cantSplit w:val="0"/>
          <w:trHeight w:val="964" w:hRule="atLeast"/>
          <w:tblHeader w:val="0"/>
        </w:trPr>
        <w:tc>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hd w:fill="fff2cc" w:val="clear"/>
              </w:rPr>
            </w:pPr>
            <w:r w:rsidDel="00000000" w:rsidR="00000000" w:rsidRPr="00000000">
              <w:rPr>
                <w:rFonts w:ascii="Arial" w:cs="Arial" w:eastAsia="Arial" w:hAnsi="Arial"/>
                <w:shd w:fill="fff2cc" w:val="clear"/>
                <w:rtl w:val="0"/>
              </w:rPr>
              <w:t xml:space="preserve">Hellywladi Albuquerque Santos</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Responsável pela Elaboração</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do Termo de Referência</w:t>
            </w:r>
          </w:p>
        </w:tc>
        <w:tc>
          <w:tcPr/>
          <w:p w:rsidR="00000000" w:rsidDel="00000000" w:rsidP="00000000" w:rsidRDefault="00000000" w:rsidRPr="00000000" w14:paraId="000000A4">
            <w:pPr>
              <w:widowControl w:val="0"/>
              <w:spacing w:after="0" w:line="240" w:lineRule="auto"/>
              <w:jc w:val="center"/>
              <w:rPr>
                <w:rFonts w:ascii="Arial" w:cs="Arial" w:eastAsia="Arial" w:hAnsi="Arial"/>
              </w:rPr>
            </w:pPr>
            <w:r w:rsidDel="00000000" w:rsidR="00000000" w:rsidRPr="00000000">
              <w:rPr>
                <w:rFonts w:ascii="Arial" w:cs="Arial" w:eastAsia="Arial" w:hAnsi="Arial"/>
                <w:color w:val="000000"/>
                <w:rtl w:val="0"/>
              </w:rPr>
              <w:t xml:space="preserve">Edna Veríssimo dos Santos Aniceto</w:t>
              <w:br w:type="textWrapping"/>
              <w:t xml:space="preserve">Superintendente de Gestão</w:t>
            </w:r>
            <w:r w:rsidDel="00000000" w:rsidR="00000000" w:rsidRPr="00000000">
              <w:rPr>
                <w:rtl w:val="0"/>
              </w:rPr>
            </w:r>
          </w:p>
          <w:p w:rsidR="00000000" w:rsidDel="00000000" w:rsidP="00000000" w:rsidRDefault="00000000" w:rsidRPr="00000000" w14:paraId="000000A5">
            <w:pPr>
              <w:widowControl w:val="0"/>
              <w:spacing w:after="0" w:line="360" w:lineRule="auto"/>
              <w:jc w:val="center"/>
              <w:rPr>
                <w:rFonts w:ascii="Arial" w:cs="Arial" w:eastAsia="Arial" w:hAnsi="Arial"/>
              </w:rPr>
            </w:pPr>
            <w:r w:rsidDel="00000000" w:rsidR="00000000" w:rsidRPr="00000000">
              <w:rPr>
                <w:rFonts w:ascii="Arial" w:cs="Arial" w:eastAsia="Arial" w:hAnsi="Arial"/>
                <w:color w:val="000000"/>
                <w:rtl w:val="0"/>
              </w:rPr>
              <w:t xml:space="preserve">Secretaria Municipal de Saúde – SMS</w:t>
            </w:r>
            <w:r w:rsidDel="00000000" w:rsidR="00000000" w:rsidRPr="00000000">
              <w:rPr>
                <w:rtl w:val="0"/>
              </w:rPr>
            </w:r>
          </w:p>
        </w:tc>
      </w:tr>
    </w:tbl>
    <w:p w:rsidR="00000000" w:rsidDel="00000000" w:rsidP="00000000" w:rsidRDefault="00000000" w:rsidRPr="00000000" w14:paraId="000000A6">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A7">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A8">
      <w:pPr>
        <w:spacing w:after="0" w:line="240" w:lineRule="auto"/>
        <w:jc w:val="center"/>
        <w:rPr>
          <w:rFonts w:ascii="Arial" w:cs="Arial" w:eastAsia="Arial" w:hAnsi="Arial"/>
        </w:rPr>
      </w:pPr>
      <w:r w:rsidDel="00000000" w:rsidR="00000000" w:rsidRPr="00000000">
        <w:rPr>
          <w:rFonts w:ascii="Arial" w:cs="Arial" w:eastAsia="Arial" w:hAnsi="Arial"/>
          <w:color w:val="000000"/>
          <w:rtl w:val="0"/>
        </w:rPr>
        <w:t xml:space="preserve">Rafaella Souza Albuquerque</w:t>
      </w:r>
      <w:r w:rsidDel="00000000" w:rsidR="00000000" w:rsidRPr="00000000">
        <w:rPr>
          <w:rtl w:val="0"/>
        </w:rPr>
      </w:r>
    </w:p>
    <w:p w:rsidR="00000000" w:rsidDel="00000000" w:rsidP="00000000" w:rsidRDefault="00000000" w:rsidRPr="00000000" w14:paraId="000000A9">
      <w:pPr>
        <w:spacing w:after="0" w:line="240" w:lineRule="auto"/>
        <w:jc w:val="center"/>
        <w:rPr>
          <w:rFonts w:ascii="Arial" w:cs="Arial" w:eastAsia="Arial" w:hAnsi="Arial"/>
        </w:rPr>
      </w:pPr>
      <w:bookmarkStart w:colFirst="0" w:colLast="0" w:name="_z3c5ujc1ytr2" w:id="1"/>
      <w:bookmarkEnd w:id="1"/>
      <w:r w:rsidDel="00000000" w:rsidR="00000000" w:rsidRPr="00000000">
        <w:rPr>
          <w:rFonts w:ascii="Arial" w:cs="Arial" w:eastAsia="Arial" w:hAnsi="Arial"/>
          <w:color w:val="000000"/>
          <w:rtl w:val="0"/>
        </w:rPr>
        <w:t xml:space="preserve">Secretária Municipal de Saúde </w:t>
      </w:r>
      <w:r w:rsidDel="00000000" w:rsidR="00000000" w:rsidRPr="00000000">
        <w:rPr>
          <w:rtl w:val="0"/>
        </w:rPr>
      </w:r>
    </w:p>
    <w:p w:rsidR="00000000" w:rsidDel="00000000" w:rsidP="00000000" w:rsidRDefault="00000000" w:rsidRPr="00000000" w14:paraId="000000AA">
      <w:pPr>
        <w:spacing w:after="0" w:line="240" w:lineRule="auto"/>
        <w:jc w:val="center"/>
        <w:rPr>
          <w:rFonts w:ascii="Arial" w:cs="Arial" w:eastAsia="Arial" w:hAnsi="Arial"/>
        </w:rPr>
      </w:pPr>
      <w:bookmarkStart w:colFirst="0" w:colLast="0" w:name="_tnh4yx6zsjp8" w:id="2"/>
      <w:bookmarkEnd w:id="2"/>
      <w:r w:rsidDel="00000000" w:rsidR="00000000" w:rsidRPr="00000000">
        <w:rPr>
          <w:rFonts w:ascii="Arial" w:cs="Arial" w:eastAsia="Arial" w:hAnsi="Arial"/>
          <w:color w:val="000000"/>
          <w:rtl w:val="0"/>
        </w:rPr>
        <w:t xml:space="preserve">Secretaria Municipal de Saúde – SMS</w:t>
      </w:r>
      <w:r w:rsidDel="00000000" w:rsidR="00000000" w:rsidRPr="00000000">
        <w:rPr>
          <w:rtl w:val="0"/>
        </w:rPr>
      </w:r>
    </w:p>
    <w:sectPr>
      <w:headerReference r:id="rId9" w:type="default"/>
      <w:footerReference r:id="rId10" w:type="default"/>
      <w:pgSz w:h="16840" w:w="11910" w:orient="portrait"/>
      <w:pgMar w:bottom="1020" w:top="1780" w:left="1560" w:right="680" w:header="702" w:footer="8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rPr>
        <w:rFonts w:ascii="Arial" w:cs="Arial" w:eastAsia="Arial" w:hAnsi="Arial"/>
        <w:sz w:val="16"/>
        <w:szCs w:val="16"/>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-14283</wp:posOffset>
              </wp:positionH>
              <wp:positionV relativeFrom="paragraph">
                <wp:posOffset>-14283</wp:posOffset>
              </wp:positionV>
              <wp:extent cx="6043930" cy="125730"/>
              <wp:effectExtent b="0" l="0" r="0" t="0"/>
              <wp:wrapNone/>
              <wp:docPr id="4" name=""/>
              <a:graphic>
                <a:graphicData uri="http://schemas.microsoft.com/office/word/2010/wordprocessingShape">
                  <wps:wsp>
                    <wps:cNvSpPr/>
                    <wps:cNvPr id="5" name="Shape 5"/>
                    <wps:spPr>
                      <a:xfrm>
                        <a:off x="2357640" y="3750840"/>
                        <a:ext cx="5976720" cy="5832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-14283</wp:posOffset>
              </wp:positionH>
              <wp:positionV relativeFrom="paragraph">
                <wp:posOffset>-14283</wp:posOffset>
              </wp:positionV>
              <wp:extent cx="6043930" cy="125730"/>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043930" cy="12573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1496695</wp:posOffset>
          </wp:positionH>
          <wp:positionV relativeFrom="paragraph">
            <wp:posOffset>85090</wp:posOffset>
          </wp:positionV>
          <wp:extent cx="135890" cy="135890"/>
          <wp:effectExtent b="0" l="0" r="0" t="0"/>
          <wp:wrapNone/>
          <wp:docPr id="5"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35890" cy="13589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404814</wp:posOffset>
              </wp:positionH>
              <wp:positionV relativeFrom="paragraph">
                <wp:posOffset>18738</wp:posOffset>
              </wp:positionV>
              <wp:extent cx="4558665" cy="690245"/>
              <wp:effectExtent b="0" l="0" r="0" t="0"/>
              <wp:wrapSquare wrapText="bothSides" distB="45720" distT="45720" distL="114300" distR="114300"/>
              <wp:docPr id="1" name=""/>
              <a:graphic>
                <a:graphicData uri="http://schemas.microsoft.com/office/word/2010/wordprocessingShape">
                  <wps:wsp>
                    <wps:cNvSpPr/>
                    <wps:cNvPr id="2" name="Shape 2"/>
                    <wps:spPr>
                      <a:xfrm>
                        <a:off x="3100320" y="3468600"/>
                        <a:ext cx="4491360" cy="6228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t xml:space="preserve">CENTRO ADMINISTRATIVO ANTÔNIO ROCHA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Rua Samaritana, nº 1.185 – Bairro Santa Edwiges – CEP 57.311-180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CNPJ nº 21.013.754/0001-56</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404814</wp:posOffset>
              </wp:positionH>
              <wp:positionV relativeFrom="paragraph">
                <wp:posOffset>18738</wp:posOffset>
              </wp:positionV>
              <wp:extent cx="4558665" cy="690245"/>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558665" cy="69024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252"/>
        <w:tab w:val="right" w:leader="none" w:pos="8504"/>
        <w:tab w:val="left" w:leader="none" w:pos="4940"/>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252"/>
        <w:tab w:val="right" w:leader="none" w:pos="8504"/>
        <w:tab w:val="left" w:leader="none" w:pos="4940"/>
      </w:tabs>
      <w:spacing w:after="0" w:line="240" w:lineRule="auto"/>
      <w:rPr/>
    </w:pPr>
    <w:r w:rsidDel="00000000" w:rsidR="00000000" w:rsidRPr="00000000">
      <w:rPr/>
      <w:drawing>
        <wp:inline distB="0" distT="0" distL="0" distR="0">
          <wp:extent cx="1960880" cy="684530"/>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60880" cy="684530"/>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2335214</wp:posOffset>
              </wp:positionH>
              <wp:positionV relativeFrom="paragraph">
                <wp:posOffset>239714</wp:posOffset>
              </wp:positionV>
              <wp:extent cx="3803650" cy="404495"/>
              <wp:effectExtent b="0" l="0" r="0" t="0"/>
              <wp:wrapNone/>
              <wp:docPr id="2" name=""/>
              <a:graphic>
                <a:graphicData uri="http://schemas.microsoft.com/office/word/2010/wordprocessingShape">
                  <wps:wsp>
                    <wps:cNvSpPr/>
                    <wps:cNvPr id="3" name="Shape 3"/>
                    <wps:spPr>
                      <a:xfrm>
                        <a:off x="3477780" y="3611340"/>
                        <a:ext cx="3736440" cy="337320"/>
                      </a:xfrm>
                      <a:prstGeom prst="rect">
                        <a:avLst/>
                      </a:prstGeom>
                      <a:solidFill>
                        <a:srgbClr val="FFFFFF"/>
                      </a:solid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t xml:space="preserve">SECRETARIA MUNICIPAL DE SAÚDE</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2335214</wp:posOffset>
              </wp:positionH>
              <wp:positionV relativeFrom="paragraph">
                <wp:posOffset>239714</wp:posOffset>
              </wp:positionV>
              <wp:extent cx="3803650" cy="404495"/>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803650" cy="404495"/>
                      </a:xfrm>
                      <a:prstGeom prst="rect"/>
                      <a:ln/>
                    </pic:spPr>
                  </pic:pic>
                </a:graphicData>
              </a:graphic>
            </wp:anchor>
          </w:drawing>
        </mc:Fallback>
      </mc:AlternateContent>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252"/>
        <w:tab w:val="right" w:leader="none" w:pos="8504"/>
        <w:tab w:val="left" w:leader="none" w:pos="4940"/>
      </w:tabs>
      <w:spacing w:after="0" w:line="240" w:lineRule="auto"/>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100014</wp:posOffset>
              </wp:positionH>
              <wp:positionV relativeFrom="paragraph">
                <wp:posOffset>11113</wp:posOffset>
              </wp:positionV>
              <wp:extent cx="6043930" cy="125730"/>
              <wp:effectExtent b="0" l="0" r="0" t="0"/>
              <wp:wrapNone/>
              <wp:docPr id="3" name=""/>
              <a:graphic>
                <a:graphicData uri="http://schemas.microsoft.com/office/word/2010/wordprocessingShape">
                  <wps:wsp>
                    <wps:cNvSpPr/>
                    <wps:cNvPr id="4" name="Shape 4"/>
                    <wps:spPr>
                      <a:xfrm>
                        <a:off x="2357640" y="3750840"/>
                        <a:ext cx="5976720" cy="5832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100014</wp:posOffset>
              </wp:positionH>
              <wp:positionV relativeFrom="paragraph">
                <wp:posOffset>11113</wp:posOffset>
              </wp:positionV>
              <wp:extent cx="6043930" cy="125730"/>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6043930" cy="12573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55.0" w:type="dxa"/>
        <w:left w:w="40.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planalto.gov.br/ccivil_03/_ato2019-2022/2021/lei/l14133.htm#art155i" TargetMode="External"/><Relationship Id="rId7" Type="http://schemas.openxmlformats.org/officeDocument/2006/relationships/hyperlink" Target="https://www.planalto.gov.br/ccivil_03/_ato2019-2022/2021/lei/l14133.htm#art155ii" TargetMode="External"/><Relationship Id="rId8" Type="http://schemas.openxmlformats.org/officeDocument/2006/relationships/hyperlink" Target="https://www.planalto.gov.br/ccivil_03/_ato2019-2022/2021/lei/l14133.htm#art155viii"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