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Ofício SMS/GAB.GP n°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 6939/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80" w:line="36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21 de outubro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Excelentíssimo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Luciano Barbosa da Silva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Prefeito</w:t>
      </w:r>
    </w:p>
    <w:p w:rsidR="00000000" w:rsidDel="00000000" w:rsidP="00000000" w:rsidRDefault="00000000" w:rsidRPr="00000000" w14:paraId="00000006">
      <w:pPr>
        <w:spacing w:after="0" w:before="28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para 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uma empresa especializada 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buffet para fornecer coquetéis, almoços e coffee break durante a Plenária Final de validação do Plano Municipal de Saúde de Arapiraca/AL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 Prefeito,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Solicitamos de Vossa Excelência autorização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uma empresa especializada e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 serviços de buffet para fornecer coquetéis, almoços e coffee break durante a Plenária Final de validação do Plano Municipal de Saúde de Arapiraca/AL,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considerando a necessidade de garantir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que a Plenária Final de validação do Plano Municipal de Saúde de Arapiraca transcorra de forma organizada e eficiente.</w:t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Este evento é de suma importância para garantir a participação ativa da sociedade no processo de elaboração e implementação do plano de saúde, promovendo diálogo entre os diversos stakeholders envolvidos.</w:t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realização deste evento requer um atendimento adequado às expectativas dos participantes em termos de alimentação e serviço, de modo a assegurar um ambiente propício para discussões e deliberações. A escolha de um fornecedor que tenha expertise na prestação desses serviços se torna imprescindível para atender ao volume previsto de participantes e às especificidades do evento, que incluem restrições alimentares e a qualidade dos insumos oferecidos.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bookmarkStart w:colFirst="0" w:colLast="0" w:name="_otu8pq592p2i" w:id="0"/>
      <w:bookmarkEnd w:id="0"/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Além disso, é fundamental que a aquisição desse serviço seja realizada de maneira a preservar a imagem institucional da Prefeitura, colocando em evidência a responsabilidade e o cuidado com a saúde pública. A qualidade do buffet oferecido refletirá diretamente no sucesso do evento e na satisfação dos participantes, impactando positivamente na percepção da população sobre as iniciativas promovidas pela administração municipal.</w:t>
        <w:br w:type="textWrapping"/>
        <w:t xml:space="preserve">Portanto, a contratação de uma empresa especializada é necessária para garantir que a Plenária Final transcorra de forma organizada e eficiente, contribuindo para os objetivos do Plano Municipal de Saúde e fortalecendo a participação cidadã. Este atendimento à demanda também resgata a importância do serviço público em proporcionar eventos que sejam não apenas necessários, mas também dignos da atenção e do respeito da comunidade.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Na oportunidade, reiteramos protestos de estima e consideração.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Sendo assim, segue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 SMS/GAB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0906-A/2025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Documento de Formalização de Demanda (DFD) e Termo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Respeitosamente,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Secretária Municipal de Saúde</w:t>
        <w:br w:type="textWrapping"/>
        <w:t xml:space="preserve">Secretaria Municipal de Saúde – SMS</w:t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5195" cy="869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5195" cy="869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421641</wp:posOffset>
              </wp:positionH>
              <wp:positionV relativeFrom="paragraph">
                <wp:posOffset>22862</wp:posOffset>
              </wp:positionV>
              <wp:extent cx="4519930" cy="6515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421641</wp:posOffset>
              </wp:positionH>
              <wp:positionV relativeFrom="paragraph">
                <wp:posOffset>22862</wp:posOffset>
              </wp:positionV>
              <wp:extent cx="4519930" cy="65151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9930" cy="6515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257176</wp:posOffset>
              </wp:positionV>
              <wp:extent cx="3764915" cy="3657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257176</wp:posOffset>
              </wp:positionV>
              <wp:extent cx="3764915" cy="3657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4915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28575</wp:posOffset>
              </wp:positionV>
              <wp:extent cx="6005195" cy="869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28575</wp:posOffset>
              </wp:positionV>
              <wp:extent cx="6005195" cy="869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