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Oficio SMS/SMFAZ nº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7944</w:t>
      </w:r>
      <w:r w:rsidDel="00000000" w:rsidR="00000000" w:rsidRPr="00000000">
        <w:rPr>
          <w:rFonts w:ascii="Arial" w:cs="Arial" w:eastAsia="Arial" w:hAnsi="Arial"/>
          <w:rtl w:val="0"/>
        </w:rPr>
        <w:t xml:space="preserve">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04 de dezembro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Senhor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Lourinaldo José dos Santos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Secretário Municipal da Fazenda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Secretaria Municipal da Fazenda – SMFAZ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Solicitação de Pagamento.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Senhor Secretário,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Considerando o objeto do Processo n° 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2364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que </w:t>
      </w:r>
      <w:r w:rsidDel="00000000" w:rsidR="00000000" w:rsidRPr="00000000">
        <w:rPr>
          <w:rFonts w:ascii="Arial" w:cs="Arial" w:eastAsia="Arial" w:hAnsi="Arial"/>
          <w:rtl w:val="0"/>
        </w:rPr>
        <w:t xml:space="preserve">trata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da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Contratação de uma empresa especializada em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serviços de buffet para fornecer coquetéis, almoços e coffee break durante a Plenária Final de validação do Plano Municipal de Saúde de Arapiraca/AL, contemplando serviços de organização/montagem do espaço no dia do evento, realização do preparo dos alimentos, garçons, equipe de limpeza, bem como disponibilizar todos os utensílios necessários para execução do serviço, em atendimento a necessidade do evento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em conformidade com as especificações constantes do termo de referência e seus anexos, que passam a integrar este instrumento como se nele transcritos </w:t>
      </w:r>
      <w:r w:rsidDel="00000000" w:rsidR="00000000" w:rsidRPr="00000000">
        <w:rPr>
          <w:rFonts w:ascii="Arial" w:cs="Arial" w:eastAsia="Arial" w:hAnsi="Arial"/>
          <w:rtl w:val="0"/>
        </w:rPr>
        <w:t xml:space="preserve">estivessem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considerando a necessidade de cumprimento do art. 62 ao 65 da Lei n° 4.320/64.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PROCEDA-SE O PAGAMENTO da Nota Fiscal em apenso:</w:t>
      </w:r>
    </w:p>
    <w:p w:rsidR="00000000" w:rsidDel="00000000" w:rsidP="00000000" w:rsidRDefault="00000000" w:rsidRPr="00000000" w14:paraId="00000011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hd w:fill="fff2cc" w:val="clear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NFE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000.000.040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no valor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45.740,50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(quarenta e cinco mil, setecentos e quarenta reais e cinquenta centavos)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em favor da empresa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Comedoria Refeições e Eventos LTDA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com CNPJ n°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61.384.529/0001-40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 localizada na Rua João Ribeiro Lima, 182, Bairro Centro, Arapiraca/AL.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umgvszrqrha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despesas resultantes do presente contrato correrão à conta dos recursos consignados na Funcional Programática: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07.70.10.121.2040.6070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- FORTALECIMENTO DO PROCESSO DE PLANEJAMENTO NA GESTÃO DO SUS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– Elementos de Despesa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3.3.9.0.39.00.00.00.0000.026001000402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- Outros Serviços de Terceiros PJ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Subelemento de Despesa: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07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– Gêneros de Alimentação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Empenho: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007841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Atenciosamente,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Secretaria Municipal de Saúde – SMS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851" w:top="1701" w:left="170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09640" cy="9144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0160" y="3753360"/>
                        <a:ext cx="5971680" cy="532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09640" cy="9144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9640" cy="91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3665" distR="117475" hidden="0" layoutInCell="1" locked="0" relativeHeight="0" simplePos="0">
              <wp:simplePos x="0" y="0"/>
              <wp:positionH relativeFrom="column">
                <wp:posOffset>442279</wp:posOffset>
              </wp:positionH>
              <wp:positionV relativeFrom="paragraph">
                <wp:posOffset>69532</wp:posOffset>
              </wp:positionV>
              <wp:extent cx="4524375" cy="599440"/>
              <wp:effectExtent b="0" l="0" r="0" t="0"/>
              <wp:wrapSquare wrapText="bothSides" distB="49530" distT="45720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2840" y="3499380"/>
                        <a:ext cx="4486320" cy="561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57.310-245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3665" distR="117475" hidden="0" layoutInCell="1" locked="0" relativeHeight="0" simplePos="0">
              <wp:simplePos x="0" y="0"/>
              <wp:positionH relativeFrom="column">
                <wp:posOffset>442279</wp:posOffset>
              </wp:positionH>
              <wp:positionV relativeFrom="paragraph">
                <wp:posOffset>69532</wp:posOffset>
              </wp:positionV>
              <wp:extent cx="4524375" cy="599440"/>
              <wp:effectExtent b="0" l="0" r="0" t="0"/>
              <wp:wrapSquare wrapText="bothSides" distB="49530" distT="45720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4375" cy="599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66040</wp:posOffset>
          </wp:positionH>
          <wp:positionV relativeFrom="paragraph">
            <wp:posOffset>-116201</wp:posOffset>
          </wp:positionV>
          <wp:extent cx="1800225" cy="65405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5204" r="7455" t="0"/>
                  <a:stretch>
                    <a:fillRect/>
                  </a:stretch>
                </pic:blipFill>
                <pic:spPr>
                  <a:xfrm>
                    <a:off x="0" y="0"/>
                    <a:ext cx="1800225" cy="6540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2246314</wp:posOffset>
              </wp:positionH>
              <wp:positionV relativeFrom="paragraph">
                <wp:posOffset>36513</wp:posOffset>
              </wp:positionV>
              <wp:extent cx="3769360" cy="37020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0300" y="3613860"/>
                        <a:ext cx="3731400" cy="332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2246314</wp:posOffset>
              </wp:positionH>
              <wp:positionV relativeFrom="paragraph">
                <wp:posOffset>36513</wp:posOffset>
              </wp:positionV>
              <wp:extent cx="3769360" cy="37020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9360" cy="3702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87313</wp:posOffset>
              </wp:positionV>
              <wp:extent cx="6009640" cy="9144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0160" y="3753360"/>
                        <a:ext cx="5971680" cy="532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87313</wp:posOffset>
              </wp:positionV>
              <wp:extent cx="6009640" cy="9144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9640" cy="91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