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PORTARIA n°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0089/2026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01 de abril de 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– SMS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SECRETÁRIA MUNICIPAL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, autoridade máxima deste órgão, no uso de suas atribuições que lhe são conferidas através do art. 12, § 1º, inciso I do Decreto Municipal n° 2.898/2024.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1417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que dispõe do Decreto Municipal n° 2.898/2024.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518"/>
        </w:tabs>
        <w:spacing w:after="0" w:before="0" w:line="276" w:lineRule="auto"/>
        <w:ind w:left="0" w:right="0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CONSIDERANDO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 necessidade de designação de representante da Administração Pública 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ra a realização das atividades de gerenciamento e fiscalização 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contratação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 resultante do Processo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11251/2026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que tem por objeto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9"/>
          <w:sz w:val="20"/>
          <w:szCs w:val="20"/>
          <w:u w:val="none"/>
          <w:shd w:fill="fff2cc" w:val="clear"/>
          <w:vertAlign w:val="baseline"/>
          <w:rtl w:val="0"/>
        </w:rPr>
        <w:t xml:space="preserve">Aquisição, em caráter emergencial,</w:t>
      </w:r>
      <w:r w:rsidDel="00000000" w:rsidR="00000000" w:rsidRPr="00000000">
        <w:rPr>
          <w:rFonts w:ascii="Arial" w:cs="Arial" w:eastAsia="Arial" w:hAnsi="Arial"/>
          <w:color w:val="000009"/>
          <w:sz w:val="20"/>
          <w:szCs w:val="2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fff2cc" w:val="clear"/>
          <w:rtl w:val="0"/>
        </w:rPr>
        <w:t xml:space="preserve">de bolsas de ostomia e adjuvantes para ostomia.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8" w:before="228" w:line="276" w:lineRule="auto"/>
        <w:ind w:left="14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RESOLVE: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30"/>
        </w:tabs>
        <w:spacing w:after="0" w:before="0" w:line="276" w:lineRule="auto"/>
        <w:ind w:left="0" w:right="0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Art. 1°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Designar a servidora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Niedja Mara Silva Fontes de Deus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CPF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052.266.994-84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Matrícula n°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shd w:fill="fff2cc" w:val="clear"/>
          <w:rtl w:val="0"/>
        </w:rPr>
        <w:t xml:space="preserve">129928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lotada na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SS - CEMFRA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, para o desempenho das funções de GESTOR E FISCAL da contratação resultante do Processo 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11251/2026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Art. 2°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Na ausência da servidora ora designada, fica designada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SUPLENTE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a servidora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Millena Victor Nascimento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CPF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057.508.694-74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Matrícula n°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129736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fff2cc" w:val="clear"/>
          <w:vertAlign w:val="baseline"/>
          <w:rtl w:val="0"/>
        </w:rPr>
        <w:t xml:space="preserve">, lotada na S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S - CEMFRA.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14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Art. 3°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O exercício das funções de GESTOR E FISCAL 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contratação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devem ser realizadas em observância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às disposições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 do Decreto Municipal n° 2.898/2024.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0" w:right="0" w:firstLine="70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Art. 4°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Esta Portaria entra em vigor na data de sua assinatura.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116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  <w:rtl w:val="0"/>
        </w:rPr>
        <w:t xml:space="preserve">Arapiraca/AL,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01 de abril de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38"/>
        </w:tabs>
        <w:spacing w:after="14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95"/>
        </w:tabs>
        <w:spacing w:line="276" w:lineRule="auto"/>
        <w:jc w:val="center"/>
        <w:rPr>
          <w:rFonts w:ascii="Arial" w:cs="Arial" w:eastAsia="Arial" w:hAnsi="Arial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Rafaella Souza Albuquerque </w:t>
        <w:br w:type="textWrapping"/>
        <w:t xml:space="preserve">Secretária Municipal de Saúde</w:t>
        <w:br w:type="textWrapping"/>
        <w:t xml:space="preserve">Secretaria Municipal de Saúde – SMS</w:t>
      </w:r>
    </w:p>
    <w:tbl>
      <w:tblPr>
        <w:tblStyle w:val="Table1"/>
        <w:tblW w:w="9354.0" w:type="dxa"/>
        <w:jc w:val="left"/>
        <w:tblInd w:w="118.0" w:type="dxa"/>
        <w:tblLayout w:type="fixed"/>
        <w:tblLook w:val="0400"/>
      </w:tblPr>
      <w:tblGrid>
        <w:gridCol w:w="4678"/>
        <w:gridCol w:w="4676"/>
        <w:tblGridChange w:id="0">
          <w:tblGrid>
            <w:gridCol w:w="4678"/>
            <w:gridCol w:w="4676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3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DECLARAÇÃO DE CIÊNCIA DOS SERVIDORES DESIGNADOS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6" w:right="2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Niedja Mara Silva Fontes de Deus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  <w:rtl w:val="0"/>
              </w:rPr>
              <w:br w:type="textWrapping"/>
              <w:t xml:space="preserve">Gestor e Fiscal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7" w:right="26" w:firstLine="111.00000000000001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  <w:rtl w:val="0"/>
              </w:rPr>
              <w:t xml:space="preserve">Declaro-me ciente da designação ora atribuída, e das funções que são inerentes em razão da função.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59" w:lineRule="auto"/>
              <w:ind w:left="37" w:right="26" w:firstLine="111.00000000000001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111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2cc" w:val="clear"/>
                <w:rtl w:val="0"/>
              </w:rPr>
              <w:t xml:space="preserve">Millena Victor Nascimento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a"/>
                <w:sz w:val="20"/>
                <w:szCs w:val="20"/>
                <w:u w:val="none"/>
                <w:vertAlign w:val="baseline"/>
                <w:rtl w:val="0"/>
              </w:rPr>
              <w:t xml:space="preserve">Suplente de Gestor e Fiscal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5670" cy="7747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739141</wp:posOffset>
              </wp:positionH>
              <wp:positionV relativeFrom="paragraph">
                <wp:posOffset>22866</wp:posOffset>
              </wp:positionV>
              <wp:extent cx="4205605" cy="551180"/>
              <wp:effectExtent b="0" l="0" r="0" t="0"/>
              <wp:wrapSquare wrapText="bothSides" distB="50165" distT="45085" distL="113665" distR="11620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62320" y="3523500"/>
                        <a:ext cx="4167360" cy="513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50165" distT="45085" distL="113665" distR="116205" hidden="0" layoutInCell="1" locked="0" relativeHeight="0" simplePos="0">
              <wp:simplePos x="0" y="0"/>
              <wp:positionH relativeFrom="column">
                <wp:posOffset>739141</wp:posOffset>
              </wp:positionH>
              <wp:positionV relativeFrom="paragraph">
                <wp:posOffset>22866</wp:posOffset>
              </wp:positionV>
              <wp:extent cx="4205605" cy="551180"/>
              <wp:effectExtent b="0" l="0" r="0" t="0"/>
              <wp:wrapSquare wrapText="bothSides" distB="50165" distT="45085" distL="113665" distR="11620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05605" cy="5511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269876</wp:posOffset>
              </wp:positionV>
              <wp:extent cx="3755390" cy="35623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5995670" cy="77470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.0" w:type="dxa"/>
        <w:bottom w:w="0.0" w:type="dxa"/>
        <w:right w:w="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