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Arial" w:cs="Arial" w:eastAsia="Arial" w:hAnsi="Arial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SURCAA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0064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Arapiraca,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 26 de janeiro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2026.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br w:type="textWrapping"/>
        <w:t xml:space="preserve">Secretaria Municipal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Saúde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– SM</w:t>
      </w:r>
      <w:r w:rsidDel="00000000" w:rsidR="00000000" w:rsidRPr="00000000">
        <w:rPr>
          <w:rFonts w:ascii="Arial" w:cs="Arial" w:eastAsia="Arial" w:hAnsi="Arial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rtl w:val="0"/>
        </w:rPr>
        <w:t xml:space="preserve">Solicitação para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contratualização de exames de diagnósticos por imagem com sedação/contraste com o Hospital Memorial Ágape.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Senhora </w:t>
      </w:r>
      <w:r w:rsidDel="00000000" w:rsidR="00000000" w:rsidRPr="00000000">
        <w:rPr>
          <w:rFonts w:ascii="Arial" w:cs="Arial" w:eastAsia="Arial" w:hAnsi="Arial"/>
          <w:rtl w:val="0"/>
        </w:rPr>
        <w:t xml:space="preserve">Secretária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e59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Considerando as demandas atuais e a necessidade de garantir a continuidade e a qualidade dos serviços prestados à população, venho por meio deste solicitar a contratação do serviço de exames de diagnóstico descritos no DFD e ETP com o Hospital Memorial Ágape.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e59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A ausência de equipamento para a realização de exames de diagnóstico com sedação na rede hospitalar conveniada ao município tem gerado filas, o que impacta diretamente na eficiência das ações desenvolvidas pela Secretaria.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e59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Solicito, portanto, a análise e os encaminhamentos cabíveis para viabilizar a contratação, observando os trâmites legais e administrativos pertinentes.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 mais para o momento, coloco-me à disposição para quaisquer esclarecimentos adicionais.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Atenciosamente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Joana D’arc Soares da Silva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br w:type="textWrapping"/>
        <w:t xml:space="preserve">Superintendente de Regulação, Controle, Avaliação e Auditoria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33770" cy="1155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33770" cy="11557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3770" cy="1155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399417</wp:posOffset>
              </wp:positionH>
              <wp:positionV relativeFrom="paragraph">
                <wp:posOffset>13344</wp:posOffset>
              </wp:positionV>
              <wp:extent cx="4548505" cy="680085"/>
              <wp:effectExtent b="0" l="0" r="0" t="0"/>
              <wp:wrapSquare wrapText="bothSides" distB="4826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399417</wp:posOffset>
              </wp:positionH>
              <wp:positionV relativeFrom="paragraph">
                <wp:posOffset>13344</wp:posOffset>
              </wp:positionV>
              <wp:extent cx="4548505" cy="680085"/>
              <wp:effectExtent b="0" l="0" r="0" t="0"/>
              <wp:wrapSquare wrapText="bothSides" distB="4826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48505" cy="680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2051050</wp:posOffset>
              </wp:positionH>
              <wp:positionV relativeFrom="paragraph">
                <wp:posOffset>234951</wp:posOffset>
              </wp:positionV>
              <wp:extent cx="3793490" cy="3943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2051050</wp:posOffset>
              </wp:positionH>
              <wp:positionV relativeFrom="paragraph">
                <wp:posOffset>234951</wp:posOffset>
              </wp:positionV>
              <wp:extent cx="3793490" cy="39433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3490" cy="394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6351</wp:posOffset>
              </wp:positionV>
              <wp:extent cx="6033770" cy="1155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6351</wp:posOffset>
              </wp:positionV>
              <wp:extent cx="6033770" cy="1155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3770" cy="1155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