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none"/>
          <w:rtl w:val="0"/>
        </w:rPr>
        <w:t xml:space="preserve">TERMO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OBJETO</w:t>
      </w:r>
    </w:p>
    <w:p w:rsidR="00000000" w:rsidDel="00000000" w:rsidP="00000000" w:rsidRDefault="00000000" w:rsidRPr="00000000" w14:paraId="00000003">
      <w:pPr>
        <w:widowControl w:val="0"/>
        <w:spacing w:after="0" w:line="276" w:lineRule="auto"/>
        <w:ind w:left="15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1.1. Constitui objeto deste Termo de Referência 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Contratação de empresa para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serviços de exames de alta complexidade em imagem com sedação/contraste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1.2. O objeto desta contratação não se enquadra como sendo de bem de luxo, conforme Decreto Municipal nº 2.889, de 16 de janeiro de 2024.</w:t>
      </w:r>
    </w:p>
    <w:p w:rsidR="00000000" w:rsidDel="00000000" w:rsidP="00000000" w:rsidRDefault="00000000" w:rsidRPr="00000000" w14:paraId="00000005">
      <w:pPr>
        <w:tabs>
          <w:tab w:val="left" w:leader="none" w:pos="0"/>
        </w:tabs>
        <w:spacing w:after="0" w:before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0"/>
        </w:tabs>
        <w:spacing w:line="36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 DAS ESPECIFICAÇÕES DO OBJETO: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6735"/>
        <w:gridCol w:w="690"/>
        <w:gridCol w:w="1320"/>
        <w:tblGridChange w:id="0">
          <w:tblGrid>
            <w:gridCol w:w="630"/>
            <w:gridCol w:w="6735"/>
            <w:gridCol w:w="690"/>
            <w:gridCol w:w="132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  <w:rtl w:val="0"/>
              </w:rPr>
              <w:t xml:space="preserve">Procedimentos de imagem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  <w:rtl w:val="0"/>
              </w:rPr>
              <w:t xml:space="preserve">Qtd.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  <w:rtl w:val="0"/>
              </w:rPr>
              <w:t xml:space="preserve">Preço Unitário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Angiotomografia do crânio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R$ 2.260,00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II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Angiotomografia coronarianas com contraste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R$ 1.900,00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III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Angiotomografia aorta e ilíaca - apenas uma fase arterial ou venosa,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R$ 2.260,00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IV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Angiotomografia aorta abdominal - apenas uma fase arterial ou venosa,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R$ 1.345,00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Angiotomografia do coração com escore de cálcio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R$ 1.500,00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Angiotomografia femoral - apenas uma fase arterial ou venosa,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R$ 915,00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Angioressonância carótidas e vertebrais - apenas uma fase arterial ou venosa,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R$ 1.890,00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VIII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Angioressonância do pescoço - apenas urna fase arterial ou venosa,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R$ 1.160,00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IX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Angioressonância do crânio com estudo de fluxo liquórico com contraste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R$ 1.615,00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Ressonância magnética cardíaca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R$ 1.610,00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XI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Ressonância magnética abdome superior com primovist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R$ 1.600,00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XII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Ressonância magnética sela túrcica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R$ 1.160,00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XIII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Tomografia computadorizada mastoides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R$ 805,00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XIV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Tomografia computadorizada abdômen total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R$ 1.050,00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 FUNDAMENTAÇÃO E DESCRIÇÃO DA NECESSIDADE DA CONTRATAÇÃO (JUSTIFICATIVA)</w:t>
      </w:r>
    </w:p>
    <w:p w:rsidR="00000000" w:rsidDel="00000000" w:rsidP="00000000" w:rsidRDefault="00000000" w:rsidRPr="00000000" w14:paraId="00000046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3.1. Tendo como base legal a Lei</w:t>
      </w:r>
      <w:r w:rsidDel="00000000" w:rsidR="00000000" w:rsidRPr="00000000">
        <w:rPr>
          <w:rFonts w:ascii="Arial" w:cs="Arial" w:eastAsia="Arial" w:hAnsi="Arial"/>
          <w:color w:val="666666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Federal nº 14.133/2021 (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art. 74, inciso I, da Lei nº 14.133/21). </w:t>
      </w:r>
    </w:p>
    <w:p w:rsidR="00000000" w:rsidDel="00000000" w:rsidP="00000000" w:rsidRDefault="00000000" w:rsidRPr="00000000" w14:paraId="00000047">
      <w:pPr>
        <w:spacing w:after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O município está com um cenário de demanda reprimida de mais de quatrocentos e cinquenta procedimentos especializados/ano, gerando longas filas de espera para exames de imagem, o que compromete a agilidade dos diagnósticos e a qualidade do atendimento à população. A rede pública municipal não possui a infraestrutura e os equipamentos necessários para realizar os procedimentos de alta complexidade, havendo oferta apenas na capital, considerando prioritariamente os exames com necessidade de sedação ou anestesia - algo que nenhum outro prestador no município de Arapiraca oferta.</w:t>
      </w:r>
    </w:p>
    <w:p w:rsidR="00000000" w:rsidDel="00000000" w:rsidP="00000000" w:rsidRDefault="00000000" w:rsidRPr="00000000" w14:paraId="00000048">
      <w:pPr>
        <w:spacing w:after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Atualmente, para realização dos exames em imagem, é obrigatório o deslocamento dos pacientes para a capital, Maceió, gerando custos adicionais com transporte, alimentação e o desgaste físico e psicológico tanto para os pacientes quanto para seus acompanhantes. A contratação local de um prestador de serviços é a única alternativa viável para mitigar esses problemas.</w:t>
      </w:r>
    </w:p>
    <w:p w:rsidR="00000000" w:rsidDel="00000000" w:rsidP="00000000" w:rsidRDefault="00000000" w:rsidRPr="00000000" w14:paraId="00000049">
      <w:pPr>
        <w:widowControl w:val="0"/>
        <w:tabs>
          <w:tab w:val="left" w:leader="none" w:pos="1395"/>
        </w:tabs>
        <w:spacing w:after="0" w:before="0" w:line="276" w:lineRule="auto"/>
        <w:ind w:firstLine="20"/>
        <w:jc w:val="both"/>
        <w:rPr>
          <w:rFonts w:ascii="Arial" w:cs="Arial" w:eastAsia="Arial" w:hAnsi="Arial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tabs>
          <w:tab w:val="left" w:leader="none" w:pos="1395"/>
        </w:tabs>
        <w:spacing w:after="17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0"/>
        </w:rPr>
        <w:t xml:space="preserve">4.  DESCRIÇÃO DA SOLUÇÃO COMO UM TODO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escolha pela contratação de clínicas especializadas em exames de imagem com sedação/contraste é fundamentada na sua capacidade técnica de oferecer serviços de alta complexidade, que exigem equipamentos modernos e profissionais altamente qualificados. As clínicas especializadas possuem tecnologia de ponta para a realização de exames como ressonância magnética, tomografia computadorizada e ultrassonografia com contraste, garantindo a precisão diagnóstica e a segurança dos pacientes. A compatibilidade desses serviços com os protocolos de saúde públicos é assegurada, pois tais clínicas operam em conformidade com as normas sanitárias e padrões técnicos estabelecidos, facilitando o processo de implementação e fiscalização.</w:t>
      </w:r>
    </w:p>
    <w:p w:rsidR="00000000" w:rsidDel="00000000" w:rsidP="00000000" w:rsidRDefault="00000000" w:rsidRPr="00000000" w14:paraId="0000004B">
      <w:pPr>
        <w:spacing w:after="240" w:before="24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No município de Arapiraca, há apenas uma clínica que realiza os exames objeto desta contratação com sedação, o que a torna singular no âmbito local. Embora existam clínicas localizadas no município de Maceió que também realizem exames semelhantes, a contratação dessas unidades se mostra onerosa e operacionalmente inviável para a Administração Pública Municipal. Isso porque, para a realização dos exames fora do município, a Secretaria Municipal de Saúde teria que arcar com custos adicionais relacionados ao transporte e à alimentação dos pacientes, gerando impacto financeiro significativo e desnecessário aos cofres públicos.</w:t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Além disso, as clínicas localizadas em Maceió não conseguem atender a um requisito essencial da contratação, qual seja, a capacidade de realizar os exames em até 2 (duas) horas após o recebimento da Ordem de Serviço, em razão da distância, da logística de deslocamento e da própria organização de suas agendas. Tal requisito é indispensável para assegurar a celeridade do diagnóstico e a efetividade do atendimento à população, especialmente em casos que demandam urgência clínica.</w:t>
      </w:r>
    </w:p>
    <w:p w:rsidR="00000000" w:rsidDel="00000000" w:rsidP="00000000" w:rsidRDefault="00000000" w:rsidRPr="00000000" w14:paraId="0000004D">
      <w:pPr>
        <w:spacing w:after="240" w:before="24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Operacionalmente, a contratação da clínica especializada sediada em Arapiraca oferece vantagens relevantes. A manutenção dos equipamentos necessários à realização de exames de alta complexidade é de responsabilidade da própria clínica, reduzindo a necessidade de investimentos adicionais por parte do Município em infraestrutura e tecnologia. Ademais, o suporte técnico especializado é prontamente disponibilizado, assegurando a continuidade dos serviços e a resolução célere de eventuais intercorrências operacionais. A clínica local também apresenta capacidade de absorver variações de demanda, ampliando o atendimento conforme necessário, sem exigir novos aportes financeiros por parte da Administração.</w:t>
      </w:r>
    </w:p>
    <w:p w:rsidR="00000000" w:rsidDel="00000000" w:rsidP="00000000" w:rsidRDefault="00000000" w:rsidRPr="00000000" w14:paraId="0000004E">
      <w:pPr>
        <w:spacing w:after="240" w:before="24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Do ponto de vista econômico, a opção pela contratação da clínica localizada em Arapiraca revela-se mais vantajosa. A terceirização dos serviços evita gastos elevados com aquisição, operação e manutenção de equipamentos de alto custo, permitindo que o Município pague exclusivamente pelos exames efetivamente realizados. Essa estratégia promove maior eficiência na aplicação dos recursos públicos e contribui para a racionalização dos gastos em saúde. Ademais, a agilidade no diagnóstico possibilita intervenções precoces, reduzindo complicações clínicas e, consequentemente, custos futuros com tratamentos mais complexos.</w:t>
      </w:r>
    </w:p>
    <w:p w:rsidR="00000000" w:rsidDel="00000000" w:rsidP="00000000" w:rsidRDefault="00000000" w:rsidRPr="00000000" w14:paraId="0000004F">
      <w:pPr>
        <w:spacing w:after="240" w:before="24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Por fim, a escolha da clínica sediada em Arapiraca é essencial também sob a ótica do interesse público e da dignidade do paciente. O deslocamento até o município de Maceió representa um desgaste físico e emocional significativo, especialmente para pacientes que necessitam de exames com sedação, muitos dos quais já se encontram em condição de fragilidade. Assim, a contratação da clínica local garante maior conforto, segurança e humanização no atendimento, promovendo o acesso efetivo e tempestivo aos serviços de saúde. Dessa forma, a Administração Municipal reafirma seu compromisso com a eficiência administrativa, a economicidade e, sobretudo, com o bem-estar da população arapiraquense.</w:t>
      </w:r>
    </w:p>
    <w:p w:rsidR="00000000" w:rsidDel="00000000" w:rsidP="00000000" w:rsidRDefault="00000000" w:rsidRPr="00000000" w14:paraId="00000050">
      <w:pPr>
        <w:widowControl w:val="0"/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0"/>
        </w:rPr>
        <w:t xml:space="preserve">5. REQUISITOS DA CONTRATAÇÃO</w: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hd w:fill="fff2cc" w:val="clear"/>
        </w:rPr>
      </w:pPr>
      <w:bookmarkStart w:colFirst="0" w:colLast="0" w:name="_urdo74ey36ap" w:id="0"/>
      <w:bookmarkEnd w:id="0"/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Para a prestação dos serviços de diagnóstico por imagem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com sedação/contraste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, o prestador de serviços deve atender aos seguintes requisitos, que visam garantir a qualidade, a segurança e a conformidade legal do atendimento aos usuários do SUS no Município de Arapiraca: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a)  Ser um Estabelecimento de Saúde devidamente registrado no Sistema de Cadastro Nacional de Estabelecimentos de Saúde (SCNES), em compatibilidade com os serviços de diagnóstico por imagem a serem ofertados, nos termos da legislação federal e das normativas do Sistema Único de Saúde (SUS).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b) Ser Estabelecimento de Saúde devidamente registrado no Sistema de Cadastro Nacional De Estabelecimentos de Saúde – SCNES em compatibilidade com o tipo de serviço ofertado e a especialidade a ser atendida, nos termos Lei Federal nº 8.080, de 19 de setembro de 1990 e do Decreto nº 7.508, de 28 de junho 2011, em consonância com o tipo de gestão e as referências estabelecidas pelo Pacto da Saúde através da Portaria nº 399, de 22 de fevereiro de 2006 e da Portaria nº 4.279, de 30 de dezembro de 2010 que organiza as Redes de Atenção à Saúde no âmbito do Sistema Único de Saúde e às demais normativas vinculantes e:</w:t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I. Submeter-se a avaliações sistemáticas pela gestão do SUS;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II. Submeter-se à regulação instituída pelo gestor; apresentando relatórios de atividade e toda a documentação solicitada para o devido acompanhamento e fiscalização do contrato.</w:t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III. Obrigar-se a apresentar, sempre que solicitado, relatórios de atividade que demonstrem, quantitativa e qualitativamente, o atendimento do objeto pactuado com o contratante;</w:t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IV. Atender às diretrizes, políticas e programas de saúde instituídos pela Secretaria de Estado da Saúde que tenha afinidade com o objeto pactuado;</w:t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V. Assegurar a veracidade das informações prestadas ao SUS;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VI. Submeter-se à auditoria da Secretaria de Estado e Municipal da Saúde, no âmbito do SUS, apresentando toda documentação solicitada;</w:t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VII. Estar registrada no cadastro Nacional de Pessoa Jurídica – CNPJ;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VIII. Apresentar certidões comprobatórias exigidas em lei, tais como regularidade fiscal, previdenciária, FGTS e trabalhista;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IX. Apresentar Alvará de licença e funcionamento vigente;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X. Apresentar Licença Sanitária vigente;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c) Assegurar a confidencialidade dos dados dos pacientes, em conformidade com a Lei Geral de Proteção de Dados Pessoais (LGPD), e exigir o mesmo grau de responsabilidade de sua equipe no tratamento de informações sensíveis.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d) Possuir a infraestrutura e os equipamentos de alta complexidade necessários para a realização dos exames de imagem, com a capacidade técnica e operacional para atender a demanda reprimida do município.</w:t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e) Ter equipe técnica devidamente habilitada e capacitada para a execução dos procedimentos.</w:t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f) Realizar os exames solicitados em até 2 (duas) horas após o recebimento da Ordem de Serviço.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0"/>
        </w:rPr>
        <w:t xml:space="preserve">6. DESTINAÇÃO</w:t>
      </w:r>
    </w:p>
    <w:p w:rsidR="00000000" w:rsidDel="00000000" w:rsidP="00000000" w:rsidRDefault="00000000" w:rsidRPr="00000000" w14:paraId="0000006A">
      <w:pPr>
        <w:widowControl w:val="0"/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6.1 O objeto deste Termo de Referência será destinado aos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pacientes SUS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 do município de Arapiraca.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tabs>
          <w:tab w:val="left" w:leader="none" w:pos="1395"/>
        </w:tabs>
        <w:spacing w:after="0" w:before="240" w:line="276" w:lineRule="auto"/>
        <w:jc w:val="both"/>
        <w:rPr>
          <w:rFonts w:ascii="Arial" w:cs="Arial" w:eastAsia="Arial" w:hAnsi="Arial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 FORMA DE SELEÇÃO/CRITÉRIO DE AVALIAÇÃO DA PROPOSTA</w:t>
      </w:r>
      <w:r w:rsidDel="00000000" w:rsidR="00000000" w:rsidRPr="00000000">
        <w:rPr>
          <w:rFonts w:ascii="Arial" w:cs="Arial" w:eastAsia="Arial" w:hAnsi="Arial"/>
          <w:color w:val="000009"/>
          <w:highlight w:val="whit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A forma de seleção do prestador do serviço e o julgamento da proposta levou em consideração a documentação apresentada pela proponente, incluindo, detalhamento do serviço que será prestado, bem como de vantajosidade já demonstrada nos artefatos administrativos constantes nos autos desta solicitação, tudo conforme preconiza a Lei 14.133/2021.</w:t>
      </w:r>
    </w:p>
    <w:p w:rsidR="00000000" w:rsidDel="00000000" w:rsidP="00000000" w:rsidRDefault="00000000" w:rsidRPr="00000000" w14:paraId="0000006C">
      <w:pPr>
        <w:widowControl w:val="0"/>
        <w:tabs>
          <w:tab w:val="left" w:leader="none" w:pos="1395"/>
        </w:tabs>
        <w:spacing w:after="0" w:before="0" w:line="276" w:lineRule="auto"/>
        <w:jc w:val="both"/>
        <w:rPr>
          <w:rFonts w:ascii="Arial" w:cs="Arial" w:eastAsia="Arial" w:hAnsi="Arial"/>
          <w:color w:val="00000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8. DO PRAZO, LOCAL E EXECUÇÃO DO SERVIÇO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8.1.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O acesso ao agendamento se dará através da Central de Regulação Ambulatorial, que acontecerá após a solicitação da Unidade Básica de Saúde e agendado pela Central de Regulação.</w:t>
      </w:r>
    </w:p>
    <w:p w:rsidR="00000000" w:rsidDel="00000000" w:rsidP="00000000" w:rsidRDefault="00000000" w:rsidRPr="00000000" w14:paraId="0000006F">
      <w:pPr>
        <w:spacing w:after="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8.2. Os serviços serão realizados no Hospital Memorial Ágape, localizado na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Rodovia AL-220 - Sen. Arnon de Melo, Arapiraca - AL, 57315-745;</w:t>
      </w:r>
    </w:p>
    <w:p w:rsidR="00000000" w:rsidDel="00000000" w:rsidP="00000000" w:rsidRDefault="00000000" w:rsidRPr="00000000" w14:paraId="00000070">
      <w:pPr>
        <w:spacing w:after="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8.3. O atesto da execução dos serviços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 deve ser feito pelo Fiscal do Contrato, o qual terá a incumbência de, entre outras atribuições: verificar se os serviços contratados foram realizados, em até 5 (cinco) dias úteis após a realização dos mesmos;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466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8.4. Na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ocorrência de rejeição da Nota Fiscal, motivada por erro ou incorreções, o prazo</w:t>
      </w:r>
      <w:r w:rsidDel="00000000" w:rsidR="00000000" w:rsidRPr="00000000">
        <w:rPr>
          <w:rFonts w:ascii="Arial" w:cs="Arial" w:eastAsia="Arial" w:hAnsi="Arial"/>
          <w:rtl w:val="0"/>
        </w:rPr>
        <w:t xml:space="preserve"> estipulado no item anterior, passará a ser contado a partir da data de sua reapresentação.</w:t>
      </w:r>
    </w:p>
    <w:p w:rsidR="00000000" w:rsidDel="00000000" w:rsidP="00000000" w:rsidRDefault="00000000" w:rsidRPr="00000000" w14:paraId="00000072">
      <w:pPr>
        <w:tabs>
          <w:tab w:val="left" w:leader="none" w:pos="466"/>
        </w:tabs>
        <w:spacing w:after="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9. DA HABILITAÇÃO JURÍDICA, FISCAL E TRABALHISTA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3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9.1. Para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fins de habilitação jurídica, fiscal e trabalhista do prestador do serviço, serão exigidos os seguintes documentos:</w:t>
      </w:r>
    </w:p>
    <w:p w:rsidR="00000000" w:rsidDel="00000000" w:rsidP="00000000" w:rsidRDefault="00000000" w:rsidRPr="00000000" w14:paraId="00000074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9.1.1. Ato constitutivo, devidamente registrado na Junta Comercial da respectiva sede, acompanhado de documento comprobatório de seus administradores;</w:t>
      </w:r>
    </w:p>
    <w:p w:rsidR="00000000" w:rsidDel="00000000" w:rsidP="00000000" w:rsidRDefault="00000000" w:rsidRPr="00000000" w14:paraId="00000075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9.1.2. Prova de inscrição no Cadastro Nacional de Pessoas Jurídica – CNPJ;</w:t>
      </w:r>
    </w:p>
    <w:p w:rsidR="00000000" w:rsidDel="00000000" w:rsidP="00000000" w:rsidRDefault="00000000" w:rsidRPr="00000000" w14:paraId="00000076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9.1.3. Inscrição Municipal e/ou Estadual relativo ao domicílio ou sede da empresa participante, pertinente ao seu ramo de atividade;</w:t>
      </w:r>
    </w:p>
    <w:p w:rsidR="00000000" w:rsidDel="00000000" w:rsidP="00000000" w:rsidRDefault="00000000" w:rsidRPr="00000000" w14:paraId="00000077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9.1.4. Prova de Regularidade perante a Fazenda Municipal;</w:t>
      </w:r>
    </w:p>
    <w:p w:rsidR="00000000" w:rsidDel="00000000" w:rsidP="00000000" w:rsidRDefault="00000000" w:rsidRPr="00000000" w14:paraId="00000078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9.1.5. Prova de Regularidade perante a Fazenda Estadual;</w:t>
      </w:r>
    </w:p>
    <w:p w:rsidR="00000000" w:rsidDel="00000000" w:rsidP="00000000" w:rsidRDefault="00000000" w:rsidRPr="00000000" w14:paraId="00000079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9.1.6. Prova de Regularidade perante a Fazenda Nacional;</w:t>
      </w:r>
    </w:p>
    <w:p w:rsidR="00000000" w:rsidDel="00000000" w:rsidP="00000000" w:rsidRDefault="00000000" w:rsidRPr="00000000" w14:paraId="0000007A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9.1.7. Prova de Regularidade perante a Justiça do Trabalho;</w:t>
      </w:r>
    </w:p>
    <w:p w:rsidR="00000000" w:rsidDel="00000000" w:rsidP="00000000" w:rsidRDefault="00000000" w:rsidRPr="00000000" w14:paraId="0000007B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9.1.8. Prova de Regularidade com o Fundo de Garantia do Tempo de Serviço – FGTS.</w:t>
      </w:r>
    </w:p>
    <w:p w:rsidR="00000000" w:rsidDel="00000000" w:rsidP="00000000" w:rsidRDefault="00000000" w:rsidRPr="00000000" w14:paraId="0000007C">
      <w:pPr>
        <w:tabs>
          <w:tab w:val="left" w:leader="none" w:pos="466"/>
        </w:tabs>
        <w:spacing w:after="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10. DO PAGAMENTO</w:t>
      </w:r>
    </w:p>
    <w:p w:rsidR="00000000" w:rsidDel="00000000" w:rsidP="00000000" w:rsidRDefault="00000000" w:rsidRPr="00000000" w14:paraId="0000007D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10.1. O pagamento deverá ser efetuado conforme os termos do Decreto Municipal n° 2.906/2024.</w:t>
      </w:r>
    </w:p>
    <w:p w:rsidR="00000000" w:rsidDel="00000000" w:rsidP="00000000" w:rsidRDefault="00000000" w:rsidRPr="00000000" w14:paraId="0000007E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10.2. O pagamento será realizado por meio de ordem bancária, para crédito em banco, agência e conta corrente indicados pelo contratado.</w:t>
      </w:r>
    </w:p>
    <w:p w:rsidR="00000000" w:rsidDel="00000000" w:rsidP="00000000" w:rsidRDefault="00000000" w:rsidRPr="00000000" w14:paraId="0000007F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10.3. Será considerada data do pagamento o dia em que constar como emitida a ordem bancária para pagamento.</w:t>
      </w:r>
    </w:p>
    <w:p w:rsidR="00000000" w:rsidDel="00000000" w:rsidP="00000000" w:rsidRDefault="00000000" w:rsidRPr="00000000" w14:paraId="00000080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10.4 A Nota Fiscal Eletrônica deverá ser emitida nominalmente em favor do Fundo Municipal de Saúde de Arapiraca, endereço Rua Samaritana, 1.185 – Santa Edwiges – CEP: 57310-245 – Arapiraca/AL, inscrição no CNPJ nº 21.013.754/0001-56, atestada e/ou acompanhada do Parecer de Aceitação e Aprovação firmado pelo(a) servidor(a) responsável pelo gerenciamento desta contratação e visado pelo(a) Secretário(a) Municipal de Saúde.</w:t>
      </w:r>
    </w:p>
    <w:p w:rsidR="00000000" w:rsidDel="00000000" w:rsidP="00000000" w:rsidRDefault="00000000" w:rsidRPr="00000000" w14:paraId="00000081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11.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DA ADEQUAÇÃO ORÇAMENTÁRIA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11.1. As despesas decorrentes da contratação correrão à conta de recursos específicos consignados no Orçamento do Município, através da seguinte dotação orçamentária: Programa de Trabalho: </w:t>
      </w:r>
    </w:p>
    <w:p w:rsidR="00000000" w:rsidDel="00000000" w:rsidP="00000000" w:rsidRDefault="00000000" w:rsidRPr="00000000" w14:paraId="00000085">
      <w:pPr>
        <w:spacing w:after="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07.70.10.302.1011.2098 – Ampliar a Oferta e o Acesso às Ações e Serviços da Atenção Especializada em Saúde  – Elemento de Despesa 3.3.9.0.39.00.00.00.016001000402 – Outros Serviços de Terceiros – Pessoa Jurídica.</w:t>
      </w:r>
    </w:p>
    <w:p w:rsidR="00000000" w:rsidDel="00000000" w:rsidP="00000000" w:rsidRDefault="00000000" w:rsidRPr="00000000" w14:paraId="00000086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12. MODELO DE GESTÃO DO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12.1. O objeto deverá ser executado fielmente pelas partes, de acordo com as cláusulas avençadas e as normas da Lei nº 14.133, de 2021, e cada parte responderá pelas consequências de sua inexecução total ou parcial.</w:t>
      </w:r>
    </w:p>
    <w:p w:rsidR="00000000" w:rsidDel="00000000" w:rsidP="00000000" w:rsidRDefault="00000000" w:rsidRPr="00000000" w14:paraId="00000089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12.2. Em caso de impedimento, ordem de paralisação ou suspensão do serviço, o cronograma de execução será prorrogado automaticamente pelo tempo correspondente, anotadas tais circunstâncias mediante simples apostila.</w:t>
      </w:r>
    </w:p>
    <w:p w:rsidR="00000000" w:rsidDel="00000000" w:rsidP="00000000" w:rsidRDefault="00000000" w:rsidRPr="00000000" w14:paraId="0000008A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12.3. As comunicações entre o órgão ou entidade e a contratada devem ser realizadas por escrito sempre que o ato exigir tal formalidade, admitindo-se o uso de mensagem eletrônica para esse fim.</w:t>
      </w:r>
    </w:p>
    <w:p w:rsidR="00000000" w:rsidDel="00000000" w:rsidP="00000000" w:rsidRDefault="00000000" w:rsidRPr="00000000" w14:paraId="0000008B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12.4. O órgão ou entidade poderá convocar representante da empresa para adoção de providências que devam ser cumpridas de imediato.</w:t>
      </w:r>
    </w:p>
    <w:p w:rsidR="00000000" w:rsidDel="00000000" w:rsidP="00000000" w:rsidRDefault="00000000" w:rsidRPr="00000000" w14:paraId="0000008C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12.5. Os exames, objeto deste TR, serão realizados a partir das demandas que surgirem para esta Secretaria Municipal de Saúde, sendo sempre observado o valor total desta contratação.</w:t>
      </w:r>
    </w:p>
    <w:p w:rsidR="00000000" w:rsidDel="00000000" w:rsidP="00000000" w:rsidRDefault="00000000" w:rsidRPr="00000000" w14:paraId="0000008D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13. OBRIGAÇÕES DA CONTRATADA</w:t>
      </w:r>
    </w:p>
    <w:p w:rsidR="00000000" w:rsidDel="00000000" w:rsidP="00000000" w:rsidRDefault="00000000" w:rsidRPr="00000000" w14:paraId="0000008F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Constituem obrigações da CONTRATADA, além de outras previstas neste TR e na legislação pertinente:</w:t>
      </w:r>
    </w:p>
    <w:p w:rsidR="00000000" w:rsidDel="00000000" w:rsidP="00000000" w:rsidRDefault="00000000" w:rsidRPr="00000000" w14:paraId="00000090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13.1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prestação do serviço deverá ser realizada pela CONTRATADA no horário e data definidos pelo procedimento agendado através da Central de Regulação Ambulatorial.</w:t>
      </w:r>
    </w:p>
    <w:p w:rsidR="00000000" w:rsidDel="00000000" w:rsidP="00000000" w:rsidRDefault="00000000" w:rsidRPr="00000000" w14:paraId="00000091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13.2 Todas as despesas de transporte, impostos, taxas e encargos trabalhistas são de responsabilidade da empresa CONTRATADA.</w:t>
      </w:r>
    </w:p>
    <w:p w:rsidR="00000000" w:rsidDel="00000000" w:rsidP="00000000" w:rsidRDefault="00000000" w:rsidRPr="00000000" w14:paraId="00000092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13.3 Arcar com todos os custos relacionados às pessoas envolvidas no serviço;</w:t>
      </w:r>
    </w:p>
    <w:p w:rsidR="00000000" w:rsidDel="00000000" w:rsidP="00000000" w:rsidRDefault="00000000" w:rsidRPr="00000000" w14:paraId="00000093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13.4 Responsabilizar-se por qualquer acidente do qual possam ser vítimas seus empregados, no desempenho dos serviços objeto deste termo de referência.</w:t>
      </w:r>
    </w:p>
    <w:p w:rsidR="00000000" w:rsidDel="00000000" w:rsidP="00000000" w:rsidRDefault="00000000" w:rsidRPr="00000000" w14:paraId="00000094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14.5 Manter, representante ou preposto capacitado e idôneo que a represente, integralmente, em todos os seus atos.</w:t>
      </w:r>
    </w:p>
    <w:p w:rsidR="00000000" w:rsidDel="00000000" w:rsidP="00000000" w:rsidRDefault="00000000" w:rsidRPr="00000000" w14:paraId="00000095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14.6 Responsabilizar-se por todos os encargos sociais e trabalhistas.</w:t>
      </w:r>
    </w:p>
    <w:p w:rsidR="00000000" w:rsidDel="00000000" w:rsidP="00000000" w:rsidRDefault="00000000" w:rsidRPr="00000000" w14:paraId="00000096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14.7 Prestar as informações e esclarecimentos sempre que solicitados pela Secretaria Municipal de Saúde.</w:t>
      </w:r>
    </w:p>
    <w:p w:rsidR="00000000" w:rsidDel="00000000" w:rsidP="00000000" w:rsidRDefault="00000000" w:rsidRPr="00000000" w14:paraId="00000097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15. OBRIGAÇÕES DO CONTRATANTE</w:t>
      </w:r>
    </w:p>
    <w:p w:rsidR="00000000" w:rsidDel="00000000" w:rsidP="00000000" w:rsidRDefault="00000000" w:rsidRPr="00000000" w14:paraId="00000099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Constituem obrigações do CONTRATANTE:</w:t>
      </w:r>
    </w:p>
    <w:p w:rsidR="00000000" w:rsidDel="00000000" w:rsidP="00000000" w:rsidRDefault="00000000" w:rsidRPr="00000000" w14:paraId="0000009A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15.1 Emitir empenho;</w:t>
      </w:r>
    </w:p>
    <w:p w:rsidR="00000000" w:rsidDel="00000000" w:rsidP="00000000" w:rsidRDefault="00000000" w:rsidRPr="00000000" w14:paraId="0000009B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15.2 Fiscalizar os serviços executados, por intermédio da Secretaria Municipal de Saúde de forma a fazer cumprir, rigorosamente, as especificações, prazo, proposta e condições para a execução dos objetos.</w:t>
      </w:r>
    </w:p>
    <w:p w:rsidR="00000000" w:rsidDel="00000000" w:rsidP="00000000" w:rsidRDefault="00000000" w:rsidRPr="00000000" w14:paraId="0000009C">
      <w:pPr>
        <w:tabs>
          <w:tab w:val="left" w:leader="none" w:pos="466"/>
        </w:tabs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15.3 Efetuar o pagamento na forma convencionada no contrato resultante deste TR.</w:t>
      </w:r>
    </w:p>
    <w:p w:rsidR="00000000" w:rsidDel="00000000" w:rsidP="00000000" w:rsidRDefault="00000000" w:rsidRPr="00000000" w14:paraId="0000009D">
      <w:pPr>
        <w:widowControl w:val="0"/>
        <w:spacing w:after="0" w:line="276" w:lineRule="auto"/>
        <w:jc w:val="both"/>
        <w:rPr>
          <w:rFonts w:ascii="Arial" w:cs="Arial" w:eastAsia="Arial" w:hAnsi="Arial"/>
          <w:b w:val="1"/>
          <w:bCs w:val="1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16.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PRAZO DE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76" w:lineRule="auto"/>
        <w:jc w:val="both"/>
        <w:rPr>
          <w:rFonts w:ascii="Arial" w:cs="Arial" w:eastAsia="Arial" w:hAnsi="Arial"/>
          <w:color w:val="000000"/>
          <w:shd w:fill="f4cc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16.1.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vigência da contratação terá início a partir da data de assinatura do contrato e vigorará por 12 (doze) meses, podendo ser prorrogado por até </w:t>
      </w:r>
      <w:r w:rsidDel="00000000" w:rsidR="00000000" w:rsidRPr="00000000">
        <w:rPr>
          <w:rFonts w:ascii="Arial" w:cs="Arial" w:eastAsia="Arial" w:hAnsi="Arial"/>
          <w:color w:val="000000"/>
          <w:shd w:fill="f4cccc" w:val="clear"/>
          <w:rtl w:val="0"/>
        </w:rPr>
        <w:t xml:space="preserve">5 (cinco) anos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, nos termos da  Lei n° 14.133/2021. </w:t>
      </w:r>
      <w:r w:rsidDel="00000000" w:rsidR="00000000" w:rsidRPr="00000000">
        <w:rPr>
          <w:rFonts w:ascii="Arial" w:cs="Arial" w:eastAsia="Arial" w:hAnsi="Arial"/>
          <w:color w:val="000000"/>
          <w:shd w:fill="f4cccc" w:val="clear"/>
          <w:rtl w:val="0"/>
        </w:rPr>
        <w:t xml:space="preserve">(VAI DEPENDER DO TIPO DE CONTRATAÇÃO. SE É UM SERVIÇO CONTÍNUO OU NÃO)</w:t>
      </w:r>
    </w:p>
    <w:p w:rsidR="00000000" w:rsidDel="00000000" w:rsidP="00000000" w:rsidRDefault="00000000" w:rsidRPr="00000000" w14:paraId="000000A0">
      <w:pPr>
        <w:spacing w:after="0" w:line="276" w:lineRule="auto"/>
        <w:jc w:val="both"/>
        <w:rPr>
          <w:rFonts w:ascii="Arial" w:cs="Arial" w:eastAsia="Arial" w:hAnsi="Arial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17.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DAS SANÇÕES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17.1. A Administração poderá aplicar ao licitante ou ao contratado, por infrações administrativas no exercício da Lei nº 14.133, de 2021, as seguintes sanções:</w:t>
      </w:r>
    </w:p>
    <w:p w:rsidR="00000000" w:rsidDel="00000000" w:rsidP="00000000" w:rsidRDefault="00000000" w:rsidRPr="00000000" w14:paraId="000000A3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 – advertência: Será aplicada exclusivamente pela infração administrativa prevista no </w:t>
      </w:r>
      <w:hyperlink r:id="rId6">
        <w:r w:rsidDel="00000000" w:rsidR="00000000" w:rsidRPr="00000000">
          <w:rPr>
            <w:rFonts w:ascii="Arial" w:cs="Arial" w:eastAsia="Arial" w:hAnsi="Arial"/>
            <w:color w:val="000000"/>
            <w:rtl w:val="0"/>
          </w:rPr>
          <w:t xml:space="preserve">inciso I do </w:t>
        </w:r>
      </w:hyperlink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caput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 artigo 155 da Lei nº 14.133, de 2021, quando não se justificar a imposição de penalidade mais grave;</w:t>
      </w:r>
    </w:p>
    <w:p w:rsidR="00000000" w:rsidDel="00000000" w:rsidP="00000000" w:rsidRDefault="00000000" w:rsidRPr="00000000" w14:paraId="000000A4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II – multa: Será calculada na forma do edital ou do contrato, será de 10% (dez por cento) do valor do contrato e será aplicada ao responsável por qualquer das infrações administrativas previstas no art. 155 da Lei nº 14.133, de 2021;</w:t>
      </w:r>
    </w:p>
    <w:p w:rsidR="00000000" w:rsidDel="00000000" w:rsidP="00000000" w:rsidRDefault="00000000" w:rsidRPr="00000000" w14:paraId="000000A5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III – impedimento de licitar e contratar com o Município de Arapiraca: Será aplicada ao responsável pelas infrações administrativas previstas nos </w:t>
      </w:r>
      <w:hyperlink r:id="rId7">
        <w:r w:rsidDel="00000000" w:rsidR="00000000" w:rsidRPr="00000000">
          <w:rPr>
            <w:rFonts w:ascii="Arial" w:cs="Arial" w:eastAsia="Arial" w:hAnsi="Arial"/>
            <w:color w:val="000000"/>
            <w:rtl w:val="0"/>
          </w:rPr>
          <w:t xml:space="preserve">incisos II, III, IV, V, VI e VII do </w:t>
        </w:r>
      </w:hyperlink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caput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 art. 155 da Lei nº 14.133, de 2021, quando não se justificar a imposição de penalidade mais grave;</w:t>
      </w:r>
    </w:p>
    <w:p w:rsidR="00000000" w:rsidDel="00000000" w:rsidP="00000000" w:rsidRDefault="00000000" w:rsidRPr="00000000" w14:paraId="000000A6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IV – declaração de inidoneidade para licitar ou contratar com a Administração Pública: Será aplicada ao responsável pelas infrações administrativas previstas nos </w:t>
      </w:r>
      <w:hyperlink r:id="rId8">
        <w:r w:rsidDel="00000000" w:rsidR="00000000" w:rsidRPr="00000000">
          <w:rPr>
            <w:rFonts w:ascii="Arial" w:cs="Arial" w:eastAsia="Arial" w:hAnsi="Arial"/>
            <w:color w:val="000000"/>
            <w:rtl w:val="0"/>
          </w:rPr>
          <w:t xml:space="preserve">incisos VIII, IX, X, XI e XII do </w:t>
        </w:r>
      </w:hyperlink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caput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 art. 155 da Lei nº 14.133, de 2021, bem como pelas infrações administrativas previstas nos incisos II, III, IV, V, VI e VII do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caput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 referido artigo que justifiquem a imposição de penalidade mais grave que a sanção de impedimento de licitar e contratar.</w:t>
      </w:r>
    </w:p>
    <w:p w:rsidR="00000000" w:rsidDel="00000000" w:rsidP="00000000" w:rsidRDefault="00000000" w:rsidRPr="00000000" w14:paraId="000000A7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15.1.1. As sanções previstas nos incisos I, III e IV deste item, poderão ser aplicadas junto a do inciso II, facultada a defesa prévia do interessado, no respectivo processo, no prazo de 05 (cinco) dias úteis.</w:t>
      </w:r>
    </w:p>
    <w:p w:rsidR="00000000" w:rsidDel="00000000" w:rsidP="00000000" w:rsidRDefault="00000000" w:rsidRPr="00000000" w14:paraId="000000A8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18. DO GERENCIAMENTO E FISCALIZAÇÃO DA CONTRATAÇÃO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 O gerenciamento e fiscalização do contrato serão realizados pelo mesmo servidor, que será indicado por ato específico pela autoridade máxima do órgão, o qual terá entre outras as seguintes atribuições:</w:t>
      </w:r>
    </w:p>
    <w:p w:rsidR="00000000" w:rsidDel="00000000" w:rsidP="00000000" w:rsidRDefault="00000000" w:rsidRPr="00000000" w14:paraId="000000AB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18.1.1. Acompanhar a execução do contrato;</w:t>
      </w:r>
    </w:p>
    <w:p w:rsidR="00000000" w:rsidDel="00000000" w:rsidP="00000000" w:rsidRDefault="00000000" w:rsidRPr="00000000" w14:paraId="000000AC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18.1.2. Sanar dúvidas ou divergências técnicas relacionadas à execução do contrato;</w:t>
      </w:r>
    </w:p>
    <w:p w:rsidR="00000000" w:rsidDel="00000000" w:rsidP="00000000" w:rsidRDefault="00000000" w:rsidRPr="00000000" w14:paraId="000000AD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18.1.3. Analisar: a) pedidos de reequilíbrio econômico-financeiro; e b) propostas de alteração contratual, quando houver;</w:t>
      </w:r>
    </w:p>
    <w:p w:rsidR="00000000" w:rsidDel="00000000" w:rsidP="00000000" w:rsidRDefault="00000000" w:rsidRPr="00000000" w14:paraId="000000AE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18.1.4. Registrar as ocorrências relevantes, para identificação de alternativas para o saneamento;</w:t>
      </w:r>
    </w:p>
    <w:p w:rsidR="00000000" w:rsidDel="00000000" w:rsidP="00000000" w:rsidRDefault="00000000" w:rsidRPr="00000000" w14:paraId="000000AF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18.1.5. Adotar as medidas preventivas de controle de contratos, manifestando-se quanto à necessidade de suspensão da execução contratual;</w:t>
      </w:r>
    </w:p>
    <w:p w:rsidR="00000000" w:rsidDel="00000000" w:rsidP="00000000" w:rsidRDefault="00000000" w:rsidRPr="00000000" w14:paraId="000000B0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18.1.6. Decidir provisoriamente a suspensão da execução do contrato;</w:t>
      </w:r>
    </w:p>
    <w:p w:rsidR="00000000" w:rsidDel="00000000" w:rsidP="00000000" w:rsidRDefault="00000000" w:rsidRPr="00000000" w14:paraId="000000B1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18.1.7. Conferir e atestar a fatura relativa execução do contrato;</w:t>
      </w:r>
    </w:p>
    <w:p w:rsidR="00000000" w:rsidDel="00000000" w:rsidP="00000000" w:rsidRDefault="00000000" w:rsidRPr="00000000" w14:paraId="000000B2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18.1.8. Determinar e zelar pela observância das normas técnicas e legais, especificações e métodos de execução exigíveis para o perfeito cumprimento do contrato;</w:t>
      </w:r>
    </w:p>
    <w:p w:rsidR="00000000" w:rsidDel="00000000" w:rsidP="00000000" w:rsidRDefault="00000000" w:rsidRPr="00000000" w14:paraId="000000B3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18.1.9. Manter contato com o preposto da contratada e, se for necessário, promover reuniões periódicas ou extraordinárias para resolução de problemas na execução do contrato;</w:t>
      </w:r>
    </w:p>
    <w:p w:rsidR="00000000" w:rsidDel="00000000" w:rsidP="00000000" w:rsidRDefault="00000000" w:rsidRPr="00000000" w14:paraId="000000B4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18.1.10. Emitir parecer técnicos em pedidos de alterações contratuais;</w:t>
      </w:r>
    </w:p>
    <w:p w:rsidR="00000000" w:rsidDel="00000000" w:rsidP="00000000" w:rsidRDefault="00000000" w:rsidRPr="00000000" w14:paraId="000000B5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18.1.11. Receber o objeto provisoriamente e definitivamente, mediante termo detalhado que comprove o cumprimento das exigências de caráter técnico, nos termos do artigo 140 da Lei federal nº 14.133, de 2021;</w:t>
      </w:r>
    </w:p>
    <w:p w:rsidR="00000000" w:rsidDel="00000000" w:rsidP="00000000" w:rsidRDefault="00000000" w:rsidRPr="00000000" w14:paraId="000000B6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18.1.12. Assegurar que os dados referentes ao objeto constam no Portal Nacional de Contratações Públicas;</w:t>
      </w:r>
    </w:p>
    <w:p w:rsidR="00000000" w:rsidDel="00000000" w:rsidP="00000000" w:rsidRDefault="00000000" w:rsidRPr="00000000" w14:paraId="000000B7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18.1.13. Elaborar o relatório final de que trata a alínea “d” do inciso VI do § 3º do artigo 174 da Lei federal nº 14.133, de 2021, com as informações obtidas durante a execução do contrato;</w:t>
      </w:r>
    </w:p>
    <w:p w:rsidR="00000000" w:rsidDel="00000000" w:rsidP="00000000" w:rsidRDefault="00000000" w:rsidRPr="00000000" w14:paraId="000000B8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18.1.14. Propor a aplicação de penalidades à contratada, atendidas as formalidades legais;</w:t>
      </w:r>
    </w:p>
    <w:p w:rsidR="00000000" w:rsidDel="00000000" w:rsidP="00000000" w:rsidRDefault="00000000" w:rsidRPr="00000000" w14:paraId="000000B9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18.1.15. Tomar providências para a formalização de processo administrativo de responsabilização para fins de aplicação de sanções, a ser conduzido pela comissão de que trata o artigo 158 da Lei federal nº 14.133, de 2021, ou pelo agente ou pelo setor competente para tal, conforme o caso.</w:t>
      </w:r>
    </w:p>
    <w:p w:rsidR="00000000" w:rsidDel="00000000" w:rsidP="00000000" w:rsidRDefault="00000000" w:rsidRPr="00000000" w14:paraId="000000BA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18.1.16. As atividades de gerenciamento e fiscalização submetem-se às disposições do Decreto Municipal n° 2.898/2024.</w:t>
      </w:r>
    </w:p>
    <w:p w:rsidR="00000000" w:rsidDel="00000000" w:rsidP="00000000" w:rsidRDefault="00000000" w:rsidRPr="00000000" w14:paraId="000000BB">
      <w:pPr>
        <w:spacing w:after="0" w:line="276" w:lineRule="auto"/>
        <w:jc w:val="center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Arapiraca</w:t>
      </w:r>
      <w:r w:rsidDel="00000000" w:rsidR="00000000" w:rsidRPr="00000000">
        <w:rPr>
          <w:rFonts w:ascii="Arial" w:cs="Arial" w:eastAsia="Arial" w:hAnsi="Arial"/>
          <w:shd w:fill="f4cccc" w:val="clear"/>
          <w:rtl w:val="0"/>
        </w:rPr>
        <w:t xml:space="preserve">, 29 de janeiro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2026.</w:t>
      </w:r>
    </w:p>
    <w:tbl>
      <w:tblPr>
        <w:tblStyle w:val="Table2"/>
        <w:tblW w:w="9300.0" w:type="dxa"/>
        <w:jc w:val="left"/>
        <w:tblInd w:w="46.0" w:type="dxa"/>
        <w:tblLayout w:type="fixed"/>
        <w:tblLook w:val="0400"/>
      </w:tblPr>
      <w:tblGrid>
        <w:gridCol w:w="4624"/>
        <w:gridCol w:w="4676"/>
        <w:tblGridChange w:id="0">
          <w:tblGrid>
            <w:gridCol w:w="4624"/>
            <w:gridCol w:w="4676"/>
          </w:tblGrid>
        </w:tblGridChange>
      </w:tblGrid>
      <w:tr>
        <w:trPr>
          <w:cantSplit w:val="0"/>
          <w:trHeight w:val="964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hd w:fill="f4cc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4cccc" w:val="clear"/>
                <w:rtl w:val="0"/>
              </w:rPr>
              <w:t xml:space="preserve">Hellywladi Albuquerque Santos </w:t>
            </w:r>
          </w:p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Responsável pela Elaboração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 Termo de Referência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Edna Verissimo dos Santos Aniceto</w:t>
            </w:r>
          </w:p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Superintendente de Gestão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Secretaria Municipal de Saúde – SMS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jc w:val="center"/>
        <w:rPr>
          <w:rFonts w:ascii="Arial" w:cs="Arial" w:eastAsia="Arial" w:hAnsi="Arial"/>
        </w:rPr>
      </w:pPr>
      <w:bookmarkStart w:colFirst="0" w:colLast="0" w:name="_3znysh7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center"/>
        <w:rPr>
          <w:rFonts w:ascii="Arial" w:cs="Arial" w:eastAsia="Arial" w:hAnsi="Arial"/>
        </w:rPr>
      </w:pPr>
      <w:bookmarkStart w:colFirst="0" w:colLast="0" w:name="_2et92p0" w:id="2"/>
      <w:bookmarkEnd w:id="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-19043</wp:posOffset>
              </wp:positionV>
              <wp:extent cx="6016625" cy="984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6280" y="3759300"/>
                        <a:ext cx="5959440" cy="414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-19043</wp:posOffset>
              </wp:positionV>
              <wp:extent cx="6016625" cy="9842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6625" cy="98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425452</wp:posOffset>
              </wp:positionH>
              <wp:positionV relativeFrom="paragraph">
                <wp:posOffset>13972</wp:posOffset>
              </wp:positionV>
              <wp:extent cx="4531360" cy="66294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8960" y="3477060"/>
                        <a:ext cx="4474080" cy="6058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425452</wp:posOffset>
              </wp:positionH>
              <wp:positionV relativeFrom="paragraph">
                <wp:posOffset>13972</wp:posOffset>
              </wp:positionV>
              <wp:extent cx="4531360" cy="66294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1360" cy="662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2063750</wp:posOffset>
              </wp:positionH>
              <wp:positionV relativeFrom="paragraph">
                <wp:posOffset>260352</wp:posOffset>
              </wp:positionV>
              <wp:extent cx="3776345" cy="37719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6420" y="3619980"/>
                        <a:ext cx="3719160" cy="320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2063750</wp:posOffset>
              </wp:positionH>
              <wp:positionV relativeFrom="paragraph">
                <wp:posOffset>260352</wp:posOffset>
              </wp:positionV>
              <wp:extent cx="3776345" cy="37719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6345" cy="3771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31750</wp:posOffset>
              </wp:positionV>
              <wp:extent cx="6016625" cy="984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6280" y="3759300"/>
                        <a:ext cx="5959440" cy="414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31750</wp:posOffset>
              </wp:positionV>
              <wp:extent cx="6016625" cy="9842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6625" cy="98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planalto.gov.br/ccivil_03/_ato2019-2022/2021/lei/l14133.htm#art155i" TargetMode="External"/><Relationship Id="rId7" Type="http://schemas.openxmlformats.org/officeDocument/2006/relationships/hyperlink" Target="https://www.planalto.gov.br/ccivil_03/_ato2019-2022/2021/lei/l14133.htm#art155ii" TargetMode="External"/><Relationship Id="rId8" Type="http://schemas.openxmlformats.org/officeDocument/2006/relationships/hyperlink" Target="https://www.planalto.gov.br/ccivil_03/_ato2019-2022/2021/lei/l14133.htm#art155viii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