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PORTARIA n°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0032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de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Janeiro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– SMS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6" w:right="147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autoridade máxima deste órgão, no uso de suas atribuições que lhe são conferidas através do art. 12, § 1º, inciso I do Decreto Municipal n° 2.898/2024.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o que dispõe do Decreto Municipal n° 2.898/2024.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18"/>
        </w:tabs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 necessidade de designação de representante da Administração Pública para a realização das atividades de gerenciamento e fiscalização do contrato resultante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que tem por objeto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RESOLVE: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30"/>
        </w:tabs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Art. 1°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Designar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servidor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Marinaldo Nogueira da Silva Filho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, CPF nº 107.172.904-76, Matrícula n° 129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531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lotado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Superintendência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Atenção à Saúd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da Secretaria Municipal de Saúde, para o desempenho das funções de GESTOR E FISCAL da contratação resultante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Art. 2°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Na ausência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servido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r ora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designad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fica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designad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SUPLENTE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servidora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Tiara Lou de Sousa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, CPF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042.076.184-57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, Matrícula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119525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lotada na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Superintendência de Atenção à Saúde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da Secretaria Municipal de Saúde de Arapiraca.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                    Art. 3°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O exercício das funções de GESTOR E FISCAL de contrato devem ser realizadas em observância </w:t>
      </w:r>
      <w:r w:rsidDel="00000000" w:rsidR="00000000" w:rsidRPr="00000000">
        <w:rPr>
          <w:rFonts w:ascii="Arial" w:cs="Arial" w:eastAsia="Arial" w:hAnsi="Arial"/>
          <w:rtl w:val="0"/>
        </w:rPr>
        <w:t xml:space="preserve">às disposições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do Decreto Municipal n° 2.898/2024.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                    Art. 4°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Esta Portaria entra em vigor na data de sua assinatura.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janeiro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Rafaella Souza Albuquerque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jc w:val="center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- SMS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121.00000000000001" w:type="dxa"/>
        <w:tblLayout w:type="fixed"/>
        <w:tblLook w:val="00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59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DECLARAÇÃO DE CIÊNCIA DOS SERVIDORES DESIGNADOS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6" w:right="29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3130"/>
              </w:tabs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Marinaldo Nogueira da Silva Filho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Gestor e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6" w:right="29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40" w:line="240" w:lineRule="auto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Tiara Lou de Sousa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a"/>
                <w:u w:val="none"/>
                <w:shd w:fill="auto" w:val="clear"/>
                <w:vertAlign w:val="baseline"/>
                <w:rtl w:val="0"/>
              </w:rPr>
              <w:t xml:space="preserve">Suplente de Gestor e Fiscal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5"/>
        </w:tabs>
        <w:spacing w:after="140" w:before="0" w:line="276" w:lineRule="auto"/>
        <w:ind w:left="116" w:right="14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1385" cy="831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1385" cy="831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12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105" cy="3619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105" cy="3619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10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1385" cy="83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1385" cy="831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.0" w:type="dxa"/>
        <w:bottom w:w="0.0" w:type="dxa"/>
        <w:right w:w="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