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o prosseguimento do Processo n°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4345/2026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que tem como objeto a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Contratação de empresa para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serviços de exames de alta complexidade em imagem com sedação/contraste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 fundamento na Lei </w:t>
      </w:r>
      <w:r w:rsidDel="00000000" w:rsidR="00000000" w:rsidRPr="00000000">
        <w:rPr>
          <w:rFonts w:ascii="Arial" w:cs="Arial" w:eastAsia="Arial" w:hAnsi="Arial"/>
          <w:rtl w:val="0"/>
        </w:rPr>
        <w:t xml:space="preserve">nº 14.133/2021.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Encaminhe-se à Coordenação Geral de Licitações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Arapiraca,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fevereiro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8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4720" cy="965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14720" cy="965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416879</wp:posOffset>
              </wp:positionH>
              <wp:positionV relativeFrom="paragraph">
                <wp:posOffset>18099</wp:posOffset>
              </wp:positionV>
              <wp:extent cx="4529455" cy="6610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416879</wp:posOffset>
              </wp:positionH>
              <wp:positionV relativeFrom="paragraph">
                <wp:posOffset>18099</wp:posOffset>
              </wp:positionV>
              <wp:extent cx="4529455" cy="66103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29455" cy="6610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252414</wp:posOffset>
              </wp:positionV>
              <wp:extent cx="3774440" cy="37528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2068513</wp:posOffset>
              </wp:positionH>
              <wp:positionV relativeFrom="paragraph">
                <wp:posOffset>252414</wp:posOffset>
              </wp:positionV>
              <wp:extent cx="3774440" cy="37528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4440" cy="3752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14720" cy="9652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23813</wp:posOffset>
              </wp:positionV>
              <wp:extent cx="6014720" cy="9652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4720" cy="96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