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2">
      <w:pP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TERMO DE REFERÊNCIA</w:t>
      </w: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4">
      <w:pPr>
        <w:spacing w:after="0" w:before="0" w:line="276" w:lineRule="auto"/>
        <w:ind w:left="5" w:right="-10" w:hanging="15"/>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OBJETO</w:t>
      </w:r>
      <w:r w:rsidDel="00000000" w:rsidR="00000000" w:rsidRPr="00000000">
        <w:rPr>
          <w:rtl w:val="0"/>
        </w:rPr>
      </w:r>
    </w:p>
    <w:p w:rsidR="00000000" w:rsidDel="00000000" w:rsidP="00000000" w:rsidRDefault="00000000" w:rsidRPr="00000000" w14:paraId="00000005">
      <w:pPr>
        <w:spacing w:after="0" w:before="0" w:line="276" w:lineRule="auto"/>
        <w:ind w:left="5" w:right="-10" w:hanging="15"/>
        <w:jc w:val="both"/>
        <w:rPr>
          <w:rFonts w:ascii="Arial" w:cs="Arial" w:eastAsia="Arial" w:hAnsi="Arial"/>
          <w:b w:val="0"/>
          <w:bCs w:val="0"/>
          <w:sz w:val="20"/>
          <w:szCs w:val="20"/>
        </w:rPr>
      </w:pPr>
      <w:r w:rsidDel="00000000" w:rsidR="00000000" w:rsidRPr="00000000">
        <w:rPr>
          <w:rtl w:val="0"/>
        </w:rPr>
      </w:r>
    </w:p>
    <w:p w:rsidR="00000000" w:rsidDel="00000000" w:rsidP="00000000" w:rsidRDefault="00000000" w:rsidRPr="00000000" w14:paraId="00000006">
      <w:pPr>
        <w:spacing w:after="0" w:before="0" w:line="276" w:lineRule="auto"/>
        <w:ind w:left="5" w:right="-10" w:hanging="15"/>
        <w:jc w:val="both"/>
        <w:rPr>
          <w:rFonts w:ascii="Arial" w:cs="Arial" w:eastAsia="Arial" w:hAnsi="Arial"/>
          <w:b w:val="0"/>
          <w:bCs w:val="0"/>
          <w:sz w:val="20"/>
          <w:szCs w:val="20"/>
        </w:rPr>
      </w:pPr>
      <w:r w:rsidDel="00000000" w:rsidR="00000000" w:rsidRPr="00000000">
        <w:rPr>
          <w:rFonts w:ascii="Arial" w:cs="Arial" w:eastAsia="Arial" w:hAnsi="Arial"/>
          <w:b w:val="0"/>
          <w:bCs w:val="0"/>
          <w:sz w:val="22"/>
          <w:szCs w:val="22"/>
          <w:shd w:fill="auto" w:val="clear"/>
          <w:rtl w:val="0"/>
        </w:rPr>
        <w:t xml:space="preserve">1.1. </w:t>
      </w:r>
      <w:r w:rsidDel="00000000" w:rsidR="00000000" w:rsidRPr="00000000">
        <w:rPr>
          <w:rFonts w:ascii="Arial" w:cs="Arial" w:eastAsia="Arial" w:hAnsi="Arial"/>
          <w:b w:val="0"/>
          <w:bCs w:val="0"/>
          <w:sz w:val="22"/>
          <w:szCs w:val="22"/>
          <w:shd w:fill="ffe599" w:val="clear"/>
          <w:rtl w:val="0"/>
        </w:rPr>
        <w:t xml:space="preserve">Aquisição de </w:t>
      </w:r>
      <w:r w:rsidDel="00000000" w:rsidR="00000000" w:rsidRPr="00000000">
        <w:rPr>
          <w:rFonts w:ascii="Arial" w:cs="Arial" w:eastAsia="Arial" w:hAnsi="Arial"/>
          <w:shd w:fill="ffe599" w:val="clear"/>
          <w:rtl w:val="0"/>
        </w:rPr>
        <w:t xml:space="preserve">ambulâncias novas</w:t>
      </w:r>
      <w:r w:rsidDel="00000000" w:rsidR="00000000" w:rsidRPr="00000000">
        <w:rPr>
          <w:rFonts w:ascii="Arial" w:cs="Arial" w:eastAsia="Arial" w:hAnsi="Arial"/>
          <w:b w:val="0"/>
          <w:bCs w:val="0"/>
          <w:sz w:val="22"/>
          <w:szCs w:val="22"/>
          <w:shd w:fill="ffe599" w:val="clear"/>
          <w:rtl w:val="0"/>
        </w:rPr>
        <w:t xml:space="preserve"> para atender às demandas da Secretaria Municipal de Saúde de Arapiraca/AL</w:t>
      </w:r>
      <w:r w:rsidDel="00000000" w:rsidR="00000000" w:rsidRPr="00000000">
        <w:rPr>
          <w:rFonts w:ascii="Arial" w:cs="Arial" w:eastAsia="Arial" w:hAnsi="Arial"/>
          <w:b w:val="0"/>
          <w:bCs w:val="0"/>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007">
      <w:pPr>
        <w:spacing w:after="0" w:before="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 O objeto desta contratação não se enquadra como sendo de bem de luxo, conforme Decreto Municipal nº 2.889, de 16 de janeiro de 2024.</w:t>
      </w:r>
    </w:p>
    <w:p w:rsidR="00000000" w:rsidDel="00000000" w:rsidP="00000000" w:rsidRDefault="00000000" w:rsidRPr="00000000" w14:paraId="00000008">
      <w:pPr>
        <w:spacing w:after="0" w:before="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2. ESPECIFICAÇÕES</w:t>
      </w:r>
      <w:r w:rsidDel="00000000" w:rsidR="00000000" w:rsidRPr="00000000">
        <w:rPr>
          <w:rtl w:val="0"/>
        </w:rPr>
      </w:r>
    </w:p>
    <w:tbl>
      <w:tblPr>
        <w:tblStyle w:val="Table1"/>
        <w:tblW w:w="9325.0" w:type="dxa"/>
        <w:jc w:val="left"/>
        <w:tblInd w:w="3.0000000000000004" w:type="dxa"/>
        <w:tblLayout w:type="fixed"/>
        <w:tblLook w:val="0000"/>
      </w:tblPr>
      <w:tblGrid>
        <w:gridCol w:w="733"/>
        <w:gridCol w:w="797"/>
        <w:gridCol w:w="735"/>
        <w:gridCol w:w="7060"/>
        <w:tblGridChange w:id="0">
          <w:tblGrid>
            <w:gridCol w:w="733"/>
            <w:gridCol w:w="797"/>
            <w:gridCol w:w="735"/>
            <w:gridCol w:w="7060"/>
          </w:tblGrid>
        </w:tblGridChange>
      </w:tblGrid>
      <w:tr>
        <w:trPr>
          <w:cantSplit w:val="0"/>
          <w:trHeight w:val="518" w:hRule="atLeast"/>
          <w:tblHeader w:val="0"/>
        </w:trPr>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UND de MED</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QTD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Descrição</w:t>
            </w:r>
          </w:p>
        </w:tc>
      </w:tr>
      <w:tr>
        <w:trPr>
          <w:cantSplit w:val="0"/>
          <w:tblHeader w:val="0"/>
        </w:trPr>
        <w:tc>
          <w:tcPr>
            <w:tcBorders>
              <w:left w:color="000000" w:space="0" w:sz="6" w:val="single"/>
              <w:bottom w:color="000000" w:space="0" w:sz="6" w:val="single"/>
            </w:tcBorders>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center"/>
              <w:rPr>
                <w:rFonts w:ascii="Arial" w:cs="Arial" w:eastAsia="Arial" w:hAnsi="Arial"/>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01</w:t>
            </w:r>
          </w:p>
        </w:tc>
        <w:tc>
          <w:tcPr>
            <w:tcBorders>
              <w:left w:color="000000" w:space="0" w:sz="6" w:val="single"/>
              <w:bottom w:color="000000" w:space="0" w:sz="6" w:val="single"/>
            </w:tcBorders>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center"/>
              <w:rPr>
                <w:rFonts w:ascii="Arial" w:cs="Arial" w:eastAsia="Arial" w:hAnsi="Arial"/>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UND</w:t>
            </w:r>
          </w:p>
        </w:tc>
        <w:tc>
          <w:tcPr>
            <w:tcBorders>
              <w:left w:color="000000" w:space="0" w:sz="6" w:val="single"/>
              <w:bottom w:color="000000" w:space="0" w:sz="6" w:val="single"/>
            </w:tcBorders>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center"/>
              <w:rPr>
                <w:rFonts w:ascii="Arial" w:cs="Arial" w:eastAsia="Arial" w:hAnsi="Arial"/>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2</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widowControl w:val="0"/>
              <w:spacing w:after="0" w:line="240"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AMBULÂNCIA TIPO A: SIMPLES REMOÇÃO</w:t>
            </w:r>
          </w:p>
          <w:p w:rsidR="00000000" w:rsidDel="00000000" w:rsidP="00000000" w:rsidRDefault="00000000" w:rsidRPr="00000000" w14:paraId="00000012">
            <w:pPr>
              <w:widowControl w:val="0"/>
              <w:spacing w:after="0" w:line="240" w:lineRule="auto"/>
              <w:jc w:val="both"/>
              <w:rPr>
                <w:rFonts w:ascii="Arial" w:cs="Arial" w:eastAsia="Arial" w:hAnsi="Arial"/>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veículo automotor tipo furgão, novo, 0 km, movidos a diesel, adaptado para Ambulância Tipo A – Simples Remoção</w:t>
            </w:r>
            <w:r w:rsidDel="00000000" w:rsidR="00000000" w:rsidRPr="00000000">
              <w:rPr>
                <w:rFonts w:ascii="Arial" w:cs="Arial" w:eastAsia="Arial" w:hAnsi="Arial"/>
                <w:sz w:val="20"/>
                <w:szCs w:val="20"/>
                <w:shd w:fill="fff2cc" w:val="clear"/>
                <w:rtl w:val="0"/>
              </w:rPr>
              <w:t xml:space="preserve">. A especificação técnica deverá contemplar, no mínimo, as características necessárias à operação segura e adequada do veículo, incluindo: </w:t>
            </w:r>
          </w:p>
          <w:p w:rsidR="00000000" w:rsidDel="00000000" w:rsidP="00000000" w:rsidRDefault="00000000" w:rsidRPr="00000000" w14:paraId="00000013">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veículo furgão original de fábrica; </w:t>
            </w:r>
          </w:p>
          <w:p w:rsidR="00000000" w:rsidDel="00000000" w:rsidP="00000000" w:rsidRDefault="00000000" w:rsidRPr="00000000" w14:paraId="00000014">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 motor diesel; </w:t>
            </w:r>
          </w:p>
          <w:p w:rsidR="00000000" w:rsidDel="00000000" w:rsidP="00000000" w:rsidRDefault="00000000" w:rsidRPr="00000000" w14:paraId="00000015">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capacidade volumétrica interna mínima de 10 m³; </w:t>
            </w:r>
          </w:p>
          <w:p w:rsidR="00000000" w:rsidDel="00000000" w:rsidP="00000000" w:rsidRDefault="00000000" w:rsidRPr="00000000" w14:paraId="00000016">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comprimento total mínimo de 4.740 mm; </w:t>
            </w:r>
          </w:p>
          <w:p w:rsidR="00000000" w:rsidDel="00000000" w:rsidP="00000000" w:rsidRDefault="00000000" w:rsidRPr="00000000" w14:paraId="00000017">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comprimento mínimo do salão de atendimento de 2.500 mm; </w:t>
            </w:r>
          </w:p>
          <w:p w:rsidR="00000000" w:rsidDel="00000000" w:rsidP="00000000" w:rsidRDefault="00000000" w:rsidRPr="00000000" w14:paraId="00000018">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altura interna mínima do salão de atendimento de 1.540 mm; </w:t>
            </w:r>
          </w:p>
          <w:p w:rsidR="00000000" w:rsidDel="00000000" w:rsidP="00000000" w:rsidRDefault="00000000" w:rsidRPr="00000000" w14:paraId="00000019">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PBT mínimo de 3.500 kg; </w:t>
            </w:r>
          </w:p>
          <w:p w:rsidR="00000000" w:rsidDel="00000000" w:rsidP="00000000" w:rsidRDefault="00000000" w:rsidRPr="00000000" w14:paraId="0000001A">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sistema de climatização independente do compartimento do paciente;</w:t>
            </w:r>
          </w:p>
          <w:p w:rsidR="00000000" w:rsidDel="00000000" w:rsidP="00000000" w:rsidRDefault="00000000" w:rsidRPr="00000000" w14:paraId="0000001B">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maca retrátil; </w:t>
            </w:r>
          </w:p>
          <w:p w:rsidR="00000000" w:rsidDel="00000000" w:rsidP="00000000" w:rsidRDefault="00000000" w:rsidRPr="00000000" w14:paraId="0000001C">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sistema fixo de oxigênio; </w:t>
            </w:r>
          </w:p>
          <w:p w:rsidR="00000000" w:rsidDel="00000000" w:rsidP="00000000" w:rsidRDefault="00000000" w:rsidRPr="00000000" w14:paraId="0000001D">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iluminação interna e externa; </w:t>
            </w:r>
          </w:p>
          <w:p w:rsidR="00000000" w:rsidDel="00000000" w:rsidP="00000000" w:rsidRDefault="00000000" w:rsidRPr="00000000" w14:paraId="0000001E">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sinalização visual e acústica de emergência;</w:t>
            </w:r>
          </w:p>
          <w:p w:rsidR="00000000" w:rsidDel="00000000" w:rsidP="00000000" w:rsidRDefault="00000000" w:rsidRPr="00000000" w14:paraId="0000001F">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sistema de comunicação;</w:t>
            </w:r>
          </w:p>
          <w:p w:rsidR="00000000" w:rsidDel="00000000" w:rsidP="00000000" w:rsidRDefault="00000000" w:rsidRPr="00000000" w14:paraId="00000020">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mobiliário assistencial;</w:t>
            </w:r>
          </w:p>
          <w:p w:rsidR="00000000" w:rsidDel="00000000" w:rsidP="00000000" w:rsidRDefault="00000000" w:rsidRPr="00000000" w14:paraId="00000021">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piso lavável, impermeável e antiderrapante; </w:t>
            </w:r>
          </w:p>
          <w:p w:rsidR="00000000" w:rsidDel="00000000" w:rsidP="00000000" w:rsidRDefault="00000000" w:rsidRPr="00000000" w14:paraId="00000022">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dispositivos de segurança ativa e passiva; </w:t>
            </w:r>
          </w:p>
          <w:p w:rsidR="00000000" w:rsidDel="00000000" w:rsidP="00000000" w:rsidRDefault="00000000" w:rsidRPr="00000000" w14:paraId="00000023">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regularização da transformação; </w:t>
            </w:r>
          </w:p>
          <w:p w:rsidR="00000000" w:rsidDel="00000000" w:rsidP="00000000" w:rsidRDefault="00000000" w:rsidRPr="00000000" w14:paraId="00000024">
            <w:pPr>
              <w:widowControl w:val="0"/>
              <w:numPr>
                <w:ilvl w:val="0"/>
                <w:numId w:val="4"/>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documentação necessária ao registro e licenciamento do veículo como ambulância.</w:t>
            </w:r>
          </w:p>
          <w:p w:rsidR="00000000" w:rsidDel="00000000" w:rsidP="00000000" w:rsidRDefault="00000000" w:rsidRPr="00000000" w14:paraId="00000025">
            <w:pPr>
              <w:widowControl w:val="0"/>
              <w:spacing w:after="0" w:line="240" w:lineRule="auto"/>
              <w:jc w:val="both"/>
              <w:rPr>
                <w:rFonts w:ascii="Arial" w:cs="Arial" w:eastAsia="Arial" w:hAnsi="Arial"/>
                <w:shd w:fill="fff2cc" w:val="clear"/>
              </w:rPr>
            </w:pPr>
            <w:r w:rsidDel="00000000" w:rsidR="00000000" w:rsidRPr="00000000">
              <w:rPr>
                <w:rFonts w:ascii="Arial" w:cs="Arial" w:eastAsia="Arial" w:hAnsi="Arial"/>
                <w:b w:val="1"/>
                <w:bCs w:val="1"/>
                <w:sz w:val="20"/>
                <w:szCs w:val="20"/>
                <w:shd w:fill="fff2cc" w:val="clear"/>
                <w:rtl w:val="0"/>
              </w:rPr>
              <w:t xml:space="preserve">Veículo na cor branca. </w:t>
            </w:r>
            <w:r w:rsidDel="00000000" w:rsidR="00000000" w:rsidRPr="00000000">
              <w:rPr>
                <w:rtl w:val="0"/>
              </w:rPr>
            </w:r>
          </w:p>
        </w:tc>
      </w:tr>
    </w:tbl>
    <w:p w:rsidR="00000000" w:rsidDel="00000000" w:rsidP="00000000" w:rsidRDefault="00000000" w:rsidRPr="00000000" w14:paraId="00000026">
      <w:pPr>
        <w:spacing w:after="0" w:before="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before="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FUNDAMENTAÇÃO E DESCRIÇÃO DA NECESSIDADE DA CONTRATAÇÃO (JUSTIFICATIVA)</w:t>
      </w:r>
      <w:r w:rsidDel="00000000" w:rsidR="00000000" w:rsidRPr="00000000">
        <w:rPr>
          <w:rtl w:val="0"/>
        </w:rPr>
      </w:r>
    </w:p>
    <w:p w:rsidR="00000000" w:rsidDel="00000000" w:rsidP="00000000" w:rsidRDefault="00000000" w:rsidRPr="00000000" w14:paraId="00000028">
      <w:pPr>
        <w:spacing w:after="0" w:before="0" w:line="276" w:lineRule="auto"/>
        <w:ind w:left="5" w:right="-10" w:firstLine="0"/>
        <w:jc w:val="both"/>
        <w:rPr>
          <w:shd w:fill="fff2cc" w:val="clear"/>
        </w:rPr>
      </w:pPr>
      <w:r w:rsidDel="00000000" w:rsidR="00000000" w:rsidRPr="00000000">
        <w:rPr>
          <w:rFonts w:ascii="Arial" w:cs="Arial" w:eastAsia="Arial" w:hAnsi="Arial"/>
          <w:b w:val="0"/>
          <w:bCs w:val="0"/>
          <w:sz w:val="22"/>
          <w:szCs w:val="22"/>
          <w:shd w:fill="auto" w:val="clear"/>
          <w:rtl w:val="0"/>
        </w:rPr>
        <w:t xml:space="preserve">3.1. </w:t>
      </w:r>
      <w:r w:rsidDel="00000000" w:rsidR="00000000" w:rsidRPr="00000000">
        <w:rPr>
          <w:rFonts w:ascii="Arial" w:cs="Arial" w:eastAsia="Arial" w:hAnsi="Arial"/>
          <w:b w:val="0"/>
          <w:bCs w:val="0"/>
          <w:sz w:val="22"/>
          <w:szCs w:val="22"/>
          <w:shd w:fill="fff2cc" w:val="clear"/>
          <w:rtl w:val="0"/>
        </w:rPr>
        <w:t xml:space="preserve">A aquisição que está contemplada no presente Termo de Referência é de extrema necessidade para dar cumprimento ao que preceitua a Lei n° 14133/2021, no que se refere às aquisições de bens pela Administração.</w:t>
      </w:r>
      <w:r w:rsidDel="00000000" w:rsidR="00000000" w:rsidRPr="00000000">
        <w:rPr>
          <w:rtl w:val="0"/>
        </w:rPr>
      </w:r>
    </w:p>
    <w:p w:rsidR="00000000" w:rsidDel="00000000" w:rsidP="00000000" w:rsidRDefault="00000000" w:rsidRPr="00000000" w14:paraId="00000029">
      <w:pPr>
        <w:spacing w:after="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Prefeitura Municipal de Arapiraca enfrenta um desafio significativo em relação à capacidade de atendimento de emergências médicas e transporte de pacientes. Atualmente, a frota de ambulâncias é insuficiente para atender à demanda crescente da população, resultando em tempos de resposta mais longos e, consequentemente, em um atendimento menos eficiente. Este problema é crítico, pois impacta diretamente a saúde e o bem-estar dos cidadãos, especialmente em situações de urgência onde o tempo é um fator determinante.</w:t>
      </w:r>
    </w:p>
    <w:p w:rsidR="00000000" w:rsidDel="00000000" w:rsidP="00000000" w:rsidRDefault="00000000" w:rsidRPr="00000000" w14:paraId="0000002A">
      <w:pPr>
        <w:spacing w:after="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necessidade de adquirir duas novas ambulâncias Tipo A – Simples Remoção é percebida como uma prioridade pela Secretaria Municipal de Saúde, que busca otimizar os recursos disponíveis para melhorar a qualidade do serviço prestado à população. A percepção dos profissionais de saúde e dos gestores municipais é de que a ampliação da frota permitirá uma cobertura mais ampla e eficaz, reduzindo o tempo de espera para remoções simples e garantindo que os pacientes recebam cuidados adequados em tempo hábil.</w:t>
        <w:br w:type="textWrapping"/>
        <w:t xml:space="preserve">Resolver este problema é de interesse público, pois contribui para a melhoria do sistema de saúde municipal, promovendo um atendimento mais ágil e eficiente. Espera-se que, com a aquisição das novas ambulâncias, haja uma redução significativa no tempo de resposta, um aumento na satisfação dos usuários e um melhor aproveitamento dos recursos humanos e materiais disponíveis. Além disso, a utilização de recursos federais oriundos da Portaria GM/MS nº 11.759, de 29 de junho de 2026, demonstra um uso responsável e estratégico dos fundos públicos, alinhado com as necessidades reais da comunidade.</w:t>
      </w:r>
    </w:p>
    <w:p w:rsidR="00000000" w:rsidDel="00000000" w:rsidP="00000000" w:rsidRDefault="00000000" w:rsidRPr="00000000" w14:paraId="0000002B">
      <w:pPr>
        <w:spacing w:after="0" w:before="0" w:line="276" w:lineRule="auto"/>
        <w:ind w:left="5" w:right="-10" w:hanging="15"/>
        <w:jc w:val="both"/>
        <w:rPr>
          <w:rFonts w:ascii="Arial" w:cs="Arial" w:eastAsia="Arial" w:hAnsi="Arial"/>
          <w:b w:val="0"/>
          <w:bCs w:val="0"/>
          <w:color w:val="000000"/>
          <w:sz w:val="22"/>
          <w:szCs w:val="22"/>
          <w:shd w:fill="auto"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4. DESCRIÇÃO DA SOLUÇÃO COMO UM TODO CONSIDERANDO O CICLO DE VIDA DO OBJETO E ESPECIFICAÇÃO DO PRODUTO</w:t>
      </w:r>
      <w:r w:rsidDel="00000000" w:rsidR="00000000" w:rsidRPr="00000000">
        <w:rPr>
          <w:rtl w:val="0"/>
        </w:rPr>
      </w:r>
    </w:p>
    <w:p w:rsidR="00000000" w:rsidDel="00000000" w:rsidP="00000000" w:rsidRDefault="00000000" w:rsidRPr="00000000" w14:paraId="0000002D">
      <w:pPr>
        <w:spacing w:after="0" w:before="0" w:line="276" w:lineRule="auto"/>
        <w:ind w:left="5" w:right="-10" w:firstLine="0"/>
        <w:jc w:val="both"/>
        <w:rPr>
          <w:rFonts w:ascii="Arial" w:cs="Arial" w:eastAsia="Arial" w:hAnsi="Arial"/>
          <w:b w:val="0"/>
          <w:bCs w:val="0"/>
          <w:i w:val="0"/>
          <w:iCs w:val="0"/>
          <w:smallCaps w:val="0"/>
          <w:color w:val="000000"/>
          <w:sz w:val="22"/>
          <w:szCs w:val="22"/>
          <w:u w:val="none"/>
          <w:shd w:fill="auto" w:val="clear"/>
        </w:rPr>
      </w:pPr>
      <w:r w:rsidDel="00000000" w:rsidR="00000000" w:rsidRPr="00000000">
        <w:rPr>
          <w:rFonts w:ascii="Arial" w:cs="Arial" w:eastAsia="Arial" w:hAnsi="Arial"/>
          <w:b w:val="0"/>
          <w:bCs w:val="0"/>
          <w:i w:val="0"/>
          <w:iCs w:val="0"/>
          <w:smallCaps w:val="0"/>
          <w:color w:val="000000"/>
          <w:sz w:val="22"/>
          <w:szCs w:val="22"/>
          <w:u w:val="none"/>
          <w:shd w:fill="auto" w:val="clear"/>
          <w:rtl w:val="0"/>
        </w:rPr>
        <w:t xml:space="preserve">4.1. A descrição da solução como um todo, encontra-se pormenorizada em tópico específico constante no Estudo Técnico Preliminar.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5. REQUISITOS DA CONTRATAÇÃO</w:t>
      </w:r>
      <w:r w:rsidDel="00000000" w:rsidR="00000000" w:rsidRPr="00000000">
        <w:rPr>
          <w:rtl w:val="0"/>
        </w:rPr>
      </w:r>
    </w:p>
    <w:p w:rsidR="00000000" w:rsidDel="00000000" w:rsidP="00000000" w:rsidRDefault="00000000" w:rsidRPr="00000000" w14:paraId="00000030">
      <w:pPr>
        <w:spacing w:after="0" w:before="0" w:line="276" w:lineRule="auto"/>
        <w:ind w:left="5" w:right="-10" w:firstLine="0"/>
        <w:jc w:val="both"/>
        <w:rPr>
          <w:shd w:fill="fff2cc" w:val="clear"/>
        </w:rPr>
      </w:pPr>
      <w:r w:rsidDel="00000000" w:rsidR="00000000" w:rsidRPr="00000000">
        <w:rPr>
          <w:rFonts w:ascii="Arial" w:cs="Arial" w:eastAsia="Arial" w:hAnsi="Arial"/>
          <w:b w:val="0"/>
          <w:bCs w:val="0"/>
          <w:sz w:val="22"/>
          <w:szCs w:val="22"/>
          <w:shd w:fill="auto" w:val="clear"/>
          <w:rtl w:val="0"/>
        </w:rPr>
        <w:t xml:space="preserve">5.1. </w:t>
      </w:r>
      <w:r w:rsidDel="00000000" w:rsidR="00000000" w:rsidRPr="00000000">
        <w:rPr>
          <w:rFonts w:ascii="Arial" w:cs="Arial" w:eastAsia="Arial" w:hAnsi="Arial"/>
          <w:b w:val="0"/>
          <w:bCs w:val="0"/>
          <w:sz w:val="22"/>
          <w:szCs w:val="22"/>
          <w:shd w:fill="fff2cc" w:val="clear"/>
          <w:rtl w:val="0"/>
        </w:rPr>
        <w:t xml:space="preserve">São considerados requisitos para a contratação em comento:</w:t>
      </w:r>
      <w:r w:rsidDel="00000000" w:rsidR="00000000" w:rsidRPr="00000000">
        <w:rPr>
          <w:rtl w:val="0"/>
        </w:rPr>
      </w:r>
    </w:p>
    <w:p w:rsidR="00000000" w:rsidDel="00000000" w:rsidP="00000000" w:rsidRDefault="00000000" w:rsidRPr="00000000" w14:paraId="00000031">
      <w:pPr>
        <w:spacing w:after="0" w:before="0" w:line="276" w:lineRule="auto"/>
        <w:ind w:left="5" w:right="-10" w:firstLine="0"/>
        <w:jc w:val="both"/>
        <w:rPr>
          <w:rFonts w:ascii="Arial" w:cs="Arial" w:eastAsia="Arial" w:hAnsi="Arial"/>
          <w:b w:val="1"/>
          <w:bCs w:val="1"/>
          <w:color w:val="000000"/>
          <w:shd w:fill="fff2cc" w:val="clear"/>
        </w:rPr>
      </w:pPr>
      <w:r w:rsidDel="00000000" w:rsidR="00000000" w:rsidRPr="00000000">
        <w:rPr>
          <w:rFonts w:ascii="Arial" w:cs="Arial" w:eastAsia="Arial" w:hAnsi="Arial"/>
          <w:shd w:fill="fff2cc" w:val="clear"/>
          <w:rtl w:val="0"/>
        </w:rPr>
        <w:t xml:space="preserve">5.2. </w:t>
      </w:r>
      <w:r w:rsidDel="00000000" w:rsidR="00000000" w:rsidRPr="00000000">
        <w:rPr>
          <w:rFonts w:ascii="Arial" w:cs="Arial" w:eastAsia="Arial" w:hAnsi="Arial"/>
          <w:b w:val="1"/>
          <w:bCs w:val="1"/>
          <w:color w:val="000000"/>
          <w:shd w:fill="fff2cc" w:val="clear"/>
          <w:rtl w:val="0"/>
        </w:rPr>
        <w:t xml:space="preserve">Requisitos do veículo</w:t>
      </w:r>
    </w:p>
    <w:p w:rsidR="00000000" w:rsidDel="00000000" w:rsidP="00000000" w:rsidRDefault="00000000" w:rsidRPr="00000000" w14:paraId="00000032">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veículo novo, 0 km, sem uso anterior;</w:t>
      </w:r>
    </w:p>
    <w:p w:rsidR="00000000" w:rsidDel="00000000" w:rsidP="00000000" w:rsidRDefault="00000000" w:rsidRPr="00000000" w14:paraId="00000033">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b) tipo furgão, original de fábrica;</w:t>
      </w:r>
    </w:p>
    <w:p w:rsidR="00000000" w:rsidDel="00000000" w:rsidP="00000000" w:rsidRDefault="00000000" w:rsidRPr="00000000" w14:paraId="00000034">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 combustível diesel;</w:t>
      </w:r>
    </w:p>
    <w:p w:rsidR="00000000" w:rsidDel="00000000" w:rsidP="00000000" w:rsidRDefault="00000000" w:rsidRPr="00000000" w14:paraId="00000035">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d) PBT mínimo de 3.500 kg;</w:t>
      </w:r>
    </w:p>
    <w:p w:rsidR="00000000" w:rsidDel="00000000" w:rsidP="00000000" w:rsidRDefault="00000000" w:rsidRPr="00000000" w14:paraId="00000036">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e) capacidade volumétrica interna mínima de 10 m³;</w:t>
      </w:r>
    </w:p>
    <w:p w:rsidR="00000000" w:rsidDel="00000000" w:rsidP="00000000" w:rsidRDefault="00000000" w:rsidRPr="00000000" w14:paraId="00000037">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f) comprimento total mínimo de 4.740 mm;</w:t>
      </w:r>
    </w:p>
    <w:p w:rsidR="00000000" w:rsidDel="00000000" w:rsidP="00000000" w:rsidRDefault="00000000" w:rsidRPr="00000000" w14:paraId="00000038">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g) comprimento interno mínimo do salão de atendimento de 2.500 mm;</w:t>
      </w:r>
    </w:p>
    <w:p w:rsidR="00000000" w:rsidDel="00000000" w:rsidP="00000000" w:rsidRDefault="00000000" w:rsidRPr="00000000" w14:paraId="00000039">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h) altura interna mínima do salão de atendimento de 1.540 mm;</w:t>
      </w:r>
    </w:p>
    <w:p w:rsidR="00000000" w:rsidDel="00000000" w:rsidP="00000000" w:rsidRDefault="00000000" w:rsidRPr="00000000" w14:paraId="0000003A">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i) largura interna mínima do salão de atendimento de 1.700 mm;</w:t>
      </w:r>
    </w:p>
    <w:p w:rsidR="00000000" w:rsidDel="00000000" w:rsidP="00000000" w:rsidRDefault="00000000" w:rsidRPr="00000000" w14:paraId="0000003B">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j) potência mínima de 140 cv;</w:t>
      </w:r>
    </w:p>
    <w:p w:rsidR="00000000" w:rsidDel="00000000" w:rsidP="00000000" w:rsidRDefault="00000000" w:rsidRPr="00000000" w14:paraId="0000003C">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k) torque máximo mínimo de 350 Nm;</w:t>
      </w:r>
    </w:p>
    <w:p w:rsidR="00000000" w:rsidDel="00000000" w:rsidP="00000000" w:rsidRDefault="00000000" w:rsidRPr="00000000" w14:paraId="0000003D">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l) transmissão com, no mínimo, 6 marchas à frente e 1 à ré, ou transmissão automática/CVT equivalente ou superior;</w:t>
      </w:r>
    </w:p>
    <w:p w:rsidR="00000000" w:rsidDel="00000000" w:rsidP="00000000" w:rsidRDefault="00000000" w:rsidRPr="00000000" w14:paraId="0000003E">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m) ABS;</w:t>
      </w:r>
    </w:p>
    <w:p w:rsidR="00000000" w:rsidDel="00000000" w:rsidP="00000000" w:rsidRDefault="00000000" w:rsidRPr="00000000" w14:paraId="0000003F">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n) controle eletrônico de estabilidade – ESC/ESP;</w:t>
      </w:r>
    </w:p>
    <w:p w:rsidR="00000000" w:rsidDel="00000000" w:rsidP="00000000" w:rsidRDefault="00000000" w:rsidRPr="00000000" w14:paraId="00000040">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o) controle eletrônico de tração;</w:t>
      </w:r>
    </w:p>
    <w:p w:rsidR="00000000" w:rsidDel="00000000" w:rsidP="00000000" w:rsidRDefault="00000000" w:rsidRPr="00000000" w14:paraId="00000041">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 sistema de frenagem compatível com o PBT do veículo;</w:t>
      </w:r>
    </w:p>
    <w:p w:rsidR="00000000" w:rsidDel="00000000" w:rsidP="00000000" w:rsidRDefault="00000000" w:rsidRPr="00000000" w14:paraId="00000042">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q) airbags frontais para motorista e acompanhante;</w:t>
      </w:r>
    </w:p>
    <w:p w:rsidR="00000000" w:rsidDel="00000000" w:rsidP="00000000" w:rsidRDefault="00000000" w:rsidRPr="00000000" w14:paraId="00000043">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r) cintos de segurança de 3 pontos para os ocupantes da cabine;</w:t>
      </w:r>
    </w:p>
    <w:p w:rsidR="00000000" w:rsidDel="00000000" w:rsidP="00000000" w:rsidRDefault="00000000" w:rsidRPr="00000000" w14:paraId="00000044">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s) pneus novos, com índice de carga compatível com a capacidade dos respectivos eixos.</w:t>
      </w:r>
    </w:p>
    <w:p w:rsidR="00000000" w:rsidDel="00000000" w:rsidP="00000000" w:rsidRDefault="00000000" w:rsidRPr="00000000" w14:paraId="00000045">
      <w:pPr>
        <w:spacing w:after="240" w:before="240" w:line="276" w:lineRule="auto"/>
        <w:jc w:val="both"/>
        <w:rPr>
          <w:rFonts w:ascii="Arial" w:cs="Arial" w:eastAsia="Arial" w:hAnsi="Arial"/>
          <w:b w:val="1"/>
          <w:bCs w:val="1"/>
          <w:color w:val="000000"/>
          <w:shd w:fill="fff2cc" w:val="clear"/>
        </w:rPr>
      </w:pPr>
      <w:r w:rsidDel="00000000" w:rsidR="00000000" w:rsidRPr="00000000">
        <w:rPr>
          <w:rFonts w:ascii="Arial" w:cs="Arial" w:eastAsia="Arial" w:hAnsi="Arial"/>
          <w:color w:val="000000"/>
          <w:shd w:fill="fff2cc" w:val="clear"/>
          <w:rtl w:val="0"/>
        </w:rPr>
        <w:t xml:space="preserve">5.3. </w:t>
      </w:r>
      <w:r w:rsidDel="00000000" w:rsidR="00000000" w:rsidRPr="00000000">
        <w:rPr>
          <w:rFonts w:ascii="Arial" w:cs="Arial" w:eastAsia="Arial" w:hAnsi="Arial"/>
          <w:b w:val="1"/>
          <w:bCs w:val="1"/>
          <w:color w:val="000000"/>
          <w:shd w:fill="fff2cc" w:val="clear"/>
          <w:rtl w:val="0"/>
        </w:rPr>
        <w:t xml:space="preserve">Requisitos da transformação </w:t>
      </w:r>
    </w:p>
    <w:p w:rsidR="00000000" w:rsidDel="00000000" w:rsidP="00000000" w:rsidRDefault="00000000" w:rsidRPr="00000000" w14:paraId="00000046">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caracterizar o veículo como Ambulância Tipo A – Simples Remoção;</w:t>
      </w:r>
    </w:p>
    <w:p w:rsidR="00000000" w:rsidDel="00000000" w:rsidP="00000000" w:rsidRDefault="00000000" w:rsidRPr="00000000" w14:paraId="00000047">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b) observar a ABNT NBR 14.561 e demais normas técnicas aplicáveis;</w:t>
      </w:r>
    </w:p>
    <w:p w:rsidR="00000000" w:rsidDel="00000000" w:rsidP="00000000" w:rsidRDefault="00000000" w:rsidRPr="00000000" w14:paraId="00000048">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 observar a legislação do CONTRAN;</w:t>
      </w:r>
    </w:p>
    <w:p w:rsidR="00000000" w:rsidDel="00000000" w:rsidP="00000000" w:rsidRDefault="00000000" w:rsidRPr="00000000" w14:paraId="00000049">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d) preservar os limites estruturais e de carga do chassi;</w:t>
      </w:r>
    </w:p>
    <w:p w:rsidR="00000000" w:rsidDel="00000000" w:rsidP="00000000" w:rsidRDefault="00000000" w:rsidRPr="00000000" w14:paraId="0000004A">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e) ser realizada por empresa habilitada;</w:t>
      </w:r>
    </w:p>
    <w:p w:rsidR="00000000" w:rsidDel="00000000" w:rsidP="00000000" w:rsidRDefault="00000000" w:rsidRPr="00000000" w14:paraId="0000004B">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f) permitir a regularização e o licenciamento do veículo;</w:t>
      </w:r>
    </w:p>
    <w:p w:rsidR="00000000" w:rsidDel="00000000" w:rsidP="00000000" w:rsidRDefault="00000000" w:rsidRPr="00000000" w14:paraId="0000004C">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g) ser entregue integralmente concluída, sem necessidade de serviços posteriores para sua utilização.</w:t>
      </w:r>
    </w:p>
    <w:p w:rsidR="00000000" w:rsidDel="00000000" w:rsidP="00000000" w:rsidRDefault="00000000" w:rsidRPr="00000000" w14:paraId="0000004D">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5.4. </w:t>
      </w:r>
      <w:r w:rsidDel="00000000" w:rsidR="00000000" w:rsidRPr="00000000">
        <w:rPr>
          <w:rFonts w:ascii="Arial" w:cs="Arial" w:eastAsia="Arial" w:hAnsi="Arial"/>
          <w:b w:val="1"/>
          <w:bCs w:val="1"/>
          <w:color w:val="000000"/>
          <w:shd w:fill="fff2cc" w:val="clear"/>
          <w:rtl w:val="0"/>
        </w:rPr>
        <w:t xml:space="preserve">Requisitos de capacidade e segurança operacional </w:t>
      </w:r>
      <w:r w:rsidDel="00000000" w:rsidR="00000000" w:rsidRPr="00000000">
        <w:rPr>
          <w:rFonts w:ascii="Arial" w:cs="Arial" w:eastAsia="Arial" w:hAnsi="Arial"/>
          <w:color w:val="000000"/>
          <w:shd w:fill="fff2cc" w:val="clear"/>
          <w:rtl w:val="0"/>
        </w:rPr>
        <w:br w:type="textWrapping"/>
        <w:t xml:space="preserve">5.4.1. Após a transformação completa, o veículo deverá manter capacidade de carga suficiente para transportar paciente, tripulação, equipamentos, mobiliário, oxigênio e demais componentes instalados, sem ultrapassar o PBT ou a capacidade máxima dos eixos.</w:t>
        <w:br w:type="textWrapping"/>
        <w:t xml:space="preserve">A contratada deverá apresentar memória de cálculo contendo peso do veículo, peso da transformação, peso dos equipamentos, carga útil remanescente e distribuição de carga entre os eixos.</w:t>
        <w:br w:type="textWrapping"/>
        <w:t xml:space="preserve">A carga incidente sobre cada eixo deverá permanecer dentro dos limites homologados pelo fabricante.</w:t>
        <w:br w:type="textWrapping"/>
        <w:t xml:space="preserve">Deverá permanecer carga útil remanescente mínima de 500 kg após a transformação completa.</w:t>
      </w:r>
    </w:p>
    <w:p w:rsidR="00000000" w:rsidDel="00000000" w:rsidP="00000000" w:rsidRDefault="00000000" w:rsidRPr="00000000" w14:paraId="0000004E">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5.5. </w:t>
      </w:r>
      <w:r w:rsidDel="00000000" w:rsidR="00000000" w:rsidRPr="00000000">
        <w:rPr>
          <w:rFonts w:ascii="Arial" w:cs="Arial" w:eastAsia="Arial" w:hAnsi="Arial"/>
          <w:b w:val="1"/>
          <w:bCs w:val="1"/>
          <w:color w:val="000000"/>
          <w:shd w:fill="fff2cc" w:val="clear"/>
          <w:rtl w:val="0"/>
        </w:rPr>
        <w:t xml:space="preserve">Requisitos assistenciais mínimos </w:t>
      </w:r>
      <w:r w:rsidDel="00000000" w:rsidR="00000000" w:rsidRPr="00000000">
        <w:rPr>
          <w:rFonts w:ascii="Arial" w:cs="Arial" w:eastAsia="Arial" w:hAnsi="Arial"/>
          <w:color w:val="000000"/>
          <w:shd w:fill="fff2cc" w:val="clear"/>
          <w:rtl w:val="0"/>
        </w:rPr>
        <w:br w:type="textWrapping"/>
        <w:t xml:space="preserve">5.5.1. A ambulância deverá possuir: </w:t>
      </w:r>
    </w:p>
    <w:p w:rsidR="00000000" w:rsidDel="00000000" w:rsidP="00000000" w:rsidRDefault="00000000" w:rsidRPr="00000000" w14:paraId="0000004F">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maca retrátil com comprimento mínimo de 1.900 mm e capacidade mínima de 200 kg;</w:t>
      </w:r>
      <w:r w:rsidDel="00000000" w:rsidR="00000000" w:rsidRPr="00000000">
        <w:rPr>
          <w:rtl w:val="0"/>
        </w:rPr>
      </w:r>
    </w:p>
    <w:p w:rsidR="00000000" w:rsidDel="00000000" w:rsidP="00000000" w:rsidRDefault="00000000" w:rsidRPr="00000000" w14:paraId="00000050">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sistema fixo de oxigênio com cilindro mínimo de 16 litros;</w:t>
      </w:r>
      <w:r w:rsidDel="00000000" w:rsidR="00000000" w:rsidRPr="00000000">
        <w:rPr>
          <w:rtl w:val="0"/>
        </w:rPr>
      </w:r>
    </w:p>
    <w:p w:rsidR="00000000" w:rsidDel="00000000" w:rsidP="00000000" w:rsidRDefault="00000000" w:rsidRPr="00000000" w14:paraId="00000051">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régua, fluxômetro, umidificador e aspirador Venturi;</w:t>
      </w:r>
      <w:r w:rsidDel="00000000" w:rsidR="00000000" w:rsidRPr="00000000">
        <w:rPr>
          <w:rtl w:val="0"/>
        </w:rPr>
      </w:r>
    </w:p>
    <w:p w:rsidR="00000000" w:rsidDel="00000000" w:rsidP="00000000" w:rsidRDefault="00000000" w:rsidRPr="00000000" w14:paraId="00000052">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climatização independente do compartimento do paciente, com capacidade mínima de 25.000 BTU/h;</w:t>
      </w:r>
      <w:r w:rsidDel="00000000" w:rsidR="00000000" w:rsidRPr="00000000">
        <w:rPr>
          <w:rtl w:val="0"/>
        </w:rPr>
      </w:r>
    </w:p>
    <w:p w:rsidR="00000000" w:rsidDel="00000000" w:rsidP="00000000" w:rsidRDefault="00000000" w:rsidRPr="00000000" w14:paraId="00000053">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iluminação interna mínima de 04 luminárias LED;</w:t>
      </w:r>
      <w:r w:rsidDel="00000000" w:rsidR="00000000" w:rsidRPr="00000000">
        <w:rPr>
          <w:rtl w:val="0"/>
        </w:rPr>
      </w:r>
    </w:p>
    <w:p w:rsidR="00000000" w:rsidDel="00000000" w:rsidP="00000000" w:rsidRDefault="00000000" w:rsidRPr="00000000" w14:paraId="00000054">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iluminação externa por holofote articulado;</w:t>
      </w:r>
      <w:r w:rsidDel="00000000" w:rsidR="00000000" w:rsidRPr="00000000">
        <w:rPr>
          <w:rtl w:val="0"/>
        </w:rPr>
      </w:r>
    </w:p>
    <w:p w:rsidR="00000000" w:rsidDel="00000000" w:rsidP="00000000" w:rsidRDefault="00000000" w:rsidRPr="00000000" w14:paraId="00000055">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sinalizador principal;</w:t>
      </w:r>
      <w:r w:rsidDel="00000000" w:rsidR="00000000" w:rsidRPr="00000000">
        <w:rPr>
          <w:rtl w:val="0"/>
        </w:rPr>
      </w:r>
    </w:p>
    <w:p w:rsidR="00000000" w:rsidDel="00000000" w:rsidP="00000000" w:rsidRDefault="00000000" w:rsidRPr="00000000" w14:paraId="00000056">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02 sinalizadores traseiros vermelhos;</w:t>
      </w:r>
      <w:r w:rsidDel="00000000" w:rsidR="00000000" w:rsidRPr="00000000">
        <w:rPr>
          <w:rtl w:val="0"/>
        </w:rPr>
      </w:r>
    </w:p>
    <w:p w:rsidR="00000000" w:rsidDel="00000000" w:rsidP="00000000" w:rsidRDefault="00000000" w:rsidRPr="00000000" w14:paraId="00000057">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sirene de emergência com potência mínima de 100 W RMS;</w:t>
      </w:r>
      <w:r w:rsidDel="00000000" w:rsidR="00000000" w:rsidRPr="00000000">
        <w:rPr>
          <w:rtl w:val="0"/>
        </w:rPr>
      </w:r>
    </w:p>
    <w:p w:rsidR="00000000" w:rsidDel="00000000" w:rsidP="00000000" w:rsidRDefault="00000000" w:rsidRPr="00000000" w14:paraId="00000058">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mínimo de 03 tons;</w:t>
      </w:r>
      <w:r w:rsidDel="00000000" w:rsidR="00000000" w:rsidRPr="00000000">
        <w:rPr>
          <w:rtl w:val="0"/>
        </w:rPr>
      </w:r>
    </w:p>
    <w:p w:rsidR="00000000" w:rsidDel="00000000" w:rsidP="00000000" w:rsidRDefault="00000000" w:rsidRPr="00000000" w14:paraId="00000059">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megafone;</w:t>
      </w:r>
      <w:r w:rsidDel="00000000" w:rsidR="00000000" w:rsidRPr="00000000">
        <w:rPr>
          <w:rtl w:val="0"/>
        </w:rPr>
      </w:r>
    </w:p>
    <w:p w:rsidR="00000000" w:rsidDel="00000000" w:rsidP="00000000" w:rsidRDefault="00000000" w:rsidRPr="00000000" w14:paraId="0000005A">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sistema de comunicação;</w:t>
      </w:r>
      <w:r w:rsidDel="00000000" w:rsidR="00000000" w:rsidRPr="00000000">
        <w:rPr>
          <w:rtl w:val="0"/>
        </w:rPr>
      </w:r>
    </w:p>
    <w:p w:rsidR="00000000" w:rsidDel="00000000" w:rsidP="00000000" w:rsidRDefault="00000000" w:rsidRPr="00000000" w14:paraId="0000005B">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02 tomadas de 12 Vcc;</w:t>
      </w:r>
      <w:r w:rsidDel="00000000" w:rsidR="00000000" w:rsidRPr="00000000">
        <w:rPr>
          <w:rtl w:val="0"/>
        </w:rPr>
      </w:r>
    </w:p>
    <w:p w:rsidR="00000000" w:rsidDel="00000000" w:rsidP="00000000" w:rsidRDefault="00000000" w:rsidRPr="00000000" w14:paraId="0000005C">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balaústres;</w:t>
      </w:r>
      <w:r w:rsidDel="00000000" w:rsidR="00000000" w:rsidRPr="00000000">
        <w:rPr>
          <w:rtl w:val="0"/>
        </w:rPr>
      </w:r>
    </w:p>
    <w:p w:rsidR="00000000" w:rsidDel="00000000" w:rsidP="00000000" w:rsidRDefault="00000000" w:rsidRPr="00000000" w14:paraId="0000005D">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suportes para soro;</w:t>
      </w:r>
      <w:r w:rsidDel="00000000" w:rsidR="00000000" w:rsidRPr="00000000">
        <w:rPr>
          <w:rtl w:val="0"/>
        </w:rPr>
      </w:r>
    </w:p>
    <w:p w:rsidR="00000000" w:rsidDel="00000000" w:rsidP="00000000" w:rsidRDefault="00000000" w:rsidRPr="00000000" w14:paraId="0000005E">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piso lavável, impermeável e antiderrapante;</w:t>
      </w:r>
      <w:r w:rsidDel="00000000" w:rsidR="00000000" w:rsidRPr="00000000">
        <w:rPr>
          <w:rtl w:val="0"/>
        </w:rPr>
      </w:r>
    </w:p>
    <w:p w:rsidR="00000000" w:rsidDel="00000000" w:rsidP="00000000" w:rsidRDefault="00000000" w:rsidRPr="00000000" w14:paraId="0000005F">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armários;</w:t>
      </w:r>
      <w:r w:rsidDel="00000000" w:rsidR="00000000" w:rsidRPr="00000000">
        <w:rPr>
          <w:rtl w:val="0"/>
        </w:rPr>
      </w:r>
    </w:p>
    <w:p w:rsidR="00000000" w:rsidDel="00000000" w:rsidP="00000000" w:rsidRDefault="00000000" w:rsidRPr="00000000" w14:paraId="00000060">
      <w:pPr>
        <w:numPr>
          <w:ilvl w:val="0"/>
          <w:numId w:val="2"/>
        </w:numPr>
        <w:spacing w:after="0" w:line="276" w:lineRule="auto"/>
        <w:ind w:left="720" w:right="-10" w:hanging="360"/>
        <w:jc w:val="both"/>
        <w:rPr>
          <w:rFonts w:ascii="Noto Sans Symbols" w:cs="Noto Sans Symbols" w:eastAsia="Noto Sans Symbols" w:hAnsi="Noto Sans Symbols"/>
          <w:shd w:fill="fff2cc" w:val="clear"/>
        </w:rPr>
      </w:pPr>
      <w:r w:rsidDel="00000000" w:rsidR="00000000" w:rsidRPr="00000000">
        <w:rPr>
          <w:rFonts w:ascii="Arial" w:cs="Arial" w:eastAsia="Arial" w:hAnsi="Arial"/>
          <w:shd w:fill="fff2cc" w:val="clear"/>
          <w:rtl w:val="0"/>
        </w:rPr>
        <w:t xml:space="preserve">bancada;</w:t>
      </w:r>
      <w:r w:rsidDel="00000000" w:rsidR="00000000" w:rsidRPr="00000000">
        <w:rPr>
          <w:rtl w:val="0"/>
        </w:rPr>
      </w:r>
    </w:p>
    <w:p w:rsidR="00000000" w:rsidDel="00000000" w:rsidP="00000000" w:rsidRDefault="00000000" w:rsidRPr="00000000" w14:paraId="00000061">
      <w:pPr>
        <w:widowControl w:val="0"/>
        <w:numPr>
          <w:ilvl w:val="0"/>
          <w:numId w:val="1"/>
        </w:numPr>
        <w:spacing w:after="0" w:line="240" w:lineRule="auto"/>
        <w:ind w:left="720" w:hanging="360"/>
        <w:jc w:val="both"/>
        <w:rPr>
          <w:rFonts w:ascii="Arial" w:cs="Arial" w:eastAsia="Arial" w:hAnsi="Arial"/>
          <w:sz w:val="20"/>
          <w:szCs w:val="20"/>
          <w:shd w:fill="fff2cc" w:val="clear"/>
        </w:rPr>
      </w:pPr>
      <w:r w:rsidDel="00000000" w:rsidR="00000000" w:rsidRPr="00000000">
        <w:rPr>
          <w:rFonts w:ascii="Arial" w:cs="Arial" w:eastAsia="Arial" w:hAnsi="Arial"/>
          <w:shd w:fill="fff2cc" w:val="clear"/>
          <w:rtl w:val="0"/>
        </w:rPr>
        <w:t xml:space="preserve">demais equipamentos e acessórios definidos no Termo de Referência. </w:t>
      </w:r>
      <w:r w:rsidDel="00000000" w:rsidR="00000000" w:rsidRPr="00000000">
        <w:rPr>
          <w:rFonts w:ascii="Arial" w:cs="Arial" w:eastAsia="Arial" w:hAnsi="Arial"/>
          <w:color w:val="000000"/>
          <w:shd w:fill="fff2cc" w:val="clear"/>
          <w:rtl w:val="0"/>
        </w:rPr>
        <w:br w:type="textWrapping"/>
        <w:t xml:space="preserve">Esses requisitos foram elaborados para garantir que a solução contratada atenda plenamente às necessidades da Secretaria Municipal de Saúde, priorizando a qualidade do atendimento aos pacientes e a integridade e segurança durante o transporte.</w:t>
      </w:r>
      <w:r w:rsidDel="00000000" w:rsidR="00000000" w:rsidRPr="00000000">
        <w:rPr>
          <w:rtl w:val="0"/>
        </w:rPr>
      </w:r>
    </w:p>
    <w:p w:rsidR="00000000" w:rsidDel="00000000" w:rsidP="00000000" w:rsidRDefault="00000000" w:rsidRPr="00000000" w14:paraId="00000062">
      <w:pPr>
        <w:widowControl w:val="0"/>
        <w:spacing w:after="0" w:line="24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6. CRITÉRIO DE AVALIAÇÃO DAS PROPOSTAS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6.1</w:t>
      </w: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O julgamento das propostas levará em consideração o menor preço por item.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PRAZO E LOCAL DE ENTREGA</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22"/>
          <w:szCs w:val="22"/>
          <w:u w:val="none"/>
          <w:shd w:fill="fff2cc" w:val="clear"/>
          <w:vertAlign w:val="baseline"/>
          <w:rtl w:val="0"/>
        </w:rPr>
        <w:t xml:space="preserve">O prazo de entrega dos itens é de 45 (dias) dias  contados do recebimento da Ordem de Fornecimento.</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fff2cc" w:val="clear"/>
          <w:vertAlign w:val="baseline"/>
          <w:rtl w:val="0"/>
        </w:rPr>
        <w:t xml:space="preserve">7.2. O endereço de entrega será o seguinte: Complexo Multiprofissional de Saúde Rogério Auto Teófilo, localizado na Rua Júlio Paixão da Silva, S/N, Bairro Baixa Grande, Arapiraca/AL, todos os dias, no horário das 08h às 17h.</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8. DO CONTROLE DA QUALIDADE:</w:t>
      </w:r>
      <w:r w:rsidDel="00000000" w:rsidR="00000000" w:rsidRPr="00000000">
        <w:rPr>
          <w:rtl w:val="0"/>
        </w:rPr>
      </w:r>
    </w:p>
    <w:p w:rsidR="00000000" w:rsidDel="00000000" w:rsidP="00000000" w:rsidRDefault="00000000" w:rsidRPr="00000000" w14:paraId="0000006B">
      <w:pPr>
        <w:spacing w:after="0" w:before="0" w:line="240" w:lineRule="auto"/>
        <w:jc w:val="both"/>
        <w:rPr>
          <w:shd w:fill="fff2cc" w:val="clear"/>
        </w:rPr>
      </w:pPr>
      <w:bookmarkStart w:colFirst="0" w:colLast="0" w:name="_14xho762qelj" w:id="0"/>
      <w:bookmarkEnd w:id="0"/>
      <w:r w:rsidDel="00000000" w:rsidR="00000000" w:rsidRPr="00000000">
        <w:rPr>
          <w:rFonts w:ascii="Arial" w:cs="Arial" w:eastAsia="Arial" w:hAnsi="Arial"/>
          <w:b w:val="0"/>
          <w:bCs w:val="0"/>
          <w:sz w:val="22"/>
          <w:szCs w:val="22"/>
          <w:rtl w:val="0"/>
        </w:rPr>
        <w:t xml:space="preserve">8.1 </w:t>
      </w:r>
      <w:r w:rsidDel="00000000" w:rsidR="00000000" w:rsidRPr="00000000">
        <w:rPr>
          <w:rFonts w:ascii="Arial" w:cs="Arial" w:eastAsia="Arial" w:hAnsi="Arial"/>
          <w:shd w:fill="fff2cc" w:val="clear"/>
          <w:rtl w:val="0"/>
        </w:rPr>
        <w:t xml:space="preserve">As ambulâncias</w:t>
      </w:r>
      <w:r w:rsidDel="00000000" w:rsidR="00000000" w:rsidRPr="00000000">
        <w:rPr>
          <w:rFonts w:ascii="Arial" w:cs="Arial" w:eastAsia="Arial" w:hAnsi="Arial"/>
          <w:b w:val="0"/>
          <w:bCs w:val="0"/>
          <w:sz w:val="22"/>
          <w:szCs w:val="22"/>
          <w:shd w:fill="fff2cc" w:val="clear"/>
          <w:rtl w:val="0"/>
        </w:rPr>
        <w:t xml:space="preserve">, para os fins de que trata este TR, deverão estar segundo as especificações, quantitativos e condições estabelecidas neste instrumento, sendo assegurado pela participante em sua proposta de preços, padrão de qualidade, cujo acompanhamento e controle será processado pelo gestor do contrato resultante do mesmo.</w:t>
      </w:r>
      <w:r w:rsidDel="00000000" w:rsidR="00000000" w:rsidRPr="00000000">
        <w:rPr>
          <w:rtl w:val="0"/>
        </w:rPr>
      </w:r>
    </w:p>
    <w:p w:rsidR="00000000" w:rsidDel="00000000" w:rsidP="00000000" w:rsidRDefault="00000000" w:rsidRPr="00000000" w14:paraId="0000006C">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8.2 </w:t>
      </w:r>
      <w:r w:rsidDel="00000000" w:rsidR="00000000" w:rsidRPr="00000000">
        <w:rPr>
          <w:rFonts w:ascii="Arial" w:cs="Arial" w:eastAsia="Arial" w:hAnsi="Arial"/>
          <w:shd w:fill="fff2cc" w:val="clear"/>
          <w:rtl w:val="0"/>
        </w:rPr>
        <w:t xml:space="preserve">As ambulâncias</w:t>
      </w:r>
      <w:r w:rsidDel="00000000" w:rsidR="00000000" w:rsidRPr="00000000">
        <w:rPr>
          <w:rFonts w:ascii="Arial" w:cs="Arial" w:eastAsia="Arial" w:hAnsi="Arial"/>
          <w:b w:val="0"/>
          <w:bCs w:val="0"/>
          <w:sz w:val="22"/>
          <w:szCs w:val="22"/>
          <w:shd w:fill="fff2cc" w:val="clear"/>
          <w:rtl w:val="0"/>
        </w:rPr>
        <w:t xml:space="preserve"> a serem entregues serão </w:t>
      </w:r>
      <w:r w:rsidDel="00000000" w:rsidR="00000000" w:rsidRPr="00000000">
        <w:rPr>
          <w:rFonts w:ascii="Arial" w:cs="Arial" w:eastAsia="Arial" w:hAnsi="Arial"/>
          <w:shd w:fill="fff2cc" w:val="clear"/>
          <w:rtl w:val="0"/>
        </w:rPr>
        <w:t xml:space="preserve">inspecionadas</w:t>
      </w:r>
      <w:r w:rsidDel="00000000" w:rsidR="00000000" w:rsidRPr="00000000">
        <w:rPr>
          <w:rFonts w:ascii="Arial" w:cs="Arial" w:eastAsia="Arial" w:hAnsi="Arial"/>
          <w:b w:val="0"/>
          <w:bCs w:val="0"/>
          <w:sz w:val="22"/>
          <w:szCs w:val="22"/>
          <w:shd w:fill="fff2cc" w:val="clear"/>
          <w:rtl w:val="0"/>
        </w:rPr>
        <w:t xml:space="preserve"> em sua totalidade.</w:t>
      </w:r>
      <w:r w:rsidDel="00000000" w:rsidR="00000000" w:rsidRPr="00000000">
        <w:rPr>
          <w:rtl w:val="0"/>
        </w:rPr>
      </w:r>
    </w:p>
    <w:p w:rsidR="00000000" w:rsidDel="00000000" w:rsidP="00000000" w:rsidRDefault="00000000" w:rsidRPr="00000000" w14:paraId="0000006D">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8.3 A ocorrência de um defeito crítico implicará a devolução d</w:t>
      </w:r>
      <w:r w:rsidDel="00000000" w:rsidR="00000000" w:rsidRPr="00000000">
        <w:rPr>
          <w:rFonts w:ascii="Arial" w:cs="Arial" w:eastAsia="Arial" w:hAnsi="Arial"/>
          <w:shd w:fill="fff2cc" w:val="clear"/>
          <w:rtl w:val="0"/>
        </w:rPr>
        <w:t xml:space="preserve">as ambulâncias</w:t>
      </w:r>
      <w:r w:rsidDel="00000000" w:rsidR="00000000" w:rsidRPr="00000000">
        <w:rPr>
          <w:rFonts w:ascii="Arial" w:cs="Arial" w:eastAsia="Arial" w:hAnsi="Arial"/>
          <w:b w:val="0"/>
          <w:bCs w:val="0"/>
          <w:sz w:val="22"/>
          <w:szCs w:val="22"/>
          <w:shd w:fill="fff2cc" w:val="clear"/>
          <w:rtl w:val="0"/>
        </w:rPr>
        <w:t xml:space="preserve"> ao fornecedor para solução da irregularidade;</w:t>
      </w:r>
      <w:r w:rsidDel="00000000" w:rsidR="00000000" w:rsidRPr="00000000">
        <w:rPr>
          <w:rtl w:val="0"/>
        </w:rPr>
      </w:r>
    </w:p>
    <w:p w:rsidR="00000000" w:rsidDel="00000000" w:rsidP="00000000" w:rsidRDefault="00000000" w:rsidRPr="00000000" w14:paraId="0000006E">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8.3.1 Serão considerados defeitos críticos todas as ocorrências e/ou irregularidades que possam de forma direta ou indireta alterar as características normais </w:t>
      </w:r>
      <w:r w:rsidDel="00000000" w:rsidR="00000000" w:rsidRPr="00000000">
        <w:rPr>
          <w:rFonts w:ascii="Arial" w:cs="Arial" w:eastAsia="Arial" w:hAnsi="Arial"/>
          <w:shd w:fill="fff2cc" w:val="clear"/>
          <w:rtl w:val="0"/>
        </w:rPr>
        <w:t xml:space="preserve">das ambulâncias</w:t>
      </w:r>
      <w:r w:rsidDel="00000000" w:rsidR="00000000" w:rsidRPr="00000000">
        <w:rPr>
          <w:rFonts w:ascii="Arial" w:cs="Arial" w:eastAsia="Arial" w:hAnsi="Arial"/>
          <w:b w:val="0"/>
          <w:bCs w:val="0"/>
          <w:sz w:val="22"/>
          <w:szCs w:val="22"/>
          <w:shd w:fill="fff2cc" w:val="clear"/>
          <w:rtl w:val="0"/>
        </w:rPr>
        <w:t xml:space="preserve"> ou inviabilizar o seu uso nas atividades precípuas da Secretaria Municipal de Saúde de Arapiraca.</w:t>
      </w:r>
      <w:r w:rsidDel="00000000" w:rsidR="00000000" w:rsidRPr="00000000">
        <w:rPr>
          <w:rtl w:val="0"/>
        </w:rPr>
      </w:r>
    </w:p>
    <w:p w:rsidR="00000000" w:rsidDel="00000000" w:rsidP="00000000" w:rsidRDefault="00000000" w:rsidRPr="00000000" w14:paraId="0000006F">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8.3.2 No recebimento d</w:t>
      </w:r>
      <w:r w:rsidDel="00000000" w:rsidR="00000000" w:rsidRPr="00000000">
        <w:rPr>
          <w:rFonts w:ascii="Arial" w:cs="Arial" w:eastAsia="Arial" w:hAnsi="Arial"/>
          <w:shd w:fill="fff2cc" w:val="clear"/>
          <w:rtl w:val="0"/>
        </w:rPr>
        <w:t xml:space="preserve">as ambulâncias</w:t>
      </w:r>
      <w:r w:rsidDel="00000000" w:rsidR="00000000" w:rsidRPr="00000000">
        <w:rPr>
          <w:rFonts w:ascii="Arial" w:cs="Arial" w:eastAsia="Arial" w:hAnsi="Arial"/>
          <w:b w:val="0"/>
          <w:bCs w:val="0"/>
          <w:sz w:val="22"/>
          <w:szCs w:val="22"/>
          <w:shd w:fill="fff2cc" w:val="clear"/>
          <w:rtl w:val="0"/>
        </w:rPr>
        <w:t xml:space="preserve"> serão realizadas inspeções para verificação dos seguintes defeitos críticos:</w:t>
      </w:r>
      <w:r w:rsidDel="00000000" w:rsidR="00000000" w:rsidRPr="00000000">
        <w:rPr>
          <w:rtl w:val="0"/>
        </w:rPr>
      </w:r>
    </w:p>
    <w:p w:rsidR="00000000" w:rsidDel="00000000" w:rsidP="00000000" w:rsidRDefault="00000000" w:rsidRPr="00000000" w14:paraId="00000070">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a) Existência de rugas, bolhas ou diferenças na pintura do veículo;</w:t>
      </w:r>
      <w:r w:rsidDel="00000000" w:rsidR="00000000" w:rsidRPr="00000000">
        <w:rPr>
          <w:rtl w:val="0"/>
        </w:rPr>
      </w:r>
    </w:p>
    <w:p w:rsidR="00000000" w:rsidDel="00000000" w:rsidP="00000000" w:rsidRDefault="00000000" w:rsidRPr="00000000" w14:paraId="00000071">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b) Existência de defeitos e ou incorreções nos grafismos aplicados ao veículo; </w:t>
      </w:r>
      <w:r w:rsidDel="00000000" w:rsidR="00000000" w:rsidRPr="00000000">
        <w:rPr>
          <w:rtl w:val="0"/>
        </w:rPr>
      </w:r>
    </w:p>
    <w:p w:rsidR="00000000" w:rsidDel="00000000" w:rsidP="00000000" w:rsidRDefault="00000000" w:rsidRPr="00000000" w14:paraId="00000072">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c) Aspecto geral das lanternas traseiras e dianteiras e faróis, quanto a possíveis defeitos, trincas ou quebras;</w:t>
      </w:r>
      <w:r w:rsidDel="00000000" w:rsidR="00000000" w:rsidRPr="00000000">
        <w:rPr>
          <w:rtl w:val="0"/>
        </w:rPr>
      </w:r>
    </w:p>
    <w:p w:rsidR="00000000" w:rsidDel="00000000" w:rsidP="00000000" w:rsidRDefault="00000000" w:rsidRPr="00000000" w14:paraId="00000073">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d) Funcionamento anormal de qualquer lâmpada;</w:t>
      </w:r>
      <w:r w:rsidDel="00000000" w:rsidR="00000000" w:rsidRPr="00000000">
        <w:rPr>
          <w:rtl w:val="0"/>
        </w:rPr>
      </w:r>
    </w:p>
    <w:p w:rsidR="00000000" w:rsidDel="00000000" w:rsidP="00000000" w:rsidRDefault="00000000" w:rsidRPr="00000000" w14:paraId="00000074">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e) Ausência de </w:t>
      </w:r>
      <w:r w:rsidDel="00000000" w:rsidR="00000000" w:rsidRPr="00000000">
        <w:rPr>
          <w:rFonts w:ascii="Arial" w:cs="Arial" w:eastAsia="Arial" w:hAnsi="Arial"/>
          <w:shd w:fill="fff2cc" w:val="clear"/>
          <w:rtl w:val="0"/>
        </w:rPr>
        <w:t xml:space="preserve">identificação</w:t>
      </w:r>
      <w:r w:rsidDel="00000000" w:rsidR="00000000" w:rsidRPr="00000000">
        <w:rPr>
          <w:rFonts w:ascii="Arial" w:cs="Arial" w:eastAsia="Arial" w:hAnsi="Arial"/>
          <w:b w:val="0"/>
          <w:bCs w:val="0"/>
          <w:sz w:val="22"/>
          <w:szCs w:val="22"/>
          <w:shd w:fill="fff2cc" w:val="clear"/>
          <w:rtl w:val="0"/>
        </w:rPr>
        <w:t xml:space="preserve"> do número de chassi nos vidros, no chassi, em plaquetas e etiquetas no veículo; </w:t>
      </w:r>
      <w:r w:rsidDel="00000000" w:rsidR="00000000" w:rsidRPr="00000000">
        <w:rPr>
          <w:rtl w:val="0"/>
        </w:rPr>
      </w:r>
    </w:p>
    <w:p w:rsidR="00000000" w:rsidDel="00000000" w:rsidP="00000000" w:rsidRDefault="00000000" w:rsidRPr="00000000" w14:paraId="00000075">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f) Funcionamento anormal dos equipamentos e acessórios elétricos; </w:t>
      </w:r>
      <w:r w:rsidDel="00000000" w:rsidR="00000000" w:rsidRPr="00000000">
        <w:rPr>
          <w:rtl w:val="0"/>
        </w:rPr>
      </w:r>
    </w:p>
    <w:p w:rsidR="00000000" w:rsidDel="00000000" w:rsidP="00000000" w:rsidRDefault="00000000" w:rsidRPr="00000000" w14:paraId="00000076">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g) Nível de óleo do motor fora das especificações do fabricante; </w:t>
      </w:r>
      <w:r w:rsidDel="00000000" w:rsidR="00000000" w:rsidRPr="00000000">
        <w:rPr>
          <w:rtl w:val="0"/>
        </w:rPr>
      </w:r>
    </w:p>
    <w:p w:rsidR="00000000" w:rsidDel="00000000" w:rsidP="00000000" w:rsidRDefault="00000000" w:rsidRPr="00000000" w14:paraId="00000077">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h) Nível de óleo da direção hidráulica fora do estabelecido pelo fabricante;</w:t>
      </w:r>
      <w:r w:rsidDel="00000000" w:rsidR="00000000" w:rsidRPr="00000000">
        <w:rPr>
          <w:rtl w:val="0"/>
        </w:rPr>
      </w:r>
    </w:p>
    <w:p w:rsidR="00000000" w:rsidDel="00000000" w:rsidP="00000000" w:rsidRDefault="00000000" w:rsidRPr="00000000" w14:paraId="00000078">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i) Nível de água do sistema de arrefecimento e do limpador de para-brisa fora do estabelecido pelo fabricante;</w:t>
      </w:r>
      <w:r w:rsidDel="00000000" w:rsidR="00000000" w:rsidRPr="00000000">
        <w:rPr>
          <w:rtl w:val="0"/>
        </w:rPr>
      </w:r>
    </w:p>
    <w:p w:rsidR="00000000" w:rsidDel="00000000" w:rsidP="00000000" w:rsidRDefault="00000000" w:rsidRPr="00000000" w14:paraId="00000079">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j) Nível do fluído de freio no reservatório fora do estabelecido pelo fabricante; </w:t>
      </w:r>
      <w:r w:rsidDel="00000000" w:rsidR="00000000" w:rsidRPr="00000000">
        <w:rPr>
          <w:rtl w:val="0"/>
        </w:rPr>
      </w:r>
    </w:p>
    <w:p w:rsidR="00000000" w:rsidDel="00000000" w:rsidP="00000000" w:rsidRDefault="00000000" w:rsidRPr="00000000" w14:paraId="0000007A">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k) Ausência de quaisquer equipamentos obrigatórios de fábrica (macaco, chave de roda, triângulo de segurança, cinto de segurança, pneu estepe, extintor de incêndio); </w:t>
      </w:r>
      <w:r w:rsidDel="00000000" w:rsidR="00000000" w:rsidRPr="00000000">
        <w:rPr>
          <w:rtl w:val="0"/>
        </w:rPr>
      </w:r>
    </w:p>
    <w:p w:rsidR="00000000" w:rsidDel="00000000" w:rsidP="00000000" w:rsidRDefault="00000000" w:rsidRPr="00000000" w14:paraId="0000007B">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l) Forração dos bancos em desacordo com o previsto na presente norma, e ausência dos encostos de cabeça nos bancos dianteiros;</w:t>
      </w:r>
      <w:r w:rsidDel="00000000" w:rsidR="00000000" w:rsidRPr="00000000">
        <w:rPr>
          <w:rtl w:val="0"/>
        </w:rPr>
      </w:r>
    </w:p>
    <w:p w:rsidR="00000000" w:rsidDel="00000000" w:rsidP="00000000" w:rsidRDefault="00000000" w:rsidRPr="00000000" w14:paraId="0000007C">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m) Forração do teto, portas e assoalho fora do especificado na presente norma e se estão danificados;</w:t>
      </w:r>
      <w:r w:rsidDel="00000000" w:rsidR="00000000" w:rsidRPr="00000000">
        <w:rPr>
          <w:rtl w:val="0"/>
        </w:rPr>
      </w:r>
    </w:p>
    <w:p w:rsidR="00000000" w:rsidDel="00000000" w:rsidP="00000000" w:rsidRDefault="00000000" w:rsidRPr="00000000" w14:paraId="0000007D">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n) Funcionamento e fixação anormal das máquinas de acionamento dos vidros, trancas e puxadores das portas; </w:t>
      </w:r>
      <w:r w:rsidDel="00000000" w:rsidR="00000000" w:rsidRPr="00000000">
        <w:rPr>
          <w:rtl w:val="0"/>
        </w:rPr>
      </w:r>
    </w:p>
    <w:p w:rsidR="00000000" w:rsidDel="00000000" w:rsidP="00000000" w:rsidRDefault="00000000" w:rsidRPr="00000000" w14:paraId="0000007E">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o) Funcionamento anormal do sistema de ar forçado (ventilação interna/difusores de ar); </w:t>
      </w:r>
      <w:r w:rsidDel="00000000" w:rsidR="00000000" w:rsidRPr="00000000">
        <w:rPr>
          <w:rtl w:val="0"/>
        </w:rPr>
      </w:r>
    </w:p>
    <w:p w:rsidR="00000000" w:rsidDel="00000000" w:rsidP="00000000" w:rsidRDefault="00000000" w:rsidRPr="00000000" w14:paraId="0000007F">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p) Funcionamento anormal do motor do veículo; </w:t>
      </w:r>
      <w:r w:rsidDel="00000000" w:rsidR="00000000" w:rsidRPr="00000000">
        <w:rPr>
          <w:rtl w:val="0"/>
        </w:rPr>
      </w:r>
    </w:p>
    <w:p w:rsidR="00000000" w:rsidDel="00000000" w:rsidP="00000000" w:rsidRDefault="00000000" w:rsidRPr="00000000" w14:paraId="00000080">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q) Danos ou ausência das borrachas das portas e tampa traseira; </w:t>
      </w:r>
      <w:r w:rsidDel="00000000" w:rsidR="00000000" w:rsidRPr="00000000">
        <w:rPr>
          <w:rtl w:val="0"/>
        </w:rPr>
      </w:r>
    </w:p>
    <w:p w:rsidR="00000000" w:rsidDel="00000000" w:rsidP="00000000" w:rsidRDefault="00000000" w:rsidRPr="00000000" w14:paraId="00000081">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r) Inconformidade das adaptações e dos acessórios com as especificações apresentadas nesta norma; </w:t>
      </w:r>
      <w:r w:rsidDel="00000000" w:rsidR="00000000" w:rsidRPr="00000000">
        <w:rPr>
          <w:rtl w:val="0"/>
        </w:rPr>
      </w:r>
    </w:p>
    <w:p w:rsidR="00000000" w:rsidDel="00000000" w:rsidP="00000000" w:rsidRDefault="00000000" w:rsidRPr="00000000" w14:paraId="00000082">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s) Existência de trincas e/ou arranhões nos vidros e espelhos retrovisores;</w:t>
      </w:r>
      <w:r w:rsidDel="00000000" w:rsidR="00000000" w:rsidRPr="00000000">
        <w:rPr>
          <w:rtl w:val="0"/>
        </w:rPr>
      </w:r>
    </w:p>
    <w:p w:rsidR="00000000" w:rsidDel="00000000" w:rsidP="00000000" w:rsidRDefault="00000000" w:rsidRPr="00000000" w14:paraId="00000083">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t) Ausência ou má fixação dos limitadores de portas; </w:t>
      </w:r>
      <w:r w:rsidDel="00000000" w:rsidR="00000000" w:rsidRPr="00000000">
        <w:rPr>
          <w:rtl w:val="0"/>
        </w:rPr>
      </w:r>
    </w:p>
    <w:p w:rsidR="00000000" w:rsidDel="00000000" w:rsidP="00000000" w:rsidRDefault="00000000" w:rsidRPr="00000000" w14:paraId="00000084">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u) Ausência ou má fixação das alças do teto e dos retrovisores; </w:t>
      </w:r>
      <w:r w:rsidDel="00000000" w:rsidR="00000000" w:rsidRPr="00000000">
        <w:rPr>
          <w:rtl w:val="0"/>
        </w:rPr>
      </w:r>
    </w:p>
    <w:p w:rsidR="00000000" w:rsidDel="00000000" w:rsidP="00000000" w:rsidRDefault="00000000" w:rsidRPr="00000000" w14:paraId="00000085">
      <w:pPr>
        <w:spacing w:after="0" w:before="0" w:line="240" w:lineRule="auto"/>
        <w:jc w:val="both"/>
        <w:rPr>
          <w:shd w:fill="fff2cc" w:val="clear"/>
        </w:rPr>
      </w:pPr>
      <w:r w:rsidDel="00000000" w:rsidR="00000000" w:rsidRPr="00000000">
        <w:rPr>
          <w:rFonts w:ascii="Arial" w:cs="Arial" w:eastAsia="Arial" w:hAnsi="Arial"/>
          <w:b w:val="0"/>
          <w:bCs w:val="0"/>
          <w:sz w:val="22"/>
          <w:szCs w:val="22"/>
          <w:shd w:fill="fff2cc" w:val="clear"/>
          <w:rtl w:val="0"/>
        </w:rPr>
        <w:t xml:space="preserve">v) Outras irregularidades que comprometam o desempenho e funcionamento dos veículos ou que resultem em </w:t>
      </w:r>
      <w:r w:rsidDel="00000000" w:rsidR="00000000" w:rsidRPr="00000000">
        <w:rPr>
          <w:rFonts w:ascii="Arial" w:cs="Arial" w:eastAsia="Arial" w:hAnsi="Arial"/>
          <w:shd w:fill="fff2cc" w:val="clear"/>
          <w:rtl w:val="0"/>
        </w:rPr>
        <w:t xml:space="preserve">falha, reduzindo</w:t>
      </w:r>
      <w:r w:rsidDel="00000000" w:rsidR="00000000" w:rsidRPr="00000000">
        <w:rPr>
          <w:rFonts w:ascii="Arial" w:cs="Arial" w:eastAsia="Arial" w:hAnsi="Arial"/>
          <w:b w:val="0"/>
          <w:bCs w:val="0"/>
          <w:sz w:val="22"/>
          <w:szCs w:val="22"/>
          <w:shd w:fill="fff2cc" w:val="clear"/>
          <w:rtl w:val="0"/>
        </w:rPr>
        <w:t xml:space="preserve"> substancialmente a utilidade da unidade de produto para </w:t>
      </w:r>
      <w:r w:rsidDel="00000000" w:rsidR="00000000" w:rsidRPr="00000000">
        <w:rPr>
          <w:rFonts w:ascii="Arial" w:cs="Arial" w:eastAsia="Arial" w:hAnsi="Arial"/>
          <w:shd w:fill="fff2cc" w:val="clear"/>
          <w:rtl w:val="0"/>
        </w:rPr>
        <w:t xml:space="preserve">o fim</w:t>
      </w:r>
      <w:r w:rsidDel="00000000" w:rsidR="00000000" w:rsidRPr="00000000">
        <w:rPr>
          <w:rFonts w:ascii="Arial" w:cs="Arial" w:eastAsia="Arial" w:hAnsi="Arial"/>
          <w:b w:val="0"/>
          <w:bCs w:val="0"/>
          <w:sz w:val="22"/>
          <w:szCs w:val="22"/>
          <w:shd w:fill="fff2cc" w:val="clear"/>
          <w:rtl w:val="0"/>
        </w:rPr>
        <w:t xml:space="preserve"> a que se destina.</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8.4 Reparar, corrigir, remover, substituir, às suas expensas, no total ou em parte, se os veículos que apresentarem vícios, defeitos ou incorreções, </w:t>
      </w:r>
      <w:r w:rsidDel="00000000" w:rsidR="00000000" w:rsidRPr="00000000">
        <w:rPr>
          <w:rFonts w:ascii="Arial" w:cs="Arial" w:eastAsia="Arial" w:hAnsi="Arial"/>
          <w:shd w:fill="fff2cc" w:val="clear"/>
          <w:rtl w:val="0"/>
        </w:rPr>
        <w:t xml:space="preserve">solucionar</w:t>
      </w: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 todo e qualquer problema no prazo máximo de 15 (dez) dias corridos.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DA ASSISTÊNCIA TÉCNICA:</w:t>
      </w:r>
      <w:r w:rsidDel="00000000" w:rsidR="00000000" w:rsidRPr="00000000">
        <w:rPr>
          <w:rtl w:val="0"/>
        </w:rPr>
      </w:r>
    </w:p>
    <w:p w:rsidR="00000000" w:rsidDel="00000000" w:rsidP="00000000" w:rsidRDefault="00000000" w:rsidRPr="00000000" w14:paraId="00000089">
      <w:pPr>
        <w:spacing w:after="0" w:before="0" w:line="240" w:lineRule="auto"/>
        <w:ind w:left="0" w:right="0" w:firstLine="0"/>
        <w:jc w:val="both"/>
        <w:rPr>
          <w:shd w:fill="fff2cc" w:val="clear"/>
        </w:rPr>
      </w:pPr>
      <w:bookmarkStart w:colFirst="0" w:colLast="0" w:name="_zhw209ljec36" w:id="1"/>
      <w:bookmarkEnd w:id="1"/>
      <w:r w:rsidDel="00000000" w:rsidR="00000000" w:rsidRPr="00000000">
        <w:rPr>
          <w:rFonts w:ascii="Arial" w:cs="Arial" w:eastAsia="Arial" w:hAnsi="Arial"/>
          <w:sz w:val="22"/>
          <w:szCs w:val="22"/>
          <w:rtl w:val="0"/>
        </w:rPr>
        <w:t xml:space="preserve">9.1 </w:t>
      </w:r>
      <w:r w:rsidDel="00000000" w:rsidR="00000000" w:rsidRPr="00000000">
        <w:rPr>
          <w:rFonts w:ascii="Arial" w:cs="Arial" w:eastAsia="Arial" w:hAnsi="Arial"/>
          <w:sz w:val="22"/>
          <w:szCs w:val="22"/>
          <w:shd w:fill="fff2cc" w:val="clear"/>
          <w:rtl w:val="0"/>
        </w:rPr>
        <w:t xml:space="preserve">Oferecer assistência técnica local e em rede nacional, especialmente no estado de Alagoas, inclusive para as revisões programadas no manual do fabricante, coordenada pelo Fiscal do Contrato, deverá ter, no mínimo, uma oficina com assistência técnica autorizada para os veículos adquiridos;</w:t>
      </w:r>
      <w:r w:rsidDel="00000000" w:rsidR="00000000" w:rsidRPr="00000000">
        <w:rPr>
          <w:rtl w:val="0"/>
        </w:rPr>
      </w:r>
    </w:p>
    <w:p w:rsidR="00000000" w:rsidDel="00000000" w:rsidP="00000000" w:rsidRDefault="00000000" w:rsidRPr="00000000" w14:paraId="0000008A">
      <w:pPr>
        <w:spacing w:after="0" w:before="0" w:line="240" w:lineRule="auto"/>
        <w:ind w:left="0" w:right="0" w:firstLine="0"/>
        <w:jc w:val="both"/>
        <w:rPr>
          <w:shd w:fill="fff2cc" w:val="clear"/>
        </w:rPr>
      </w:pPr>
      <w:r w:rsidDel="00000000" w:rsidR="00000000" w:rsidRPr="00000000">
        <w:rPr>
          <w:rFonts w:ascii="Arial" w:cs="Arial" w:eastAsia="Arial" w:hAnsi="Arial"/>
          <w:sz w:val="22"/>
          <w:szCs w:val="22"/>
          <w:shd w:fill="fff2cc" w:val="clear"/>
          <w:rtl w:val="0"/>
        </w:rPr>
        <w:t xml:space="preserve">9.2 Quando solicitada, a Contratada deverá indicar a concessionária e/ou oficina credenciada, em condições de participar de processo licitatório, que prestará o serviço de manutenção durante o período de garantia;</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a"/>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fff2cc" w:val="clear"/>
          <w:vertAlign w:val="baseline"/>
          <w:rtl w:val="0"/>
        </w:rPr>
        <w:t xml:space="preserve">9.3 Oferecer assistência técnica para o conjunto sinalizador acústico visual no Estado de Alagoas.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0" w:before="0" w:line="276" w:lineRule="auto"/>
        <w:jc w:val="both"/>
        <w:rPr>
          <w:shd w:fill="auto" w:val="clear"/>
        </w:rPr>
      </w:pPr>
      <w:r w:rsidDel="00000000" w:rsidR="00000000" w:rsidRPr="00000000">
        <w:rPr>
          <w:rFonts w:ascii="Arial" w:cs="Arial" w:eastAsia="Arial" w:hAnsi="Arial"/>
          <w:b w:val="1"/>
          <w:bCs w:val="1"/>
          <w:sz w:val="22"/>
          <w:szCs w:val="22"/>
          <w:shd w:fill="auto" w:val="clear"/>
          <w:rtl w:val="0"/>
        </w:rPr>
        <w:t xml:space="preserve">10. MODELO DE GESTÃO DO CONTRATO</w:t>
      </w:r>
      <w:r w:rsidDel="00000000" w:rsidR="00000000" w:rsidRPr="00000000">
        <w:rPr>
          <w:rtl w:val="0"/>
        </w:rPr>
      </w:r>
    </w:p>
    <w:p w:rsidR="00000000" w:rsidDel="00000000" w:rsidP="00000000" w:rsidRDefault="00000000" w:rsidRPr="00000000" w14:paraId="0000008E">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10.1. </w:t>
      </w:r>
      <w:r w:rsidDel="00000000" w:rsidR="00000000" w:rsidRPr="00000000">
        <w:rPr>
          <w:rFonts w:ascii="Arial" w:cs="Arial" w:eastAsia="Arial" w:hAnsi="Arial"/>
          <w:sz w:val="22"/>
          <w:szCs w:val="22"/>
          <w:shd w:fill="auto" w:val="clear"/>
          <w:rtl w:val="0"/>
        </w:rPr>
        <w:t xml:space="preserve">O contrato deverá ser executado fielmente pelas partes, de acordo com as cláusulas avençadas e as normas da Lei nº 14.133, de 2021, e cada parte responderá pelas consequências de sua inexecução total ou parcial.</w:t>
      </w:r>
      <w:r w:rsidDel="00000000" w:rsidR="00000000" w:rsidRPr="00000000">
        <w:rPr>
          <w:rtl w:val="0"/>
        </w:rPr>
      </w:r>
    </w:p>
    <w:p w:rsidR="00000000" w:rsidDel="00000000" w:rsidP="00000000" w:rsidRDefault="00000000" w:rsidRPr="00000000" w14:paraId="0000008F">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10.2. Em caso de impedimento, ordem de paralisação ou suspensão do contrato, o cronograma de execução será prorrogado automaticamente pelo tempo correspondente, anotadas tais circunstâncias mediante simples apostila.</w:t>
      </w:r>
      <w:r w:rsidDel="00000000" w:rsidR="00000000" w:rsidRPr="00000000">
        <w:rPr>
          <w:rtl w:val="0"/>
        </w:rPr>
      </w:r>
    </w:p>
    <w:p w:rsidR="00000000" w:rsidDel="00000000" w:rsidP="00000000" w:rsidRDefault="00000000" w:rsidRPr="00000000" w14:paraId="00000090">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10.3. As comunicações entre o órgão ou entidade e a contratada devem ser realizadas por escrito sempre que o ato exigir tal formalidade, admitindo-se o uso de mensagem eletrônica para esse fim.</w:t>
      </w:r>
      <w:r w:rsidDel="00000000" w:rsidR="00000000" w:rsidRPr="00000000">
        <w:rPr>
          <w:rtl w:val="0"/>
        </w:rPr>
      </w:r>
    </w:p>
    <w:p w:rsidR="00000000" w:rsidDel="00000000" w:rsidP="00000000" w:rsidRDefault="00000000" w:rsidRPr="00000000" w14:paraId="00000091">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10.4. O órgão ou entidade poderá convocar representante da empresa para adoção de providências que devam ser cumpridas de imediato.</w:t>
      </w:r>
      <w:r w:rsidDel="00000000" w:rsidR="00000000" w:rsidRPr="00000000">
        <w:rPr>
          <w:rtl w:val="0"/>
        </w:rPr>
      </w:r>
    </w:p>
    <w:p w:rsidR="00000000" w:rsidDel="00000000" w:rsidP="00000000" w:rsidRDefault="00000000" w:rsidRPr="00000000" w14:paraId="00000092">
      <w:pPr>
        <w:spacing w:after="0" w:before="0" w:line="276" w:lineRule="auto"/>
        <w:jc w:val="both"/>
        <w:rPr>
          <w:rFonts w:ascii="Arial" w:cs="Arial" w:eastAsia="Arial" w:hAnsi="Arial"/>
          <w:b w:val="0"/>
          <w:bCs w:val="0"/>
          <w:sz w:val="22"/>
          <w:szCs w:val="22"/>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11. OBRIGAÇÕES DA CONTRATADA:</w:t>
      </w:r>
      <w:r w:rsidDel="00000000" w:rsidR="00000000" w:rsidRPr="00000000">
        <w:rPr>
          <w:rtl w:val="0"/>
        </w:rPr>
      </w:r>
    </w:p>
    <w:p w:rsidR="00000000" w:rsidDel="00000000" w:rsidP="00000000" w:rsidRDefault="00000000" w:rsidRPr="00000000" w14:paraId="00000094">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Constituem obrigações da CONTRATADA, além de outras previstas neste Termo de Referência e na legislação pertinente:</w:t>
      </w:r>
      <w:r w:rsidDel="00000000" w:rsidR="00000000" w:rsidRPr="00000000">
        <w:rPr>
          <w:rtl w:val="0"/>
        </w:rPr>
      </w:r>
    </w:p>
    <w:p w:rsidR="00000000" w:rsidDel="00000000" w:rsidP="00000000" w:rsidRDefault="00000000" w:rsidRPr="00000000" w14:paraId="00000095">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11.1 </w:t>
      </w:r>
      <w:r w:rsidDel="00000000" w:rsidR="00000000" w:rsidRPr="00000000">
        <w:rPr>
          <w:rFonts w:ascii="Arial" w:cs="Arial" w:eastAsia="Arial" w:hAnsi="Arial"/>
          <w:b w:val="0"/>
          <w:bCs w:val="0"/>
          <w:color w:val="00000a"/>
          <w:sz w:val="22"/>
          <w:szCs w:val="22"/>
          <w:shd w:fill="auto" w:val="clear"/>
          <w:rtl w:val="0"/>
        </w:rPr>
        <w:t xml:space="preserve">Proceder entrega dos </w:t>
      </w:r>
      <w:r w:rsidDel="00000000" w:rsidR="00000000" w:rsidRPr="00000000">
        <w:rPr>
          <w:rFonts w:ascii="Arial" w:cs="Arial" w:eastAsia="Arial" w:hAnsi="Arial"/>
          <w:b w:val="0"/>
          <w:bCs w:val="0"/>
          <w:i w:val="0"/>
          <w:iCs w:val="0"/>
          <w:color w:val="00000a"/>
          <w:sz w:val="22"/>
          <w:szCs w:val="22"/>
          <w:shd w:fill="auto" w:val="clear"/>
          <w:rtl w:val="0"/>
        </w:rPr>
        <w:t xml:space="preserve">bens</w:t>
      </w:r>
      <w:r w:rsidDel="00000000" w:rsidR="00000000" w:rsidRPr="00000000">
        <w:rPr>
          <w:rFonts w:ascii="Arial" w:cs="Arial" w:eastAsia="Arial" w:hAnsi="Arial"/>
          <w:b w:val="0"/>
          <w:bCs w:val="0"/>
          <w:color w:val="00000a"/>
          <w:sz w:val="22"/>
          <w:szCs w:val="22"/>
          <w:shd w:fill="auto" w:val="clear"/>
          <w:rtl w:val="0"/>
        </w:rPr>
        <w:t xml:space="preserve">, objeto deste TR, obedecendo rigorosamente </w:t>
      </w:r>
      <w:r w:rsidDel="00000000" w:rsidR="00000000" w:rsidRPr="00000000">
        <w:rPr>
          <w:rFonts w:ascii="Arial" w:cs="Arial" w:eastAsia="Arial" w:hAnsi="Arial"/>
          <w:rtl w:val="0"/>
        </w:rPr>
        <w:t xml:space="preserve">às especificações</w:t>
      </w:r>
      <w:r w:rsidDel="00000000" w:rsidR="00000000" w:rsidRPr="00000000">
        <w:rPr>
          <w:rFonts w:ascii="Arial" w:cs="Arial" w:eastAsia="Arial" w:hAnsi="Arial"/>
          <w:b w:val="0"/>
          <w:bCs w:val="0"/>
          <w:color w:val="00000a"/>
          <w:sz w:val="22"/>
          <w:szCs w:val="22"/>
          <w:shd w:fill="auto" w:val="clear"/>
          <w:rtl w:val="0"/>
        </w:rPr>
        <w:t xml:space="preserve"> de sua Proposta de Preços, devidamente protegidos para evitar danos durante a operação de transporte e de carga e descarga, acompanhando a Nota Fiscal contendo as especificações detalhadas, marca, valor unitário e total a fim de facilitar sua conferência;</w:t>
      </w:r>
      <w:r w:rsidDel="00000000" w:rsidR="00000000" w:rsidRPr="00000000">
        <w:rPr>
          <w:rtl w:val="0"/>
        </w:rPr>
      </w:r>
    </w:p>
    <w:p w:rsidR="00000000" w:rsidDel="00000000" w:rsidP="00000000" w:rsidRDefault="00000000" w:rsidRPr="00000000" w14:paraId="00000096">
      <w:pPr>
        <w:spacing w:after="0" w:before="0" w:line="276" w:lineRule="auto"/>
        <w:jc w:val="both"/>
        <w:rPr>
          <w:shd w:fill="auto" w:val="clear"/>
        </w:rPr>
      </w:pPr>
      <w:r w:rsidDel="00000000" w:rsidR="00000000" w:rsidRPr="00000000">
        <w:rPr>
          <w:rFonts w:ascii="Arial" w:cs="Arial" w:eastAsia="Arial" w:hAnsi="Arial"/>
          <w:b w:val="0"/>
          <w:bCs w:val="0"/>
          <w:i w:val="0"/>
          <w:iCs w:val="0"/>
          <w:color w:val="00000a"/>
          <w:sz w:val="22"/>
          <w:szCs w:val="22"/>
          <w:shd w:fill="auto" w:val="clear"/>
          <w:rtl w:val="0"/>
        </w:rPr>
        <w:t xml:space="preserve">11.2</w:t>
      </w:r>
      <w:r w:rsidDel="00000000" w:rsidR="00000000" w:rsidRPr="00000000">
        <w:rPr>
          <w:rFonts w:ascii="Arial" w:cs="Arial" w:eastAsia="Arial" w:hAnsi="Arial"/>
          <w:b w:val="1"/>
          <w:bCs w:val="1"/>
          <w:i w:val="0"/>
          <w:iCs w:val="0"/>
          <w:color w:val="00000a"/>
          <w:sz w:val="22"/>
          <w:szCs w:val="22"/>
          <w:shd w:fill="auto" w:val="clear"/>
          <w:rtl w:val="0"/>
        </w:rPr>
        <w:t xml:space="preserve"> </w:t>
      </w:r>
      <w:r w:rsidDel="00000000" w:rsidR="00000000" w:rsidRPr="00000000">
        <w:rPr>
          <w:rFonts w:ascii="Arial" w:cs="Arial" w:eastAsia="Arial" w:hAnsi="Arial"/>
          <w:b w:val="0"/>
          <w:bCs w:val="0"/>
          <w:i w:val="0"/>
          <w:iCs w:val="0"/>
          <w:color w:val="00000a"/>
          <w:sz w:val="22"/>
          <w:szCs w:val="22"/>
          <w:shd w:fill="auto" w:val="clear"/>
          <w:rtl w:val="0"/>
        </w:rPr>
        <w:t xml:space="preserve">Oferecer garantia total pelo período mínimo de 01(um) ano</w:t>
      </w:r>
      <w:r w:rsidDel="00000000" w:rsidR="00000000" w:rsidRPr="00000000">
        <w:rPr>
          <w:rFonts w:ascii="Arial" w:cs="Arial" w:eastAsia="Arial" w:hAnsi="Arial"/>
          <w:b w:val="0"/>
          <w:bCs w:val="0"/>
          <w:color w:val="00000a"/>
          <w:sz w:val="22"/>
          <w:szCs w:val="22"/>
          <w:shd w:fill="auto" w:val="clear"/>
          <w:rtl w:val="0"/>
        </w:rPr>
        <w:t xml:space="preserve">, contados a partir da data de entrega;</w:t>
      </w:r>
      <w:r w:rsidDel="00000000" w:rsidR="00000000" w:rsidRPr="00000000">
        <w:rPr>
          <w:rtl w:val="0"/>
        </w:rPr>
      </w:r>
    </w:p>
    <w:p w:rsidR="00000000" w:rsidDel="00000000" w:rsidP="00000000" w:rsidRDefault="00000000" w:rsidRPr="00000000" w14:paraId="00000097">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11.6. Assumir todos os ônus referentes à prestação de serviços que compõem o objeto deste Termo de Referência;</w:t>
      </w:r>
      <w:r w:rsidDel="00000000" w:rsidR="00000000" w:rsidRPr="00000000">
        <w:rPr>
          <w:rtl w:val="0"/>
        </w:rPr>
      </w:r>
    </w:p>
    <w:p w:rsidR="00000000" w:rsidDel="00000000" w:rsidP="00000000" w:rsidRDefault="00000000" w:rsidRPr="00000000" w14:paraId="00000098">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11.9. Não subcontratar no todo, nem em parte, o objeto deste Termo de Referência;</w:t>
      </w:r>
      <w:r w:rsidDel="00000000" w:rsidR="00000000" w:rsidRPr="00000000">
        <w:rPr>
          <w:rtl w:val="0"/>
        </w:rPr>
      </w:r>
    </w:p>
    <w:p w:rsidR="00000000" w:rsidDel="00000000" w:rsidP="00000000" w:rsidRDefault="00000000" w:rsidRPr="00000000" w14:paraId="00000099">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10.10. Dar ciência, imediatamente e por escrito, de qualquer anormalidade que verificar na entrega do item;</w:t>
      </w:r>
      <w:r w:rsidDel="00000000" w:rsidR="00000000" w:rsidRPr="00000000">
        <w:rPr>
          <w:rtl w:val="0"/>
        </w:rPr>
      </w:r>
    </w:p>
    <w:p w:rsidR="00000000" w:rsidDel="00000000" w:rsidP="00000000" w:rsidRDefault="00000000" w:rsidRPr="00000000" w14:paraId="0000009A">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11.11. Prestar os esclarecimentos que forem solicitados pelo(a) Gestor(a) e cujas reclamações se obriga a atender prontamente;</w:t>
      </w:r>
      <w:r w:rsidDel="00000000" w:rsidR="00000000" w:rsidRPr="00000000">
        <w:rPr>
          <w:rtl w:val="0"/>
        </w:rPr>
      </w:r>
    </w:p>
    <w:p w:rsidR="00000000" w:rsidDel="00000000" w:rsidP="00000000" w:rsidRDefault="00000000" w:rsidRPr="00000000" w14:paraId="0000009B">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11.12. Responsabilizar-se pelos encargos e obrigações sociais, trabalhistas e fiscais, resultantes da contratação do objeto deste Termo de Referência;</w:t>
      </w:r>
      <w:r w:rsidDel="00000000" w:rsidR="00000000" w:rsidRPr="00000000">
        <w:rPr>
          <w:rtl w:val="0"/>
        </w:rPr>
      </w:r>
    </w:p>
    <w:p w:rsidR="00000000" w:rsidDel="00000000" w:rsidP="00000000" w:rsidRDefault="00000000" w:rsidRPr="00000000" w14:paraId="0000009C">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11.13. M</w:t>
      </w:r>
      <w:r w:rsidDel="00000000" w:rsidR="00000000" w:rsidRPr="00000000">
        <w:rPr>
          <w:rFonts w:ascii="Arial" w:cs="Arial" w:eastAsia="Arial" w:hAnsi="Arial"/>
          <w:b w:val="0"/>
          <w:bCs w:val="0"/>
          <w:i w:val="0"/>
          <w:iCs w:val="0"/>
          <w:smallCaps w:val="0"/>
          <w:color w:val="000000"/>
          <w:sz w:val="22"/>
          <w:szCs w:val="22"/>
          <w:shd w:fill="auto" w:val="clear"/>
          <w:rtl w:val="0"/>
        </w:rPr>
        <w:t xml:space="preserve">anter, durante toda a execução do contrato, em compatibilidade com as obrigações por ele assumidas, todas as condições de habilitação e qualificação exigidas no ato da contratação;</w:t>
      </w:r>
      <w:r w:rsidDel="00000000" w:rsidR="00000000" w:rsidRPr="00000000">
        <w:rPr>
          <w:rtl w:val="0"/>
        </w:rPr>
      </w:r>
    </w:p>
    <w:p w:rsidR="00000000" w:rsidDel="00000000" w:rsidP="00000000" w:rsidRDefault="00000000" w:rsidRPr="00000000" w14:paraId="0000009D">
      <w:pPr>
        <w:spacing w:after="0" w:before="0" w:line="276" w:lineRule="auto"/>
        <w:jc w:val="both"/>
        <w:rPr>
          <w:shd w:fill="auto" w:val="clear"/>
        </w:rPr>
      </w:pPr>
      <w:r w:rsidDel="00000000" w:rsidR="00000000" w:rsidRPr="00000000">
        <w:rPr>
          <w:rFonts w:ascii="Arial" w:cs="Arial" w:eastAsia="Arial" w:hAnsi="Arial"/>
          <w:b w:val="0"/>
          <w:bCs w:val="0"/>
          <w:i w:val="0"/>
          <w:iCs w:val="0"/>
          <w:smallCaps w:val="0"/>
          <w:color w:val="000000"/>
          <w:sz w:val="22"/>
          <w:szCs w:val="22"/>
          <w:shd w:fill="auto" w:val="clear"/>
          <w:rtl w:val="0"/>
        </w:rPr>
        <w:t xml:space="preserve">11.14. Assinar o contrato no prazo máximo de 05 (cinco) dias úteis, contados a partir da data da notificação por parte da administração.</w:t>
      </w:r>
      <w:r w:rsidDel="00000000" w:rsidR="00000000" w:rsidRPr="00000000">
        <w:rPr>
          <w:rtl w:val="0"/>
        </w:rPr>
      </w:r>
    </w:p>
    <w:p w:rsidR="00000000" w:rsidDel="00000000" w:rsidP="00000000" w:rsidRDefault="00000000" w:rsidRPr="00000000" w14:paraId="0000009E">
      <w:pPr>
        <w:spacing w:after="0" w:before="0" w:line="276" w:lineRule="auto"/>
        <w:jc w:val="both"/>
        <w:rPr>
          <w:shd w:fill="auto" w:val="clear"/>
        </w:rPr>
      </w:pPr>
      <w:r w:rsidDel="00000000" w:rsidR="00000000" w:rsidRPr="00000000">
        <w:rPr>
          <w:rFonts w:ascii="Arial" w:cs="Arial" w:eastAsia="Arial" w:hAnsi="Arial"/>
          <w:b w:val="0"/>
          <w:bCs w:val="0"/>
          <w:i w:val="0"/>
          <w:iCs w:val="0"/>
          <w:smallCaps w:val="0"/>
          <w:color w:val="000000"/>
          <w:sz w:val="22"/>
          <w:szCs w:val="22"/>
          <w:shd w:fill="auto" w:val="clear"/>
          <w:rtl w:val="0"/>
        </w:rPr>
        <w:t xml:space="preserve">11.15. A obrigação de o contratado cumprir as exigências de reserva de cargos prevista em lei, bem como em outras normas específicas, para pessoa com deficiência, para reabilitado da Previdência Social e para aprendiz. </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spacing w:after="0" w:before="0" w:line="276" w:lineRule="auto"/>
        <w:jc w:val="both"/>
        <w:rPr>
          <w:shd w:fill="auto" w:val="clear"/>
        </w:rPr>
      </w:pPr>
      <w:r w:rsidDel="00000000" w:rsidR="00000000" w:rsidRPr="00000000">
        <w:rPr>
          <w:rFonts w:ascii="Arial" w:cs="Arial" w:eastAsia="Arial" w:hAnsi="Arial"/>
          <w:b w:val="1"/>
          <w:bCs w:val="1"/>
          <w:sz w:val="22"/>
          <w:szCs w:val="22"/>
          <w:shd w:fill="auto" w:val="clear"/>
          <w:rtl w:val="0"/>
        </w:rPr>
        <w:t xml:space="preserve">12. OBRIGAÇÕES DO CONTRATANTE</w:t>
      </w:r>
      <w:r w:rsidDel="00000000" w:rsidR="00000000" w:rsidRPr="00000000">
        <w:rPr>
          <w:rtl w:val="0"/>
        </w:rPr>
      </w:r>
    </w:p>
    <w:p w:rsidR="00000000" w:rsidDel="00000000" w:rsidP="00000000" w:rsidRDefault="00000000" w:rsidRPr="00000000" w14:paraId="000000A1">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Constituem obrigações do CONTRATANTE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12.1. Realizar emissão de Nota de Empenho;</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12.2. Prestar esclarecimentos que venham a ser solicitados pela contratada;</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12.3. Acompanhar e fiscalizar o correto e integral cumprimento da avença através do(a) Gestor(a) do Contrato resultante deste Termo de Referência;</w:t>
      </w:r>
      <w:r w:rsidDel="00000000" w:rsidR="00000000" w:rsidRPr="00000000">
        <w:rPr>
          <w:rtl w:val="0"/>
        </w:rPr>
      </w:r>
    </w:p>
    <w:p w:rsidR="00000000" w:rsidDel="00000000" w:rsidP="00000000" w:rsidRDefault="00000000" w:rsidRPr="00000000" w14:paraId="000000A5">
      <w:pPr>
        <w:spacing w:after="0" w:before="0" w:line="276" w:lineRule="auto"/>
        <w:jc w:val="both"/>
        <w:rPr>
          <w:shd w:fill="auto" w:val="clear"/>
        </w:rPr>
      </w:pPr>
      <w:r w:rsidDel="00000000" w:rsidR="00000000" w:rsidRPr="00000000">
        <w:rPr>
          <w:rFonts w:ascii="Arial" w:cs="Arial" w:eastAsia="Arial" w:hAnsi="Arial"/>
          <w:b w:val="0"/>
          <w:bCs w:val="0"/>
          <w:color w:val="000000"/>
          <w:sz w:val="22"/>
          <w:szCs w:val="22"/>
          <w:shd w:fill="auto" w:val="clear"/>
          <w:rtl w:val="0"/>
        </w:rPr>
        <w:t xml:space="preserve">12.4. Notificar a CONTRATADA, sobre incompatibilidades constatadas na entrega no item, objeto deste Termo de Referência, para que sejam adotadas as medidas cabíveis;</w:t>
      </w:r>
      <w:r w:rsidDel="00000000" w:rsidR="00000000" w:rsidRPr="00000000">
        <w:rPr>
          <w:rtl w:val="0"/>
        </w:rPr>
      </w:r>
    </w:p>
    <w:p w:rsidR="00000000" w:rsidDel="00000000" w:rsidP="00000000" w:rsidRDefault="00000000" w:rsidRPr="00000000" w14:paraId="000000A6">
      <w:pPr>
        <w:spacing w:after="0" w:before="0" w:line="276" w:lineRule="auto"/>
        <w:jc w:val="both"/>
        <w:rPr>
          <w:shd w:fill="auto" w:val="clear"/>
        </w:rPr>
      </w:pPr>
      <w:r w:rsidDel="00000000" w:rsidR="00000000" w:rsidRPr="00000000">
        <w:rPr>
          <w:rFonts w:ascii="Arial" w:cs="Arial" w:eastAsia="Arial" w:hAnsi="Arial"/>
          <w:b w:val="0"/>
          <w:bCs w:val="0"/>
          <w:color w:val="000000"/>
          <w:sz w:val="22"/>
          <w:szCs w:val="22"/>
          <w:shd w:fill="auto" w:val="clear"/>
          <w:rtl w:val="0"/>
        </w:rPr>
        <w:t xml:space="preserve">12.5. Manter a CONTRATADA informada de quaisquer atos da Administração Pública que venham a interferir direta ou indiretamente nos itens contratados;</w:t>
      </w:r>
      <w:r w:rsidDel="00000000" w:rsidR="00000000" w:rsidRPr="00000000">
        <w:rPr>
          <w:rtl w:val="0"/>
        </w:rPr>
      </w:r>
    </w:p>
    <w:p w:rsidR="00000000" w:rsidDel="00000000" w:rsidP="00000000" w:rsidRDefault="00000000" w:rsidRPr="00000000" w14:paraId="000000A7">
      <w:pPr>
        <w:spacing w:after="0" w:before="0" w:line="276" w:lineRule="auto"/>
        <w:jc w:val="both"/>
        <w:rPr>
          <w:shd w:fill="auto" w:val="clear"/>
        </w:rPr>
      </w:pPr>
      <w:r w:rsidDel="00000000" w:rsidR="00000000" w:rsidRPr="00000000">
        <w:rPr>
          <w:rFonts w:ascii="Arial" w:cs="Arial" w:eastAsia="Arial" w:hAnsi="Arial"/>
          <w:b w:val="0"/>
          <w:bCs w:val="0"/>
          <w:color w:val="000000"/>
          <w:sz w:val="22"/>
          <w:szCs w:val="22"/>
          <w:shd w:fill="auto" w:val="clear"/>
          <w:rtl w:val="0"/>
        </w:rPr>
        <w:t xml:space="preserve">12.6. Efetuar o pagamento no valor, forma e prazos ajustados.</w:t>
      </w:r>
      <w:r w:rsidDel="00000000" w:rsidR="00000000" w:rsidRPr="00000000">
        <w:rPr>
          <w:rtl w:val="0"/>
        </w:rPr>
      </w:r>
    </w:p>
    <w:p w:rsidR="00000000" w:rsidDel="00000000" w:rsidP="00000000" w:rsidRDefault="00000000" w:rsidRPr="00000000" w14:paraId="000000A8">
      <w:pPr>
        <w:spacing w:after="0" w:before="0"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spacing w:after="0" w:before="0" w:line="276" w:lineRule="auto"/>
        <w:jc w:val="both"/>
        <w:rPr>
          <w:shd w:fill="auto" w:val="clear"/>
        </w:rPr>
      </w:pPr>
      <w:r w:rsidDel="00000000" w:rsidR="00000000" w:rsidRPr="00000000">
        <w:rPr>
          <w:rFonts w:ascii="Arial" w:cs="Arial" w:eastAsia="Arial" w:hAnsi="Arial"/>
          <w:b w:val="1"/>
          <w:bCs w:val="1"/>
          <w:sz w:val="22"/>
          <w:szCs w:val="22"/>
          <w:shd w:fill="auto" w:val="clear"/>
          <w:rtl w:val="0"/>
        </w:rPr>
        <w:t xml:space="preserve">13. DO RECEBIMENTO</w:t>
      </w:r>
      <w:r w:rsidDel="00000000" w:rsidR="00000000" w:rsidRPr="00000000">
        <w:rPr>
          <w:rtl w:val="0"/>
        </w:rPr>
      </w:r>
    </w:p>
    <w:p w:rsidR="00000000" w:rsidDel="00000000" w:rsidP="00000000" w:rsidRDefault="00000000" w:rsidRPr="00000000" w14:paraId="000000AA">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13.1. </w:t>
      </w:r>
      <w:r w:rsidDel="00000000" w:rsidR="00000000" w:rsidRPr="00000000">
        <w:rPr>
          <w:rFonts w:ascii="Arial" w:cs="Arial" w:eastAsia="Arial" w:hAnsi="Arial"/>
          <w:sz w:val="22"/>
          <w:szCs w:val="22"/>
          <w:shd w:fill="auto" w:val="clear"/>
          <w:rtl w:val="0"/>
        </w:rPr>
        <w:t xml:space="preserve">Os itens serão recebidos juntos da nota fiscal ou instrumento de cobrança equivalente, pelo(a) gestor(a) do contrato, para efeito de posterior verificação de sua conformidade com as especificações constantes no Termo de Referência</w:t>
      </w:r>
      <w:r w:rsidDel="00000000" w:rsidR="00000000" w:rsidRPr="00000000">
        <w:rPr>
          <w:rFonts w:ascii="Arial" w:cs="Arial" w:eastAsia="Arial" w:hAnsi="Arial"/>
          <w:color w:val="ff0000"/>
          <w:sz w:val="22"/>
          <w:szCs w:val="22"/>
          <w:shd w:fill="auto" w:val="clear"/>
          <w:rtl w:val="0"/>
        </w:rPr>
        <w:t xml:space="preserve"> </w:t>
      </w:r>
      <w:r w:rsidDel="00000000" w:rsidR="00000000" w:rsidRPr="00000000">
        <w:rPr>
          <w:rFonts w:ascii="Arial" w:cs="Arial" w:eastAsia="Arial" w:hAnsi="Arial"/>
          <w:sz w:val="22"/>
          <w:szCs w:val="22"/>
          <w:shd w:fill="auto" w:val="clear"/>
          <w:rtl w:val="0"/>
        </w:rPr>
        <w:t xml:space="preserve">e na proposta.</w:t>
      </w:r>
      <w:r w:rsidDel="00000000" w:rsidR="00000000" w:rsidRPr="00000000">
        <w:rPr>
          <w:rtl w:val="0"/>
        </w:rPr>
      </w:r>
    </w:p>
    <w:p w:rsidR="00000000" w:rsidDel="00000000" w:rsidP="00000000" w:rsidRDefault="00000000" w:rsidRPr="00000000" w14:paraId="000000AB">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13.2 Os itens poderão ser rejeitados, no todo ou em parte, inclusive antes do recebimento provisório, quando em desacordo com as especificações constantes no Termo de Referência</w:t>
      </w:r>
      <w:r w:rsidDel="00000000" w:rsidR="00000000" w:rsidRPr="00000000">
        <w:rPr>
          <w:rFonts w:ascii="Arial" w:cs="Arial" w:eastAsia="Arial" w:hAnsi="Arial"/>
          <w:color w:val="ff0000"/>
          <w:sz w:val="22"/>
          <w:szCs w:val="22"/>
          <w:shd w:fill="auto" w:val="clear"/>
          <w:rtl w:val="0"/>
        </w:rPr>
        <w:t xml:space="preserve"> </w:t>
      </w:r>
      <w:r w:rsidDel="00000000" w:rsidR="00000000" w:rsidRPr="00000000">
        <w:rPr>
          <w:rFonts w:ascii="Arial" w:cs="Arial" w:eastAsia="Arial" w:hAnsi="Arial"/>
          <w:sz w:val="22"/>
          <w:szCs w:val="22"/>
          <w:shd w:fill="auto" w:val="clear"/>
          <w:rtl w:val="0"/>
        </w:rPr>
        <w:t xml:space="preserve">e na proposta, devendo ser reparados no prazo d</w:t>
      </w:r>
      <w:r w:rsidDel="00000000" w:rsidR="00000000" w:rsidRPr="00000000">
        <w:rPr>
          <w:rFonts w:ascii="Arial" w:cs="Arial" w:eastAsia="Arial" w:hAnsi="Arial"/>
          <w:color w:val="000000"/>
          <w:sz w:val="22"/>
          <w:szCs w:val="22"/>
          <w:shd w:fill="auto" w:val="clear"/>
          <w:rtl w:val="0"/>
        </w:rPr>
        <w:t xml:space="preserve">e até 05 (cinco) dias, a contar </w:t>
      </w:r>
      <w:r w:rsidDel="00000000" w:rsidR="00000000" w:rsidRPr="00000000">
        <w:rPr>
          <w:rFonts w:ascii="Arial" w:cs="Arial" w:eastAsia="Arial" w:hAnsi="Arial"/>
          <w:sz w:val="22"/>
          <w:szCs w:val="22"/>
          <w:shd w:fill="auto" w:val="clear"/>
          <w:rtl w:val="0"/>
        </w:rPr>
        <w:t xml:space="preserve">da notificação da contratada, às suas custas, sem prejuízo da aplicação das penalidades.</w:t>
      </w:r>
      <w:r w:rsidDel="00000000" w:rsidR="00000000" w:rsidRPr="00000000">
        <w:rPr>
          <w:rtl w:val="0"/>
        </w:rPr>
      </w:r>
    </w:p>
    <w:p w:rsidR="00000000" w:rsidDel="00000000" w:rsidP="00000000" w:rsidRDefault="00000000" w:rsidRPr="00000000" w14:paraId="000000AC">
      <w:pPr>
        <w:spacing w:after="0" w:before="0" w:line="276" w:lineRule="auto"/>
        <w:jc w:val="both"/>
        <w:rPr>
          <w:shd w:fill="auto" w:val="clear"/>
        </w:rPr>
      </w:pPr>
      <w:r w:rsidDel="00000000" w:rsidR="00000000" w:rsidRPr="00000000">
        <w:rPr>
          <w:rFonts w:ascii="Arial" w:cs="Arial" w:eastAsia="Arial" w:hAnsi="Arial"/>
          <w:sz w:val="22"/>
          <w:szCs w:val="22"/>
          <w:shd w:fill="auto" w:val="clear"/>
          <w:rtl w:val="0"/>
        </w:rPr>
        <w:t xml:space="preserve">13.3. O recebimento definitivo ocorrerá no prazo d</w:t>
      </w:r>
      <w:r w:rsidDel="00000000" w:rsidR="00000000" w:rsidRPr="00000000">
        <w:rPr>
          <w:rFonts w:ascii="Arial" w:cs="Arial" w:eastAsia="Arial" w:hAnsi="Arial"/>
          <w:color w:val="000000"/>
          <w:sz w:val="22"/>
          <w:szCs w:val="22"/>
          <w:shd w:fill="auto" w:val="clear"/>
          <w:rtl w:val="0"/>
        </w:rPr>
        <w:t xml:space="preserve">e até 45 (quarenta e cinco) dias, a c</w:t>
      </w:r>
      <w:r w:rsidDel="00000000" w:rsidR="00000000" w:rsidRPr="00000000">
        <w:rPr>
          <w:rFonts w:ascii="Arial" w:cs="Arial" w:eastAsia="Arial" w:hAnsi="Arial"/>
          <w:sz w:val="22"/>
          <w:szCs w:val="22"/>
          <w:shd w:fill="auto" w:val="clear"/>
          <w:rtl w:val="0"/>
        </w:rPr>
        <w:t xml:space="preserve">ontar do recebimento da nota fiscal ou instrumento de cobrança equivalente, </w:t>
      </w:r>
      <w:r w:rsidDel="00000000" w:rsidR="00000000" w:rsidRPr="00000000">
        <w:rPr>
          <w:rFonts w:ascii="Arial" w:cs="Arial" w:eastAsia="Arial" w:hAnsi="Arial"/>
          <w:b w:val="0"/>
          <w:bCs w:val="0"/>
          <w:i w:val="0"/>
          <w:iCs w:val="0"/>
          <w:color w:val="00000a"/>
          <w:sz w:val="22"/>
          <w:szCs w:val="22"/>
          <w:shd w:fill="auto" w:val="clear"/>
          <w:rtl w:val="0"/>
        </w:rPr>
        <w:t xml:space="preserve">no qual deverá acompanhar os Manuais do Veículo e Certificado de Garantia,</w:t>
      </w:r>
      <w:r w:rsidDel="00000000" w:rsidR="00000000" w:rsidRPr="00000000">
        <w:rPr>
          <w:rFonts w:ascii="Arial" w:cs="Arial" w:eastAsia="Arial" w:hAnsi="Arial"/>
          <w:sz w:val="22"/>
          <w:szCs w:val="22"/>
          <w:shd w:fill="auto" w:val="clear"/>
          <w:rtl w:val="0"/>
        </w:rPr>
        <w:t xml:space="preserve"> pela Administração, após a verificação da qualidade e quantidade do material e consequente aceitação mediante termo detalhado.</w:t>
      </w:r>
      <w:r w:rsidDel="00000000" w:rsidR="00000000" w:rsidRPr="00000000">
        <w:rPr>
          <w:rtl w:val="0"/>
        </w:rPr>
      </w:r>
    </w:p>
    <w:p w:rsidR="00000000" w:rsidDel="00000000" w:rsidP="00000000" w:rsidRDefault="00000000" w:rsidRPr="00000000" w14:paraId="000000AD">
      <w:pPr>
        <w:spacing w:after="0" w:before="0" w:line="276" w:lineRule="auto"/>
        <w:jc w:val="both"/>
        <w:rPr>
          <w:shd w:fill="auto" w:val="clear"/>
        </w:rPr>
      </w:pPr>
      <w:r w:rsidDel="00000000" w:rsidR="00000000" w:rsidRPr="00000000">
        <w:rPr>
          <w:rFonts w:ascii="Arial" w:cs="Arial" w:eastAsia="Arial" w:hAnsi="Arial"/>
          <w:b w:val="0"/>
          <w:bCs w:val="0"/>
          <w:sz w:val="22"/>
          <w:szCs w:val="22"/>
          <w:shd w:fill="auto" w:val="clear"/>
          <w:rtl w:val="0"/>
        </w:rPr>
        <w:t xml:space="preserve">13.4. O recebimento provisório ou definitivo não excluirá a responsabilidade civil pela solidez e pela segurança dos bens nem a responsabilidade ético-profissional pela perfeita execução do contrato.</w:t>
      </w:r>
      <w:r w:rsidDel="00000000" w:rsidR="00000000" w:rsidRPr="00000000">
        <w:rPr>
          <w:rtl w:val="0"/>
        </w:rPr>
      </w:r>
    </w:p>
    <w:p w:rsidR="00000000" w:rsidDel="00000000" w:rsidP="00000000" w:rsidRDefault="00000000" w:rsidRPr="00000000" w14:paraId="000000AE">
      <w:pPr>
        <w:spacing w:after="0" w:before="0" w:line="276" w:lineRule="auto"/>
        <w:jc w:val="both"/>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14. DO PRAZO E FORMA DE PAGAMENTO</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14.1. O pagamento será efetuado no prazo de até 24 (vinte e quatro) dias úteis contados do recebimento da Nota Fiscal, nos termos do Decreto Municipal n° 2.906/2024.</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14.2. O pagamento será realizado de acordo com a parcela contratual devidamente executada.</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14.3. O pagamento será realizado por meio de ordem bancária, para crédito em banco, agência e conta-corrente, indicados pelo contratado.</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14.4. Será considerada data do pagamento o dia em que constar como emitida a ordem bancária para pagamento.</w:t>
      </w:r>
      <w:r w:rsidDel="00000000" w:rsidR="00000000" w:rsidRPr="00000000">
        <w:rPr>
          <w:rtl w:val="0"/>
        </w:rPr>
      </w:r>
    </w:p>
    <w:p w:rsidR="00000000" w:rsidDel="00000000" w:rsidP="00000000" w:rsidRDefault="00000000" w:rsidRPr="00000000" w14:paraId="000000B4">
      <w:pPr>
        <w:spacing w:after="0" w:before="0" w:line="276" w:lineRule="auto"/>
        <w:jc w:val="both"/>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15. DA FORMA DE SELEÇÃO DO FORNECEDOR</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O fornecedor será selecionado por meio da realização de procedimento licitatório, na modalidade pregão, sob a forma eletrônica.</w:t>
      </w:r>
      <w:r w:rsidDel="00000000" w:rsidR="00000000" w:rsidRPr="00000000">
        <w:rPr>
          <w:rtl w:val="0"/>
        </w:rPr>
      </w:r>
    </w:p>
    <w:p w:rsidR="00000000" w:rsidDel="00000000" w:rsidP="00000000" w:rsidRDefault="00000000" w:rsidRPr="00000000" w14:paraId="000000B7">
      <w:pPr>
        <w:spacing w:after="0" w:before="0" w:line="276" w:lineRule="auto"/>
        <w:jc w:val="both"/>
        <w:rPr>
          <w:rFonts w:ascii="Arial" w:cs="Arial" w:eastAsia="Arial" w:hAnsi="Arial"/>
          <w:b w:val="1"/>
          <w:bCs w:val="1"/>
          <w:sz w:val="22"/>
          <w:szCs w:val="22"/>
          <w:shd w:fill="auto"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DA HABILITAÇÃO JURÍDICA, FISCAL E TRABALHISTA</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Para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fins de habilitação jurídica, fiscal e trabalhista do fornecedor mais bem classificado, serão exigidos os seguintes documentos: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16.1.1. Ato constitutivo, devidamente registrado na Junta Comercial da respectiva sede, acompanhado de documento comprobatório de seus administradores;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16.1.2. Prova de inscrição no Cadastro Nacional de Pessoas Jurídica – CNPJ;</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16.1.3. Inscrição Municipal e/ou Estadual relativo ao domicílio ou sede da empresa participante, pertinente ao seu ramo de atividade;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16.1.4. Prova de Regularidade perante a Fazenda Municipal;</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16.1.5. Prova de Regularidade perante a Fazenda Estadual;</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16.1.6. Prova de Regularidade perante a Fazenda Nacional;</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16.1.7. Prova de Regularidade perante a Justiça do Trabalho;</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16.1.8. Prova de Regularidade com o Fundo de Garantia do Tempo de Serviço – FGTS.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DA QUALIFICAÇÃO TÉCNICA</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Comprovação de aptidão para o fornecimento de bens similares de complexidade equivalente ou superior com o objeto desta contratação, ou com o item pertinente, por meio da apresentação de Atestado de Capacidade Técnica, emitido por pessoas jurídicas de direito público ou privado.</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w:t>
      </w: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Os atestados de capacidade técnica poderão ser apresentados em nome da matriz ou da filial do fornecedor.</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 </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 ESTIMATIVA DE VALOR DA CONTRATAÇÃO</w:t>
      </w:r>
      <w:r w:rsidDel="00000000" w:rsidR="00000000" w:rsidRPr="00000000">
        <w:rPr>
          <w:rtl w:val="0"/>
        </w:rPr>
      </w:r>
    </w:p>
    <w:p w:rsidR="00000000" w:rsidDel="00000000" w:rsidP="00000000" w:rsidRDefault="00000000" w:rsidRPr="00000000" w14:paraId="000000C9">
      <w:pPr>
        <w:spacing w:after="0" w:before="0" w:line="276" w:lineRule="auto"/>
        <w:ind w:left="0" w:right="0" w:firstLine="0"/>
        <w:jc w:val="both"/>
        <w:rPr>
          <w:sz w:val="21"/>
          <w:szCs w:val="21"/>
        </w:rPr>
      </w:pPr>
      <w:r w:rsidDel="00000000" w:rsidR="00000000" w:rsidRPr="00000000">
        <w:rPr>
          <w:rFonts w:ascii="Arial" w:cs="Arial" w:eastAsia="Arial" w:hAnsi="Arial"/>
          <w:b w:val="0"/>
          <w:bCs w:val="0"/>
          <w:i w:val="0"/>
          <w:iCs w:val="0"/>
          <w:color w:val="000000"/>
          <w:sz w:val="21"/>
          <w:szCs w:val="21"/>
          <w:shd w:fill="auto" w:val="clear"/>
          <w:rtl w:val="0"/>
        </w:rPr>
        <w:t xml:space="preserve">18.1. O valor estimado da contratação será aposto aos autos pelo setor competente em momento oportuno.</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 ADEQUAÇÃO ORÇAMENTÁRIA</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fff2cc" w:val="clear"/>
          <w:vertAlign w:val="baseline"/>
          <w:rtl w:val="0"/>
        </w:rPr>
        <w:t xml:space="preserve">19.1. As despesas decorrentes da contratação correrão à conta de recursos específicos consignados no Orçamento do Município, através da seguinte dotação orçamentária:</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fff2cc" w:val="clear"/>
          <w:vertAlign w:val="baseline"/>
          <w:rtl w:val="0"/>
        </w:rPr>
        <w:t xml:space="preserve">Programa de Trabalho: 07.70.10.121.2040.6070 – Fortalecimento do Processo de Planejamento na Gestão do SUS, sendo para o Elemento de Despesa 4.4.9.0.52.00.00.00.0000.0.2.600.1.000402 – Equipamento e Material;</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fff2cc" w:val="clear"/>
          <w:vertAlign w:val="baseline"/>
          <w:rtl w:val="0"/>
        </w:rPr>
        <w:t xml:space="preserve">Programa de Trabalho: 07.70.10.121.2040.6070 – Fortalecimento do Processo de Planejamento na Gestão do SUS, sendo para o Elemento de Despesa 4.4.9.0.52.00.00.00.0000.0.1.600.1.000402.04 – Equipamento e Material;</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fff2cc" w:val="clear"/>
          <w:vertAlign w:val="baseline"/>
          <w:rtl w:val="0"/>
        </w:rPr>
        <w:t xml:space="preserve">Programa de Trabalho: 07.70.10.301.2040.5025 – Aquisição de Equipamentos e Material Permanente para Unidades Básicas de Saúde, sendo para o Elemento de Despesa 4.4.9.0.52.00.00.00.0000.0.1.600.1.000401.04– Equipamento e Material.</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fff2cc"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fff2cc" w:val="clear"/>
          <w:vertAlign w:val="baseline"/>
          <w:rtl w:val="0"/>
        </w:rPr>
        <w:t xml:space="preserve">19.2. Os recursos que viabilizarão esta contratação são oriundas das Portarias Federais elencadas abaixo:</w:t>
      </w:r>
      <w:r w:rsidDel="00000000" w:rsidR="00000000" w:rsidRPr="00000000">
        <w:rPr>
          <w:rtl w:val="0"/>
        </w:rPr>
      </w:r>
    </w:p>
    <w:p w:rsidR="00000000" w:rsidDel="00000000" w:rsidP="00000000" w:rsidRDefault="00000000" w:rsidRPr="00000000" w14:paraId="000000D0">
      <w:pPr>
        <w:numPr>
          <w:ilvl w:val="0"/>
          <w:numId w:val="3"/>
        </w:numPr>
        <w:tabs>
          <w:tab w:val="left" w:leader="none" w:pos="720"/>
        </w:tabs>
        <w:spacing w:after="0" w:before="0" w:line="276" w:lineRule="auto"/>
        <w:ind w:left="0" w:right="12" w:firstLine="0"/>
        <w:jc w:val="both"/>
        <w:rPr>
          <w:sz w:val="21"/>
          <w:szCs w:val="21"/>
          <w:shd w:fill="fff2cc" w:val="clear"/>
        </w:rPr>
      </w:pPr>
      <w:r w:rsidDel="00000000" w:rsidR="00000000" w:rsidRPr="00000000">
        <w:rPr>
          <w:rFonts w:ascii="Arial" w:cs="Arial" w:eastAsia="Arial" w:hAnsi="Arial"/>
          <w:b w:val="1"/>
          <w:bCs w:val="1"/>
          <w:i w:val="0"/>
          <w:iCs w:val="0"/>
          <w:smallCaps w:val="0"/>
          <w:strike w:val="0"/>
          <w:color w:val="000000"/>
          <w:sz w:val="21"/>
          <w:szCs w:val="21"/>
          <w:u w:val="none"/>
          <w:shd w:fill="fff2cc" w:val="clear"/>
          <w:vertAlign w:val="baseline"/>
          <w:rtl w:val="0"/>
        </w:rPr>
        <w:t xml:space="preserve">PORTARIA GM/MS Nº 2.488, DE 19 DE DEZEMBRO DE 2023;</w:t>
      </w:r>
      <w:r w:rsidDel="00000000" w:rsidR="00000000" w:rsidRPr="00000000">
        <w:rPr>
          <w:rtl w:val="0"/>
        </w:rPr>
      </w:r>
    </w:p>
    <w:p w:rsidR="00000000" w:rsidDel="00000000" w:rsidP="00000000" w:rsidRDefault="00000000" w:rsidRPr="00000000" w14:paraId="000000D1">
      <w:pPr>
        <w:numPr>
          <w:ilvl w:val="0"/>
          <w:numId w:val="3"/>
        </w:numPr>
        <w:tabs>
          <w:tab w:val="left" w:leader="none" w:pos="720"/>
        </w:tabs>
        <w:spacing w:after="0" w:before="0" w:line="276" w:lineRule="auto"/>
        <w:ind w:left="0" w:right="12" w:firstLine="0"/>
        <w:jc w:val="both"/>
        <w:rPr>
          <w:sz w:val="21"/>
          <w:szCs w:val="21"/>
          <w:shd w:fill="fff2cc" w:val="clear"/>
        </w:rPr>
      </w:pPr>
      <w:r w:rsidDel="00000000" w:rsidR="00000000" w:rsidRPr="00000000">
        <w:rPr>
          <w:rFonts w:ascii="Arial" w:cs="Arial" w:eastAsia="Arial" w:hAnsi="Arial"/>
          <w:b w:val="1"/>
          <w:bCs w:val="1"/>
          <w:i w:val="0"/>
          <w:iCs w:val="0"/>
          <w:smallCaps w:val="0"/>
          <w:strike w:val="0"/>
          <w:color w:val="000000"/>
          <w:sz w:val="21"/>
          <w:szCs w:val="21"/>
          <w:u w:val="none"/>
          <w:shd w:fill="fff2cc" w:val="clear"/>
          <w:vertAlign w:val="baseline"/>
          <w:rtl w:val="0"/>
        </w:rPr>
        <w:t xml:space="preserve">PORTARIA GM/MS Nº 3.746, DE 7 MAIO DE 2024;</w:t>
      </w:r>
      <w:r w:rsidDel="00000000" w:rsidR="00000000" w:rsidRPr="00000000">
        <w:rPr>
          <w:rtl w:val="0"/>
        </w:rPr>
      </w:r>
    </w:p>
    <w:p w:rsidR="00000000" w:rsidDel="00000000" w:rsidP="00000000" w:rsidRDefault="00000000" w:rsidRPr="00000000" w14:paraId="000000D2">
      <w:pPr>
        <w:numPr>
          <w:ilvl w:val="0"/>
          <w:numId w:val="3"/>
        </w:numPr>
        <w:tabs>
          <w:tab w:val="left" w:leader="none" w:pos="720"/>
        </w:tabs>
        <w:spacing w:after="0" w:before="0" w:line="276" w:lineRule="auto"/>
        <w:ind w:left="0" w:right="12" w:firstLine="0"/>
        <w:jc w:val="both"/>
        <w:rPr>
          <w:shd w:fill="fff2cc" w:val="clear"/>
        </w:rPr>
      </w:pPr>
      <w:r w:rsidDel="00000000" w:rsidR="00000000" w:rsidRPr="00000000">
        <w:rPr>
          <w:rFonts w:ascii="Arial" w:cs="Arial" w:eastAsia="Arial" w:hAnsi="Arial"/>
          <w:b w:val="1"/>
          <w:bCs w:val="1"/>
          <w:i w:val="0"/>
          <w:iCs w:val="0"/>
          <w:smallCaps w:val="0"/>
          <w:strike w:val="0"/>
          <w:color w:val="000000"/>
          <w:sz w:val="21"/>
          <w:szCs w:val="21"/>
          <w:u w:val="none"/>
          <w:shd w:fill="fff2cc" w:val="clear"/>
          <w:vertAlign w:val="baseline"/>
          <w:rtl w:val="0"/>
        </w:rPr>
        <w:t xml:space="preserve">PORTARIA GM/MS Nº 3.809, DE 14 MAIO DE 2024.</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1"/>
          <w:szCs w:val="21"/>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a"/>
          <w:sz w:val="21"/>
          <w:szCs w:val="21"/>
          <w:u w:val="none"/>
          <w:shd w:fill="auto" w:val="clear"/>
          <w:vertAlign w:val="baseline"/>
          <w:rtl w:val="0"/>
        </w:rPr>
        <w:t xml:space="preserve">PRAZO DE VIGÊNCIA</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auto" w:val="clear"/>
          <w:vertAlign w:val="baseline"/>
          <w:rtl w:val="0"/>
        </w:rPr>
        <w:t xml:space="preserve">20.1. O prazo de vigência da contratação é de 12 (doze) meses contados da data de assinatura do contrato até o fim do exercício financeiro que tenha ocorrido a assinatura do contrato, podendo ser prorrogado, nos termos do art. 111 da Lei n° 14133/2021.</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1"/>
          <w:szCs w:val="21"/>
          <w:u w:val="none"/>
          <w:shd w:fill="auto" w:val="clear"/>
          <w:vertAlign w:val="baseline"/>
          <w:rtl w:val="0"/>
        </w:rPr>
        <w:t xml:space="preserve">20.2. Caso não seja entregue no prazo avençado, este restará automaticamente prorrogado, observando o art. 111, da Lei nº 14.133/2021.</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1"/>
          <w:szCs w:val="21"/>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a"/>
          <w:sz w:val="21"/>
          <w:szCs w:val="21"/>
          <w:u w:val="none"/>
          <w:shd w:fill="auto" w:val="clear"/>
          <w:vertAlign w:val="baseline"/>
          <w:rtl w:val="0"/>
        </w:rPr>
        <w:t xml:space="preserve">DAS SANÇÕES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 A Administração poderá aplicar ao licitante ou ao contratado, por infrações administrativas no exercício da Lei nº 14.133, de 2021, as seguintes sanções: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 advertência: Será aplicada exclusivamente pela infração administrativa prevista no </w:t>
      </w:r>
      <w:hyperlink r:id="rId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inciso I do </w:t>
        </w:r>
      </w:hyperlink>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caput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artigo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II – multa: Será calculada na forma do edital ou do contrato, será de 10% (dez por cento) do valor do contrato e será aplicada ao responsável por qualquer das infrações administrativas previstas no art. 155 da Lei nº 14.133, de 2021;</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III – impedimento de licitar e contratar com o Município de Arapiraca: Será aplicada ao responsável pelas infrações administrativas previstas nos </w:t>
      </w:r>
      <w:hyperlink r:id="rId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incisos II, III, IV, V, VI e VII do </w:t>
        </w:r>
      </w:hyperlink>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caput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art.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IV – declaração de inidoneidade para licitar ou contratar com a Administração Pública: Será aplicada ao responsável pelas infrações administrativas previstas nos </w:t>
      </w:r>
      <w:hyperlink r:id="rId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incisos VIII, IX, X, XI e XII do </w:t>
        </w:r>
      </w:hyperlink>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caput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art. 155 da Lei nº 14.133, de 2021, bem como pelas infrações administrativas previstas nos incisos II, III, IV, V, VI e VII do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caput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referido artigo que justifiquem a imposição de penalidade mais grave que a sanção de impedimento de licitar e contratar.</w:t>
      </w:r>
      <w:r w:rsidDel="00000000" w:rsidR="00000000" w:rsidRPr="00000000">
        <w:rPr>
          <w:rtl w:val="0"/>
        </w:rPr>
      </w:r>
    </w:p>
    <w:p w:rsidR="00000000" w:rsidDel="00000000" w:rsidP="00000000" w:rsidRDefault="00000000" w:rsidRPr="00000000" w14:paraId="000000DC">
      <w:pPr>
        <w:spacing w:after="0" w:before="0" w:line="276" w:lineRule="auto"/>
        <w:ind w:left="0" w:right="0" w:firstLine="0"/>
        <w:jc w:val="both"/>
        <w:rPr>
          <w:sz w:val="21"/>
          <w:szCs w:val="21"/>
        </w:rPr>
      </w:pPr>
      <w:r w:rsidDel="00000000" w:rsidR="00000000" w:rsidRPr="00000000">
        <w:rPr>
          <w:rFonts w:ascii="Arial" w:cs="Arial" w:eastAsia="Arial" w:hAnsi="Arial"/>
          <w:sz w:val="21"/>
          <w:szCs w:val="21"/>
          <w:shd w:fill="auto" w:val="clear"/>
          <w:rtl w:val="0"/>
        </w:rPr>
        <w:t xml:space="preserve">21.1.1. </w:t>
      </w:r>
      <w:r w:rsidDel="00000000" w:rsidR="00000000" w:rsidRPr="00000000">
        <w:rPr>
          <w:rFonts w:ascii="Arial" w:cs="Arial" w:eastAsia="Arial" w:hAnsi="Arial"/>
          <w:b w:val="0"/>
          <w:bCs w:val="0"/>
          <w:color w:val="000000"/>
          <w:sz w:val="21"/>
          <w:szCs w:val="21"/>
          <w:shd w:fill="auto" w:val="clear"/>
          <w:rtl w:val="0"/>
        </w:rPr>
        <w:t xml:space="preserve">As sanções previstas nas incisos I, III e IV deste item, poderão ser aplicadas juntamente com a do inciso II, facultada a defesa prévia do interessado, no respectivo processo, no prazo de 05 (cinco) dias úteis.</w:t>
      </w:r>
      <w:r w:rsidDel="00000000" w:rsidR="00000000" w:rsidRPr="00000000">
        <w:rPr>
          <w:rFonts w:ascii="Arial" w:cs="Arial" w:eastAsia="Arial" w:hAnsi="Arial"/>
          <w:sz w:val="21"/>
          <w:szCs w:val="21"/>
          <w:shd w:fill="auto" w:val="clear"/>
          <w:rtl w:val="0"/>
        </w:rPr>
        <w:t xml:space="preserve"> </w:t>
      </w:r>
      <w:r w:rsidDel="00000000" w:rsidR="00000000" w:rsidRPr="00000000">
        <w:rPr>
          <w:rtl w:val="0"/>
        </w:rPr>
      </w:r>
    </w:p>
    <w:p w:rsidR="00000000" w:rsidDel="00000000" w:rsidP="00000000" w:rsidRDefault="00000000" w:rsidRPr="00000000" w14:paraId="000000DD">
      <w:pPr>
        <w:spacing w:after="0" w:before="0" w:line="276" w:lineRule="auto"/>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DE">
      <w:pPr>
        <w:spacing w:after="0" w:before="0" w:line="240" w:lineRule="auto"/>
        <w:rPr>
          <w:shd w:fill="auto" w:val="clear"/>
        </w:rPr>
      </w:pPr>
      <w:r w:rsidDel="00000000" w:rsidR="00000000" w:rsidRPr="00000000">
        <w:rPr>
          <w:rFonts w:ascii="Arial" w:cs="Arial" w:eastAsia="Arial" w:hAnsi="Arial"/>
          <w:b w:val="1"/>
          <w:bCs w:val="1"/>
          <w:sz w:val="22"/>
          <w:szCs w:val="22"/>
          <w:shd w:fill="auto" w:val="clear"/>
          <w:rtl w:val="0"/>
        </w:rPr>
        <w:t xml:space="preserve">22. DO GERENCIAMENTO E FISCALIZAÇÃO DA CONTRATAÇÃO</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O gerenciamento e fiscalização do contrato serão realizados pelo mesmo servidor, que será indicado por ato específico pela autoridade máxima do órgão, o qual terá entre outras as seguintes atribuições: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Acompanhar a execução contratual;</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Sanar dúvidas ou divergências técnicas relacionadas à execução do objeto;</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Analisar: a) pedidos de reequilíbrio econômico-financeiro; e b) propostas de alteração contratual, quando houver;</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22.1.4. Registrar as ocorrências relevantes, para identificação de alternativas para o saneamento;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22.1.5. Adotar as medidas preventivas de controle de contratos, manifestando-se quanto à necessidade de suspensão da execução contratual;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22.1.6. Decidir provisoriamente a suspensão da entrega do bem;</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22.1.7. Conferir e atestar a fatura relativa execução do Contrato;</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22.1.8. Determinar e zelar pela observância das normas técnicas e legais, especificações e métodos de execução exigíveis para o perfeito cumprimento do objeto;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22.1.9. Manter contato com o preposto da contratada e, se for necessário, promover reuniões periódicas ou extraordinárias para resolução de problemas na execução do objeto;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22.1.10. Emitir parecer técnicos em pedidos de alterações contratuais; </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22.1.11. Receber o objeto provisoriamente e definitivamente, mediante termo detalhado que comprove o cumprimento das exigências de caráter técnico, nos termos do artigo 140 da Lei federal nº 14.133, de 2021; </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22.1.12. Assegurar que os dados referentes ao contrato constem no Portal Nacional de Contratações Públicas;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22.1.13. Elaborar o relatório final de que trata a alínea “d” do inciso VI do § 3º do artigo 174 da Lei federal nº 14.133, de 2021, com as informações obtidas durante a execução do contrato;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22.1.14. Propor a aplicação de penalidades à contratada, atendidas as formalidades legais; </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22.1.15. Tomar providências para a formalização de processo administrativo de responsabilização para fins de aplicação de sanções, a ser conduzido pela comissão de que trata o artigo 158 da Lei federal nº 14.133, de 2021, ou pelo agente ou pelo setor competente para tal, conforme o caso.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22.2. As atividades de gerenciamento e fiscalização submetem-se as disposições do Decreto Municipal n° 2.898/2024.</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2"/>
          <w:szCs w:val="22"/>
          <w:u w:val="none"/>
          <w:shd w:fill="auto" w:val="clear"/>
          <w:vertAlign w:val="baseline"/>
          <w:rtl w:val="0"/>
        </w:rPr>
        <w:t xml:space="preserve">23. REAJUSTAMENTO DOS PREÇOS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23.1. Os preços inicialmente contratados são fixos e irreajustáveis no prazo de um ano contado da data do orçamento estimado;</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23.2. Após o interregno de um ano, e independente de pedido do contratado, os preços iniciais serão reajustados, mediante a aplicação, pelo contratante, do Índice Nacional de preços ao Consumidor Amplo – IPCA, divulgado pelo Instituto Brasileiro de Geografia e Estatística – IBGE, ou outro que venha a substituí-lo, exclusivamente para as obrigações iniciadas e concluídas após a ocorrência da anuidade;</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23.3. Nos reajustes subsequentes ao primeiro, o interregno mínimo de um ano será contado a partir dos efeitos financeiros do último reajuste;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23.4. No caso de atraso ou não divulgação do(s) índice(s) de reajustamento, o contratante pagará ao contratado a importância calculada pela última variação conhecida, liquidando a diferença correspondente tão logo seja(m) divulgado(s) o(s) índice(s) definitivo(s);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23.5. Nas aferições finais o(s) índice(s) utilizados(s) para reajuste será(ão), obrigatoriamente, o(s) definitivo(s);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23.6. Caso o(s) índice(s) estabelecido(s) para reajustamento venha(m) a ser extinto(s) ou de qualquer outra forma não possa(m) mais ser utilizado(s), será(ão) adotado(s), em substituição, o(s) que vier(em) a ser determinando(s) pela legislação então em vigor;</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23.7. Na ausência de previsão legal quanto ao índice substituto, as partes elegerão novo índice oficial, para reajustamento do preço do valor permanente, por meio de termo aditivo;</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2"/>
          <w:szCs w:val="22"/>
          <w:u w:val="none"/>
          <w:shd w:fill="auto" w:val="clear"/>
          <w:vertAlign w:val="baseline"/>
          <w:rtl w:val="0"/>
        </w:rPr>
        <w:t xml:space="preserve">23.8. O reajuste será realizado por apostilamento.</w:t>
      </w:r>
      <w:r w:rsidDel="00000000" w:rsidR="00000000" w:rsidRPr="00000000">
        <w:rPr>
          <w:rtl w:val="0"/>
        </w:rPr>
      </w:r>
    </w:p>
    <w:p w:rsidR="00000000" w:rsidDel="00000000" w:rsidP="00000000" w:rsidRDefault="00000000" w:rsidRPr="00000000" w14:paraId="000000FB">
      <w:pPr>
        <w:spacing w:after="0" w:before="0" w:line="240" w:lineRule="auto"/>
        <w:jc w:val="center"/>
        <w:rPr>
          <w:shd w:fill="auto" w:val="clear"/>
        </w:rPr>
      </w:pPr>
      <w:r w:rsidDel="00000000" w:rsidR="00000000" w:rsidRPr="00000000">
        <w:rPr>
          <w:rtl w:val="0"/>
        </w:rPr>
      </w:r>
    </w:p>
    <w:p w:rsidR="00000000" w:rsidDel="00000000" w:rsidP="00000000" w:rsidRDefault="00000000" w:rsidRPr="00000000" w14:paraId="000000FC">
      <w:pPr>
        <w:spacing w:after="0" w:before="0" w:line="240" w:lineRule="auto"/>
        <w:jc w:val="center"/>
        <w:rPr>
          <w:shd w:fill="auto" w:val="clear"/>
        </w:rPr>
      </w:pPr>
      <w:r w:rsidDel="00000000" w:rsidR="00000000" w:rsidRPr="00000000">
        <w:rPr>
          <w:rtl w:val="0"/>
        </w:rPr>
      </w:r>
    </w:p>
    <w:p w:rsidR="00000000" w:rsidDel="00000000" w:rsidP="00000000" w:rsidRDefault="00000000" w:rsidRPr="00000000" w14:paraId="000000FD">
      <w:pPr>
        <w:spacing w:after="0" w:before="0" w:line="240" w:lineRule="auto"/>
        <w:jc w:val="center"/>
        <w:rPr>
          <w:shd w:fill="auto" w:val="clear"/>
        </w:rPr>
      </w:pPr>
      <w:r w:rsidDel="00000000" w:rsidR="00000000" w:rsidRPr="00000000">
        <w:rPr>
          <w:rFonts w:ascii="Arial" w:cs="Arial" w:eastAsia="Arial" w:hAnsi="Arial"/>
          <w:sz w:val="22"/>
          <w:szCs w:val="22"/>
          <w:shd w:fill="auto" w:val="clear"/>
          <w:rtl w:val="0"/>
        </w:rPr>
        <w:t xml:space="preserve">Arapiraca,</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fff2cc" w:val="clear"/>
          <w:rtl w:val="0"/>
        </w:rPr>
        <w:t xml:space="preserve">26</w:t>
      </w:r>
      <w:r w:rsidDel="00000000" w:rsidR="00000000" w:rsidRPr="00000000">
        <w:rPr>
          <w:rFonts w:ascii="Arial" w:cs="Arial" w:eastAsia="Arial" w:hAnsi="Arial"/>
          <w:color w:val="00000a"/>
          <w:sz w:val="22"/>
          <w:szCs w:val="22"/>
          <w:shd w:fill="fff2cc" w:val="clear"/>
          <w:rtl w:val="0"/>
        </w:rPr>
        <w:t xml:space="preserve"> </w:t>
      </w:r>
      <w:r w:rsidDel="00000000" w:rsidR="00000000" w:rsidRPr="00000000">
        <w:rPr>
          <w:rFonts w:ascii="Arial" w:cs="Arial" w:eastAsia="Arial" w:hAnsi="Arial"/>
          <w:sz w:val="22"/>
          <w:szCs w:val="22"/>
          <w:shd w:fill="fff2cc" w:val="clear"/>
          <w:rtl w:val="0"/>
        </w:rPr>
        <w:t xml:space="preserve">de </w:t>
      </w:r>
      <w:r w:rsidDel="00000000" w:rsidR="00000000" w:rsidRPr="00000000">
        <w:rPr>
          <w:rFonts w:ascii="Arial" w:cs="Arial" w:eastAsia="Arial" w:hAnsi="Arial"/>
          <w:shd w:fill="fff2cc" w:val="clear"/>
          <w:rtl w:val="0"/>
        </w:rPr>
        <w:t xml:space="preserve">agosto</w:t>
      </w:r>
      <w:r w:rsidDel="00000000" w:rsidR="00000000" w:rsidRPr="00000000">
        <w:rPr>
          <w:rFonts w:ascii="Arial" w:cs="Arial" w:eastAsia="Arial" w:hAnsi="Arial"/>
          <w:sz w:val="22"/>
          <w:szCs w:val="22"/>
          <w:shd w:fill="auto" w:val="clear"/>
          <w:rtl w:val="0"/>
        </w:rPr>
        <w:t xml:space="preserve"> de 202</w:t>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FE">
      <w:pPr>
        <w:spacing w:after="0" w:before="0" w:line="240" w:lineRule="auto"/>
        <w:jc w:val="cente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FF">
      <w:pPr>
        <w:spacing w:after="0" w:before="0" w:line="240" w:lineRule="auto"/>
        <w:jc w:val="center"/>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00">
      <w:pPr>
        <w:spacing w:after="0" w:before="0" w:line="240" w:lineRule="auto"/>
        <w:jc w:val="center"/>
        <w:rPr>
          <w:rFonts w:ascii="Arial" w:cs="Arial" w:eastAsia="Arial" w:hAnsi="Arial"/>
          <w:sz w:val="22"/>
          <w:szCs w:val="22"/>
          <w:shd w:fill="auto" w:val="clear"/>
        </w:rPr>
      </w:pPr>
      <w:r w:rsidDel="00000000" w:rsidR="00000000" w:rsidRPr="00000000">
        <w:rPr>
          <w:rtl w:val="0"/>
        </w:rPr>
      </w:r>
    </w:p>
    <w:tbl>
      <w:tblPr>
        <w:tblStyle w:val="Table2"/>
        <w:tblW w:w="9183.0" w:type="dxa"/>
        <w:jc w:val="left"/>
        <w:tblLayout w:type="fixed"/>
        <w:tblLook w:val="0000"/>
      </w:tblPr>
      <w:tblGrid>
        <w:gridCol w:w="4591"/>
        <w:gridCol w:w="4592"/>
        <w:tblGridChange w:id="0">
          <w:tblGrid>
            <w:gridCol w:w="4591"/>
            <w:gridCol w:w="4592"/>
          </w:tblGrid>
        </w:tblGridChange>
      </w:tblGrid>
      <w:tr>
        <w:trPr>
          <w:cantSplit w:val="0"/>
          <w:tblHeader w:val="0"/>
        </w:trPr>
        <w:tc>
          <w:tcPr/>
          <w:p w:rsidR="00000000" w:rsidDel="00000000" w:rsidP="00000000" w:rsidRDefault="00000000" w:rsidRPr="00000000" w14:paraId="00000101">
            <w:pPr>
              <w:widowControl w:val="0"/>
              <w:spacing w:after="0" w:before="0" w:line="240" w:lineRule="auto"/>
              <w:jc w:val="center"/>
              <w:rPr>
                <w:shd w:fill="fff2cc" w:val="clear"/>
              </w:rPr>
            </w:pPr>
            <w:r w:rsidDel="00000000" w:rsidR="00000000" w:rsidRPr="00000000">
              <w:rPr>
                <w:rFonts w:ascii="Arial" w:cs="Arial" w:eastAsia="Arial" w:hAnsi="Arial"/>
                <w:b w:val="0"/>
                <w:bCs w:val="0"/>
                <w:i w:val="0"/>
                <w:iCs w:val="0"/>
                <w:color w:val="000000"/>
                <w:sz w:val="22"/>
                <w:szCs w:val="22"/>
                <w:u w:val="none"/>
                <w:shd w:fill="fff2cc" w:val="clear"/>
                <w:rtl w:val="0"/>
              </w:rPr>
              <w:t xml:space="preserve">Hellywladi Albuquerque Santos</w:t>
            </w:r>
            <w:r w:rsidDel="00000000" w:rsidR="00000000" w:rsidRPr="00000000">
              <w:rPr>
                <w:rtl w:val="0"/>
              </w:rPr>
            </w:r>
          </w:p>
          <w:p w:rsidR="00000000" w:rsidDel="00000000" w:rsidP="00000000" w:rsidRDefault="00000000" w:rsidRPr="00000000" w14:paraId="00000102">
            <w:pPr>
              <w:widowControl w:val="0"/>
              <w:spacing w:after="0" w:before="0" w:line="240" w:lineRule="auto"/>
              <w:jc w:val="center"/>
              <w:rPr>
                <w:shd w:fill="auto" w:val="clear"/>
              </w:rPr>
            </w:pPr>
            <w:r w:rsidDel="00000000" w:rsidR="00000000" w:rsidRPr="00000000">
              <w:rPr>
                <w:rFonts w:ascii="Arial" w:cs="Arial" w:eastAsia="Arial" w:hAnsi="Arial"/>
                <w:b w:val="0"/>
                <w:bCs w:val="0"/>
                <w:i w:val="0"/>
                <w:iCs w:val="0"/>
                <w:color w:val="000000"/>
                <w:sz w:val="22"/>
                <w:szCs w:val="22"/>
                <w:u w:val="none"/>
                <w:shd w:fill="auto" w:val="clear"/>
                <w:rtl w:val="0"/>
              </w:rPr>
              <w:t xml:space="preserve">Responsável pela Elaboração do Termo de Referência</w:t>
            </w:r>
            <w:r w:rsidDel="00000000" w:rsidR="00000000" w:rsidRPr="00000000">
              <w:rPr>
                <w:rtl w:val="0"/>
              </w:rPr>
            </w:r>
          </w:p>
        </w:tc>
        <w:tc>
          <w:tcPr/>
          <w:p w:rsidR="00000000" w:rsidDel="00000000" w:rsidP="00000000" w:rsidRDefault="00000000" w:rsidRPr="00000000" w14:paraId="00000103">
            <w:pPr>
              <w:widowControl w:val="0"/>
              <w:spacing w:after="0" w:line="240" w:lineRule="auto"/>
              <w:jc w:val="center"/>
              <w:rPr>
                <w:rFonts w:ascii="Arial" w:cs="Arial" w:eastAsia="Arial" w:hAnsi="Arial"/>
                <w:b w:val="0"/>
                <w:bCs w:val="0"/>
                <w:i w:val="0"/>
                <w:iCs w:val="0"/>
                <w:smallCaps w:val="0"/>
                <w:strike w:val="0"/>
                <w:color w:val="00000a"/>
                <w:sz w:val="22"/>
                <w:szCs w:val="22"/>
                <w:u w:val="none"/>
                <w:vertAlign w:val="baseline"/>
              </w:rPr>
            </w:pPr>
            <w:r w:rsidDel="00000000" w:rsidR="00000000" w:rsidRPr="00000000">
              <w:rPr>
                <w:rFonts w:ascii="Arial" w:cs="Arial" w:eastAsia="Arial" w:hAnsi="Arial"/>
                <w:rtl w:val="0"/>
              </w:rPr>
              <w:t xml:space="preserve">Edna Veríssimo dos Santos Aniceto</w:t>
            </w: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 de Gestão</w:t>
            </w:r>
            <w:r w:rsidDel="00000000" w:rsidR="00000000" w:rsidRPr="00000000">
              <w:rPr>
                <w:rtl w:val="0"/>
              </w:rPr>
            </w:r>
          </w:p>
          <w:p w:rsidR="00000000" w:rsidDel="00000000" w:rsidP="00000000" w:rsidRDefault="00000000" w:rsidRPr="00000000" w14:paraId="00000105">
            <w:pPr>
              <w:widowControl w:val="0"/>
              <w:spacing w:after="0" w:before="0" w:line="240" w:lineRule="auto"/>
              <w:jc w:val="center"/>
              <w:rPr>
                <w:shd w:fill="auto" w:val="clear"/>
              </w:rPr>
            </w:pPr>
            <w:r w:rsidDel="00000000" w:rsidR="00000000" w:rsidRPr="00000000">
              <w:rPr>
                <w:rFonts w:ascii="Arial" w:cs="Arial" w:eastAsia="Arial" w:hAnsi="Arial"/>
                <w:b w:val="0"/>
                <w:bCs w:val="0"/>
                <w:i w:val="0"/>
                <w:iCs w:val="0"/>
                <w:color w:val="000000"/>
                <w:sz w:val="22"/>
                <w:szCs w:val="22"/>
                <w:u w:val="none"/>
                <w:shd w:fill="auto" w:val="clear"/>
                <w:rtl w:val="0"/>
              </w:rPr>
              <w:t xml:space="preserve">Secretaria Municipal de Saúde – SMS</w:t>
            </w:r>
            <w:r w:rsidDel="00000000" w:rsidR="00000000" w:rsidRPr="00000000">
              <w:rPr>
                <w:rtl w:val="0"/>
              </w:rPr>
            </w:r>
          </w:p>
        </w:tc>
      </w:tr>
    </w:tbl>
    <w:p w:rsidR="00000000" w:rsidDel="00000000" w:rsidP="00000000" w:rsidRDefault="00000000" w:rsidRPr="00000000" w14:paraId="00000106">
      <w:pPr>
        <w:spacing w:after="0" w:before="0" w:line="240" w:lineRule="auto"/>
        <w:jc w:val="both"/>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107">
      <w:pPr>
        <w:spacing w:after="0" w:before="0" w:line="240" w:lineRule="auto"/>
        <w:jc w:val="both"/>
        <w:rPr>
          <w:shd w:fill="auto" w:val="clear"/>
        </w:rPr>
      </w:pPr>
      <w:r w:rsidDel="00000000" w:rsidR="00000000" w:rsidRPr="00000000">
        <w:rPr>
          <w:rFonts w:ascii="Arial" w:cs="Arial" w:eastAsia="Arial" w:hAnsi="Arial"/>
          <w:b w:val="1"/>
          <w:bCs w:val="1"/>
          <w:sz w:val="22"/>
          <w:szCs w:val="22"/>
          <w:shd w:fill="auto" w:val="clear"/>
          <w:rtl w:val="0"/>
        </w:rPr>
        <w:t xml:space="preserve">Aprovo o Termo de Referência:</w:t>
      </w:r>
      <w:r w:rsidDel="00000000" w:rsidR="00000000" w:rsidRPr="00000000">
        <w:rPr>
          <w:rFonts w:ascii="Arial" w:cs="Arial" w:eastAsia="Arial" w:hAnsi="Arial"/>
          <w:sz w:val="22"/>
          <w:szCs w:val="22"/>
          <w:shd w:fill="auto" w:val="clear"/>
          <w:rtl w:val="0"/>
        </w:rPr>
        <w:t xml:space="preserve"> </w:t>
      </w:r>
      <w:r w:rsidDel="00000000" w:rsidR="00000000" w:rsidRPr="00000000">
        <w:rPr>
          <w:rtl w:val="0"/>
        </w:rPr>
      </w:r>
    </w:p>
    <w:p w:rsidR="00000000" w:rsidDel="00000000" w:rsidP="00000000" w:rsidRDefault="00000000" w:rsidRPr="00000000" w14:paraId="00000108">
      <w:pPr>
        <w:spacing w:after="0" w:before="0" w:line="240" w:lineRule="auto"/>
        <w:jc w:val="center"/>
        <w:rPr>
          <w:rFonts w:ascii="Arial" w:cs="Arial" w:eastAsia="Arial" w:hAnsi="Arial"/>
          <w:b w:val="0"/>
          <w:bCs w:val="0"/>
          <w:sz w:val="22"/>
          <w:szCs w:val="22"/>
          <w:shd w:fill="auto" w:val="clear"/>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Rafaella Souza Albuquerque</w:t>
      </w:r>
      <w:r w:rsidDel="00000000" w:rsidR="00000000" w:rsidRPr="00000000">
        <w:rPr>
          <w:rtl w:val="0"/>
        </w:rPr>
      </w:r>
    </w:p>
    <w:p w:rsidR="00000000" w:rsidDel="00000000" w:rsidP="00000000" w:rsidRDefault="00000000" w:rsidRPr="00000000" w14:paraId="0000010C">
      <w:pPr>
        <w:widowControl w:val="0"/>
        <w:spacing w:after="0" w:before="0" w:line="240" w:lineRule="auto"/>
        <w:jc w:val="center"/>
        <w:rPr/>
      </w:pPr>
      <w:r w:rsidDel="00000000" w:rsidR="00000000" w:rsidRPr="00000000">
        <w:rPr>
          <w:rFonts w:ascii="Arial" w:cs="Arial" w:eastAsia="Arial" w:hAnsi="Arial"/>
          <w:rtl w:val="0"/>
        </w:rPr>
        <w:t xml:space="preserve">Secretária Municipal de Saúde</w:t>
      </w:r>
      <w:r w:rsidDel="00000000" w:rsidR="00000000" w:rsidRPr="00000000">
        <w:rPr>
          <w:rtl w:val="0"/>
        </w:rPr>
      </w:r>
    </w:p>
    <w:p w:rsidR="00000000" w:rsidDel="00000000" w:rsidP="00000000" w:rsidRDefault="00000000" w:rsidRPr="00000000" w14:paraId="0000010D">
      <w:pPr>
        <w:widowControl w:val="0"/>
        <w:spacing w:after="0" w:before="0" w:line="240" w:lineRule="auto"/>
        <w:jc w:val="center"/>
        <w:rPr>
          <w:shd w:fill="auto" w:val="clear"/>
        </w:rPr>
      </w:pPr>
      <w:r w:rsidDel="00000000" w:rsidR="00000000" w:rsidRPr="00000000">
        <w:rPr>
          <w:rFonts w:ascii="Arial" w:cs="Arial" w:eastAsia="Arial" w:hAnsi="Arial"/>
          <w:b w:val="0"/>
          <w:bCs w:val="0"/>
          <w:i w:val="0"/>
          <w:iCs w:val="0"/>
          <w:color w:val="000000"/>
          <w:sz w:val="22"/>
          <w:szCs w:val="22"/>
          <w:u w:val="none"/>
          <w:shd w:fill="auto" w:val="clear"/>
          <w:rtl w:val="0"/>
        </w:rPr>
        <w:t xml:space="preserve"> Secretaria Municipal de Saúde – SMS</w:t>
      </w:r>
      <w:r w:rsidDel="00000000" w:rsidR="00000000" w:rsidRPr="00000000">
        <w:rPr>
          <w:rtl w:val="0"/>
        </w:rPr>
      </w:r>
    </w:p>
    <w:sectPr>
      <w:headerReference r:id="rId9" w:type="default"/>
      <w:footerReference r:id="rId10"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-5077</wp:posOffset>
              </wp:positionH>
              <wp:positionV relativeFrom="paragraph">
                <wp:posOffset>-8252</wp:posOffset>
              </wp:positionV>
              <wp:extent cx="5976620" cy="58420"/>
              <wp:effectExtent b="0" l="0" r="0" t="0"/>
              <wp:wrapNone/>
              <wp:docPr id="4" name=""/>
              <a:graphic>
                <a:graphicData uri="http://schemas.microsoft.com/office/word/2010/wordprocessingShape">
                  <wps:wsp>
                    <wps:cNvSpPr/>
                    <wps:cNvPr id="5" name="Shape 5"/>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-5077</wp:posOffset>
              </wp:positionH>
              <wp:positionV relativeFrom="paragraph">
                <wp:posOffset>-8252</wp:posOffset>
              </wp:positionV>
              <wp:extent cx="5976620" cy="5842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76620" cy="5842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r w:rsidDel="00000000" w:rsidR="00000000" w:rsidRPr="00000000">
      <mc:AlternateContent>
        <mc:Choice Requires="wpg">
          <w:drawing>
            <wp:anchor allowOverlap="1" behindDoc="0" distB="48260" distT="45085" distL="113665" distR="117475" hidden="0" layoutInCell="1" locked="0" relativeHeight="0" simplePos="0">
              <wp:simplePos x="0" y="0"/>
              <wp:positionH relativeFrom="column">
                <wp:posOffset>461646</wp:posOffset>
              </wp:positionH>
              <wp:positionV relativeFrom="paragraph">
                <wp:posOffset>27310</wp:posOffset>
              </wp:positionV>
              <wp:extent cx="4491355" cy="622935"/>
              <wp:effectExtent b="0" l="0" r="0" t="0"/>
              <wp:wrapSquare wrapText="bothSides" distB="48260" distT="45085" distL="113665" distR="117475"/>
              <wp:docPr id="1" name=""/>
              <a:graphic>
                <a:graphicData uri="http://schemas.microsoft.com/office/word/2010/wordprocessingShape">
                  <wps:wsp>
                    <wps:cNvSpPr/>
                    <wps:cNvPr id="2" name="Shape 2"/>
                    <wps:spPr>
                      <a:xfrm>
                        <a:off x="3109860" y="3478140"/>
                        <a:ext cx="4472280" cy="603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8260" distT="45085" distL="113665" distR="117475" hidden="0" layoutInCell="1" locked="0" relativeHeight="0" simplePos="0">
              <wp:simplePos x="0" y="0"/>
              <wp:positionH relativeFrom="column">
                <wp:posOffset>461646</wp:posOffset>
              </wp:positionH>
              <wp:positionV relativeFrom="paragraph">
                <wp:posOffset>27310</wp:posOffset>
              </wp:positionV>
              <wp:extent cx="4491355" cy="622935"/>
              <wp:effectExtent b="0" l="0" r="0" t="0"/>
              <wp:wrapSquare wrapText="bothSides" distB="48260" distT="45085" distL="113665" distR="117475"/>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491355" cy="6229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2105025</wp:posOffset>
              </wp:positionH>
              <wp:positionV relativeFrom="paragraph">
                <wp:posOffset>297815</wp:posOffset>
              </wp:positionV>
              <wp:extent cx="3736340" cy="337185"/>
              <wp:effectExtent b="0" l="0" r="0" t="0"/>
              <wp:wrapNone/>
              <wp:docPr id="2" name=""/>
              <a:graphic>
                <a:graphicData uri="http://schemas.microsoft.com/office/word/2010/wordprocessingShape">
                  <wps:wsp>
                    <wps:cNvSpPr/>
                    <wps:cNvPr id="3" name="Shape 3"/>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2105025</wp:posOffset>
              </wp:positionH>
              <wp:positionV relativeFrom="paragraph">
                <wp:posOffset>297815</wp:posOffset>
              </wp:positionV>
              <wp:extent cx="3736340" cy="33718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736340" cy="337185"/>
                      </a:xfrm>
                      <a:prstGeom prst="rect"/>
                      <a:ln/>
                    </pic:spPr>
                  </pic:pic>
                </a:graphicData>
              </a:graphic>
            </wp:anchor>
          </w:drawing>
        </mc:Fallback>
      </mc:AlternateConten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66041</wp:posOffset>
              </wp:positionV>
              <wp:extent cx="5976620" cy="58420"/>
              <wp:effectExtent b="0" l="0" r="0" t="0"/>
              <wp:wrapNone/>
              <wp:docPr id="3"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66041</wp:posOffset>
              </wp:positionV>
              <wp:extent cx="5976620" cy="5842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976620" cy="5842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alto.gov.br/ccivil_03/_ato2019-2022/2021/lei/l14133.htm#art155i" TargetMode="External"/><Relationship Id="rId7" Type="http://schemas.openxmlformats.org/officeDocument/2006/relationships/hyperlink" Target="https://www.planalto.gov.br/ccivil_03/_ato2019-2022/2021/lei/l14133.htm#art155ii" TargetMode="External"/><Relationship Id="rId8" Type="http://schemas.openxmlformats.org/officeDocument/2006/relationships/hyperlink" Target="https://www.planalto.gov.br/ccivil_03/_ato2019-2022/2021/lei/l14133.htm#art155vii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