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Ofício SMS/GAB.GP n°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6966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auto" w:val="clear"/>
          <w:rtl w:val="0"/>
        </w:rPr>
        <w:t xml:space="preserve">/20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80" w:line="36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Arapiraca/AL,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auto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shd w:fill="fff2cc" w:val="clear"/>
          <w:rtl w:val="0"/>
        </w:rPr>
        <w:t xml:space="preserve">09 de outubro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 de 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Excelentíssimo Senhor,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José Luciano Barbosa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80" w:line="276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Assunto: Solicitação 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fff2cc" w:val="clear"/>
          <w:rtl w:val="0"/>
        </w:rPr>
        <w:t xml:space="preserve">Aquisição de veículos adaptados para atender às demandas da Secretaria Municipal de Saúde de Arapiraca/AL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80" w:line="3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Senhor Prefeito,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both"/>
        <w:rPr>
          <w:sz w:val="21"/>
          <w:szCs w:val="21"/>
          <w:shd w:fill="fff2cc" w:val="clear"/>
        </w:rPr>
      </w:pPr>
      <w:bookmarkStart w:colFirst="0" w:colLast="0" w:name="_o35dj4dqg1ok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shd w:fill="fff2cc" w:val="clear"/>
          <w:rtl w:val="0"/>
        </w:rPr>
        <w:t xml:space="preserve">A Secretaria Municipal de Saúde vem por meio deste instrumento solicitar de Vossa Senhoria autorização para Aquisição de veículos adaptados para atender às demandas da Secretaria Municipal de Saúde de Arapiraca/AL.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</w:tabs>
        <w:spacing w:after="0" w:before="0" w:line="276" w:lineRule="auto"/>
        <w:ind w:left="0" w:right="12" w:firstLine="0"/>
        <w:jc w:val="both"/>
        <w:rPr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A falta de acessibilidade adequada e a agilidade no transporte de pacientes debilitados e acamados para tratamentos médicos essenciais representam um significativo obstáculo à efetivação do direito à saúde da população de Arapiraca. A condição de mobilidade reduzida destes pacientes implica não apenas na dificuldade em acessar serviços de saúde, mas potencialmente agrava suas condições clínicas, resultando em riscos à sua saúde e bem-estar.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</w:tabs>
        <w:spacing w:after="0" w:before="0" w:line="276" w:lineRule="auto"/>
        <w:ind w:left="0" w:right="12" w:firstLine="0"/>
        <w:jc w:val="both"/>
        <w:rPr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Estudos demonstram que a ineficiência no transporte pode ocasionar atrasos no atendimento médico, prejudicando diagnósticos precoces e o seguimento de tratamentos necessários. Pacientes que dependem de transporte especializado frequentemente enfrentam longas esperas e a possibilidade de não comparecer às consultas, impactando negativamente nos índices de saúde pública e na qualidade de vida dessas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</w:tabs>
        <w:spacing w:after="0" w:before="0" w:line="276" w:lineRule="auto"/>
        <w:ind w:left="0" w:right="12" w:firstLine="0"/>
        <w:jc w:val="both"/>
        <w:rPr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A identificação dessa demanda é respaldada por relatos de familiares e cuidadores que evidenciam a frustração e os desafios diários enfrentados por aqueles que necessitam desse tipo de assistência. A ausência de um sistema de transporte inclusivo e ágil se revela uma lacuna significativa na estrutura de saúde municipal, que deve ser abordada com urgência para evitar a marginalização desses indivíduos vulneráveis.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</w:tabs>
        <w:spacing w:after="0" w:before="0" w:line="276" w:lineRule="auto"/>
        <w:ind w:left="0" w:right="12" w:firstLine="0"/>
        <w:jc w:val="both"/>
        <w:rPr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Importante informar que este município detém recursos financeiros oriundos de Portarias Federais para a aquisição dos veículos solicitados. Segue abaixo as portarias informadas, bem como seguem em anexo a este ofício: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720"/>
        </w:tabs>
        <w:spacing w:after="0" w:before="0" w:line="276" w:lineRule="auto"/>
        <w:ind w:left="0" w:right="12" w:firstLine="0"/>
        <w:jc w:val="both"/>
        <w:rPr>
          <w:b w:val="1"/>
          <w:bCs w:val="1"/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PORTARIA GM/MS Nº 2.488, DE 19 DE DEZEMBRO DE 2023;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720"/>
        </w:tabs>
        <w:spacing w:after="0" w:before="0" w:line="276" w:lineRule="auto"/>
        <w:ind w:left="0" w:right="12" w:firstLine="0"/>
        <w:jc w:val="both"/>
        <w:rPr>
          <w:b w:val="1"/>
          <w:bCs w:val="1"/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PORTARIA GM/MS Nº 3.746, DE 7 MAIO DE 2024;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20"/>
        </w:tabs>
        <w:spacing w:after="0" w:before="0" w:line="276" w:lineRule="auto"/>
        <w:ind w:left="0" w:right="12" w:firstLine="0"/>
        <w:jc w:val="both"/>
        <w:rPr>
          <w:b w:val="1"/>
          <w:bCs w:val="1"/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PORTARIA GM/MS Nº 3.809, DE 14 MAIO DE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jc w:val="both"/>
        <w:rPr>
          <w:sz w:val="21"/>
          <w:szCs w:val="21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este sentido, reconhecida a necessidade de que se reveste a solicitação, a Secretaria Municipal de Saúde, solicita autorização para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 a Aquisição de veículos adaptados.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60" w:lineRule="auto"/>
        <w:rPr>
          <w:rFonts w:ascii="Arial" w:cs="Arial" w:eastAsia="Arial" w:hAnsi="Arial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Respeitosamente,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Rafaella Souza Albuquerque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Secretária Municipal de Saúde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-316</wp:posOffset>
              </wp:positionH>
              <wp:positionV relativeFrom="paragraph">
                <wp:posOffset>-3491</wp:posOffset>
              </wp:positionV>
              <wp:extent cx="5967095" cy="488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466408</wp:posOffset>
              </wp:positionH>
              <wp:positionV relativeFrom="paragraph">
                <wp:posOffset>32070</wp:posOffset>
              </wp:positionV>
              <wp:extent cx="4481830" cy="613410"/>
              <wp:effectExtent b="0" l="0" r="0" t="0"/>
              <wp:wrapSquare wrapText="bothSides" distB="48260" distT="45085" distL="113665" distR="117475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a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8260" distT="45085" distL="113665" distR="117475" hidden="0" layoutInCell="1" locked="0" relativeHeight="0" simplePos="0">
              <wp:simplePos x="0" y="0"/>
              <wp:positionH relativeFrom="column">
                <wp:posOffset>466408</wp:posOffset>
              </wp:positionH>
              <wp:positionV relativeFrom="paragraph">
                <wp:posOffset>32070</wp:posOffset>
              </wp:positionV>
              <wp:extent cx="4481830" cy="613410"/>
              <wp:effectExtent b="0" l="0" r="0" t="0"/>
              <wp:wrapSquare wrapText="bothSides" distB="48260" distT="45085" distL="113665" distR="117475"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81830" cy="613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a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2109787</wp:posOffset>
              </wp:positionH>
              <wp:positionV relativeFrom="paragraph">
                <wp:posOffset>302578</wp:posOffset>
              </wp:positionV>
              <wp:extent cx="3726815" cy="3276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26815" cy="327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70803</wp:posOffset>
              </wp:positionV>
              <wp:extent cx="5967095" cy="488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7095" cy="48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