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TERMO DE REFERÊNCIA</w:t>
      </w:r>
      <w:r w:rsidDel="00000000" w:rsidR="00000000" w:rsidRPr="00000000">
        <w:rPr>
          <w:rtl w:val="0"/>
        </w:rPr>
      </w:r>
    </w:p>
    <w:p w:rsidR="00000000" w:rsidDel="00000000" w:rsidP="00000000" w:rsidRDefault="00000000" w:rsidRPr="00000000" w14:paraId="00000002">
      <w:pPr>
        <w:spacing w:after="0"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3">
      <w:pPr>
        <w:spacing w:after="0" w:line="276" w:lineRule="auto"/>
        <w:ind w:left="5" w:right="-10" w:hanging="15"/>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 OBJETO</w:t>
      </w:r>
      <w:r w:rsidDel="00000000" w:rsidR="00000000" w:rsidRPr="00000000">
        <w:rPr>
          <w:rtl w:val="0"/>
        </w:rPr>
      </w:r>
    </w:p>
    <w:p w:rsidR="00000000" w:rsidDel="00000000" w:rsidP="00000000" w:rsidRDefault="00000000" w:rsidRPr="00000000" w14:paraId="00000004">
      <w:pPr>
        <w:spacing w:after="0" w:line="276" w:lineRule="auto"/>
        <w:ind w:left="5" w:right="-10" w:hanging="15"/>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1.1. O Registro de Preços para futura e eventual </w:t>
      </w:r>
      <w:r w:rsidDel="00000000" w:rsidR="00000000" w:rsidRPr="00000000">
        <w:rPr>
          <w:rFonts w:ascii="Arial" w:cs="Arial" w:eastAsia="Arial" w:hAnsi="Arial"/>
          <w:color w:val="000000"/>
          <w:sz w:val="20"/>
          <w:szCs w:val="20"/>
          <w:rtl w:val="0"/>
        </w:rPr>
        <w:t xml:space="preserve">Aquisição de </w:t>
      </w:r>
      <w:r w:rsidDel="00000000" w:rsidR="00000000" w:rsidRPr="00000000">
        <w:rPr>
          <w:rFonts w:ascii="Arial" w:cs="Arial" w:eastAsia="Arial" w:hAnsi="Arial"/>
          <w:sz w:val="20"/>
          <w:szCs w:val="20"/>
          <w:shd w:fill="fff2cc" w:val="clear"/>
          <w:rtl w:val="0"/>
        </w:rPr>
        <w:t xml:space="preserve">Equipamentos Odontológicos</w:t>
      </w:r>
      <w:r w:rsidDel="00000000" w:rsidR="00000000" w:rsidRPr="00000000">
        <w:rPr>
          <w:rFonts w:ascii="Arial" w:cs="Arial" w:eastAsia="Arial" w:hAnsi="Arial"/>
          <w:color w:val="000000"/>
          <w:sz w:val="20"/>
          <w:szCs w:val="20"/>
          <w:shd w:fill="fff2cc" w:val="clear"/>
          <w:rtl w:val="0"/>
        </w:rPr>
        <w:t xml:space="preserve"> a fim de atender às demandas da Secretaria Municipal de Saúde de Arapira</w:t>
      </w:r>
      <w:r w:rsidDel="00000000" w:rsidR="00000000" w:rsidRPr="00000000">
        <w:rPr>
          <w:rFonts w:ascii="Arial" w:cs="Arial" w:eastAsia="Arial" w:hAnsi="Arial"/>
          <w:color w:val="000000"/>
          <w:sz w:val="20"/>
          <w:szCs w:val="20"/>
          <w:rtl w:val="0"/>
        </w:rPr>
        <w:t xml:space="preserve">ca.</w:t>
      </w:r>
    </w:p>
    <w:p w:rsidR="00000000" w:rsidDel="00000000" w:rsidP="00000000" w:rsidRDefault="00000000" w:rsidRPr="00000000" w14:paraId="00000005">
      <w:pPr>
        <w:spacing w:after="0" w:line="276" w:lineRule="auto"/>
        <w:ind w:left="5" w:right="-10" w:hanging="1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O objeto desta contratação não se enquadra como sendo de bem de luxo, conforme Decreto Municipal nº 2.889, de 16 de janeiro de 2024.</w:t>
      </w:r>
    </w:p>
    <w:p w:rsidR="00000000" w:rsidDel="00000000" w:rsidP="00000000" w:rsidRDefault="00000000" w:rsidRPr="00000000" w14:paraId="00000006">
      <w:pPr>
        <w:spacing w:after="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 ESPECIFICAÇÕES</w:t>
      </w:r>
      <w:r w:rsidDel="00000000" w:rsidR="00000000" w:rsidRPr="00000000">
        <w:rPr>
          <w:rtl w:val="0"/>
        </w:rPr>
      </w:r>
    </w:p>
    <w:p w:rsidR="00000000" w:rsidDel="00000000" w:rsidP="00000000" w:rsidRDefault="00000000" w:rsidRPr="00000000" w14:paraId="00000008">
      <w:pPr>
        <w:widowControl w:val="0"/>
        <w:spacing w:after="0" w:line="240" w:lineRule="auto"/>
        <w:ind w:left="-10" w:right="-10" w:firstLine="0"/>
        <w:jc w:val="both"/>
        <w:rPr>
          <w:rFonts w:ascii="Arial" w:cs="Arial" w:eastAsia="Arial" w:hAnsi="Arial"/>
          <w:color w:val="000000"/>
          <w:sz w:val="20"/>
          <w:szCs w:val="20"/>
        </w:rPr>
      </w:pPr>
      <w:r w:rsidDel="00000000" w:rsidR="00000000" w:rsidRPr="00000000">
        <w:rPr>
          <w:rtl w:val="0"/>
        </w:rPr>
      </w:r>
    </w:p>
    <w:tbl>
      <w:tblPr>
        <w:tblStyle w:val="Table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765"/>
        <w:gridCol w:w="855"/>
        <w:gridCol w:w="7350"/>
        <w:tblGridChange w:id="0">
          <w:tblGrid>
            <w:gridCol w:w="645"/>
            <w:gridCol w:w="765"/>
            <w:gridCol w:w="855"/>
            <w:gridCol w:w="735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9">
            <w:pPr>
              <w:widowControl w:val="0"/>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Item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A">
            <w:pPr>
              <w:widowControl w:val="0"/>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Und. de Med.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B">
            <w:pPr>
              <w:widowControl w:val="0"/>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Quant.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C">
            <w:pPr>
              <w:widowControl w:val="0"/>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Descrição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D">
            <w:pPr>
              <w:widowControl w:val="0"/>
              <w:spacing w:after="0" w:line="240" w:lineRule="auto"/>
              <w:jc w:val="center"/>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E">
            <w:pPr>
              <w:widowControl w:val="0"/>
              <w:spacing w:after="0" w:line="240" w:lineRule="auto"/>
              <w:jc w:val="center"/>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F">
            <w:pPr>
              <w:widowControl w:val="0"/>
              <w:spacing w:after="0" w:line="240" w:lineRule="auto"/>
              <w:jc w:val="center"/>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widowControl w:val="0"/>
              <w:spacing w:after="0" w:line="240" w:lineRule="auto"/>
              <w:jc w:val="both"/>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Acessório Para Radiologia. Tipo: Colgadura. Material: Aço Inoxidável. Características Adicionais: Individual.</w:t>
            </w:r>
          </w:p>
        </w:tc>
      </w:tr>
      <w:tr>
        <w:trPr>
          <w:cantSplit w:val="0"/>
          <w:trHeight w:val="805.95703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1">
            <w:pPr>
              <w:widowControl w:val="0"/>
              <w:spacing w:after="0" w:line="240" w:lineRule="auto"/>
              <w:jc w:val="center"/>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2">
            <w:pPr>
              <w:widowControl w:val="0"/>
              <w:spacing w:after="0" w:line="240" w:lineRule="auto"/>
              <w:jc w:val="center"/>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Caixa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3">
            <w:pPr>
              <w:widowControl w:val="0"/>
              <w:spacing w:after="0" w:line="240" w:lineRule="auto"/>
              <w:jc w:val="center"/>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widowControl w:val="0"/>
              <w:spacing w:after="0" w:line="240" w:lineRule="auto"/>
              <w:jc w:val="both"/>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Posicionador de filme Para Radiologia. Tipo: Posicionador Filme. Componentes: Conjunto Completo. Características Adicionais: Até 4 Unidades. Esterilidade: Autoclavável. Tamanho: Adulto.</w:t>
            </w:r>
          </w:p>
        </w:tc>
      </w:tr>
      <w:tr>
        <w:trPr>
          <w:cantSplit w:val="0"/>
          <w:trHeight w:val="805.95703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5">
            <w:pPr>
              <w:widowControl w:val="0"/>
              <w:spacing w:after="0" w:line="240" w:lineRule="auto"/>
              <w:jc w:val="center"/>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6">
            <w:pPr>
              <w:widowControl w:val="0"/>
              <w:spacing w:after="0" w:line="240" w:lineRule="auto"/>
              <w:jc w:val="center"/>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7">
            <w:pPr>
              <w:widowControl w:val="0"/>
              <w:spacing w:after="0" w:line="240" w:lineRule="auto"/>
              <w:jc w:val="center"/>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widowControl w:val="0"/>
              <w:spacing w:after="0" w:line="240" w:lineRule="auto"/>
              <w:jc w:val="both"/>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Caixa para esterilização. Aplicação: P/ Esterilização De Limas Endodônticas. Material: Aço Inoxidável. Apresentação*: Placa De Alumínio Cerca De 20x10x05cm 72 Furos. Tipo Uso 1: Esterilizável.</w:t>
            </w:r>
          </w:p>
        </w:tc>
      </w:tr>
      <w:tr>
        <w:trPr>
          <w:cantSplit w:val="0"/>
          <w:trHeight w:val="805.95703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9">
            <w:pPr>
              <w:widowControl w:val="0"/>
              <w:spacing w:after="0" w:line="240" w:lineRule="auto"/>
              <w:jc w:val="center"/>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A">
            <w:pPr>
              <w:widowControl w:val="0"/>
              <w:spacing w:after="0" w:line="240" w:lineRule="auto"/>
              <w:jc w:val="center"/>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B">
            <w:pPr>
              <w:widowControl w:val="0"/>
              <w:spacing w:after="0" w:line="240" w:lineRule="auto"/>
              <w:jc w:val="center"/>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widowControl w:val="0"/>
              <w:spacing w:after="0" w:line="240" w:lineRule="auto"/>
              <w:jc w:val="both"/>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Alavanca Odontológica. Material: Aço Inoxidável. Tipo: Seldin. Características Adicionais: Direita. Referência: Nº 1. Esterilidade: Autoclavável,</w:t>
            </w:r>
          </w:p>
        </w:tc>
      </w:tr>
      <w:tr>
        <w:trPr>
          <w:cantSplit w:val="0"/>
          <w:trHeight w:val="805.95703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D">
            <w:pPr>
              <w:widowControl w:val="0"/>
              <w:spacing w:after="0" w:line="240" w:lineRule="auto"/>
              <w:jc w:val="center"/>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E">
            <w:pPr>
              <w:widowControl w:val="0"/>
              <w:spacing w:after="0" w:line="240" w:lineRule="auto"/>
              <w:jc w:val="center"/>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F">
            <w:pPr>
              <w:widowControl w:val="0"/>
              <w:spacing w:after="0" w:line="240" w:lineRule="auto"/>
              <w:jc w:val="center"/>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widowControl w:val="0"/>
              <w:spacing w:after="0" w:line="240" w:lineRule="auto"/>
              <w:jc w:val="both"/>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Alavanca Odontológica. Material: Aço Inoxidável. Tipo: Seldin. Características Adicionais: Direita. Tamanho: Infantil. Referência: Nº 1. Esterilidade: Autoclavável.</w:t>
            </w:r>
          </w:p>
        </w:tc>
      </w:tr>
    </w:tbl>
    <w:p w:rsidR="00000000" w:rsidDel="00000000" w:rsidP="00000000" w:rsidRDefault="00000000" w:rsidRPr="00000000" w14:paraId="00000021">
      <w:pPr>
        <w:spacing w:after="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 FUNDAMENTAÇÃO E DESCRIÇÃO DA NECESSIDADE DA CONTRATAÇÃO (JUSTIFICATIVA)</w:t>
      </w:r>
      <w:r w:rsidDel="00000000" w:rsidR="00000000" w:rsidRPr="00000000">
        <w:rPr>
          <w:rtl w:val="0"/>
        </w:rPr>
      </w:r>
    </w:p>
    <w:p w:rsidR="00000000" w:rsidDel="00000000" w:rsidP="00000000" w:rsidRDefault="00000000" w:rsidRPr="00000000" w14:paraId="00000023">
      <w:pPr>
        <w:widowControl w:val="0"/>
        <w:spacing w:after="0" w:line="276" w:lineRule="auto"/>
        <w:jc w:val="both"/>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rtl w:val="0"/>
        </w:rPr>
        <w:t xml:space="preserve">3.1. </w:t>
      </w:r>
      <w:r w:rsidDel="00000000" w:rsidR="00000000" w:rsidRPr="00000000">
        <w:rPr>
          <w:rFonts w:ascii="Arial" w:cs="Arial" w:eastAsia="Arial" w:hAnsi="Arial"/>
          <w:color w:val="000000"/>
          <w:sz w:val="20"/>
          <w:szCs w:val="20"/>
          <w:shd w:fill="fff2cc" w:val="clear"/>
          <w:rtl w:val="0"/>
        </w:rPr>
        <w:t xml:space="preserve">Tendo como base legal a Lei</w:t>
      </w:r>
      <w:r w:rsidDel="00000000" w:rsidR="00000000" w:rsidRPr="00000000">
        <w:rPr>
          <w:rFonts w:ascii="Arial" w:cs="Arial" w:eastAsia="Arial" w:hAnsi="Arial"/>
          <w:color w:val="666666"/>
          <w:sz w:val="20"/>
          <w:szCs w:val="20"/>
          <w:shd w:fill="fff2cc" w:val="clear"/>
          <w:rtl w:val="0"/>
        </w:rPr>
        <w:t xml:space="preserve"> </w:t>
      </w:r>
      <w:r w:rsidDel="00000000" w:rsidR="00000000" w:rsidRPr="00000000">
        <w:rPr>
          <w:rFonts w:ascii="Arial" w:cs="Arial" w:eastAsia="Arial" w:hAnsi="Arial"/>
          <w:color w:val="000000"/>
          <w:sz w:val="20"/>
          <w:szCs w:val="20"/>
          <w:shd w:fill="fff2cc" w:val="clear"/>
          <w:rtl w:val="0"/>
        </w:rPr>
        <w:t xml:space="preserve">Federal nº 14.133/2021 (art. 28, inciso I, da Lei º 14.133/21).</w:t>
        <w:br w:type="textWrapping"/>
        <w:t xml:space="preserve">A Secretaria Municipal de Saúde de Arapiraca, no cumprimento de suas atribuições institucionais e em conformidade com as diretrizes do Sistema Único de Saúde (SUS), necessita manter e ampliar a capacidade de atendimento odontológico prestado à população, garantindo qualidade, eficiência e segurança nos procedimentos realizados nas Unidades Básicas de Saúde, Centros de Especialidades Odontológicas e demais serviços vinculados à rede municipal.O município possui convênio com o Consórcio Intermunicipal do Sul de Alagoas – CONISUL, por meio do qual busca otimizar a aquisição de insumos e equipamentos de saúde, visando economicidade e eficiência. No entanto, é recorrente que alguns itens de equipamentos odontológicos resultem fracassados ou cancelados nos processos licitatórios do consórcio. Além disso, em determinadas situações, os equipamentos que permanecem disponíveis apresentam qualidade inferior aos padrões técnicos e operacionais exigidos por esta Secretaria, o que inviabiliza sua utilização adequada e compromete a segurança e a efetividade dos atendimentos.Diante deste cenário, torna-se imprescindível a realização de processo licitatório próprio para aquisição de equipamentos odontológicos que atendam plenamente às necessidades do município, observando rigorosamente critérios de qualidade, desempenho e conformidade técnica com as normativas da Agência Nacional de Vigilância Sanitária (ANVISA) e do Conselho Federal de Odontologia (CFO).Essa medida visa assegurar que os serviços de saúde bucal disponham de equipamentos modernos, seguros e duráveis, capazes de oferecer suporte adequado às ações de prevenção, diagnóstico, tratamento e reabilitação, contribuindo diretamente para a melhoria dos indicadores de saúde bucal da população de Arapiraca.Assim, justifica-se a presente aquisição como medida necessária para garantir a continuidade e a qualidade dos serviços odontológicos, suprindo lacunas decorrentes das limitações operacionais do processo de compras via CONISUL e assegurando a eficiência na aplicação dos recursos públicos em prol da saúde da população.</w:t>
      </w:r>
    </w:p>
    <w:p w:rsidR="00000000" w:rsidDel="00000000" w:rsidP="00000000" w:rsidRDefault="00000000" w:rsidRPr="00000000" w14:paraId="00000024">
      <w:pPr>
        <w:spacing w:after="0" w:line="276" w:lineRule="auto"/>
        <w:ind w:left="5" w:right="-10" w:hanging="15"/>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 DESCRIÇÃO DA SOLUÇÃO COMO UM TODO CONSIDERANDO O CICLO DE VIDA DO OBJETO E ESPECIFICAÇÃO DO PRODUTO</w:t>
      </w:r>
      <w:r w:rsidDel="00000000" w:rsidR="00000000" w:rsidRPr="00000000">
        <w:rPr>
          <w:rtl w:val="0"/>
        </w:rPr>
      </w:r>
    </w:p>
    <w:p w:rsidR="00000000" w:rsidDel="00000000" w:rsidP="00000000" w:rsidRDefault="00000000" w:rsidRPr="00000000" w14:paraId="00000026">
      <w:pPr>
        <w:spacing w:after="0" w:line="276" w:lineRule="auto"/>
        <w:ind w:left="5" w:right="-10" w:firstLine="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4.1. A descrição da solução como um todo, encontra-se pormenorizada em tópico específico constante no Estudo Técnico Preliminar.</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 REQUISITOS DA CONTRATAÇÃO</w:t>
      </w:r>
      <w:r w:rsidDel="00000000" w:rsidR="00000000" w:rsidRPr="00000000">
        <w:rPr>
          <w:rtl w:val="0"/>
        </w:rPr>
      </w:r>
    </w:p>
    <w:p w:rsidR="00000000" w:rsidDel="00000000" w:rsidP="00000000" w:rsidRDefault="00000000" w:rsidRPr="00000000" w14:paraId="00000029">
      <w:pPr>
        <w:spacing w:after="0" w:line="276" w:lineRule="auto"/>
        <w:ind w:left="5" w:right="-10" w:firstLine="0"/>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A Contratada deve cumprir todas as obrigações constantes no Edital, seus anexos e sua proposta, assumindo como exclusivamente seus riscos e as despesas decorrentes da boa e perfeita execução do objeto e, ainda:</w:t>
      </w:r>
    </w:p>
    <w:p w:rsidR="00000000" w:rsidDel="00000000" w:rsidP="00000000" w:rsidRDefault="00000000" w:rsidRPr="00000000" w14:paraId="0000002A">
      <w:pPr>
        <w:spacing w:after="0" w:line="276" w:lineRule="auto"/>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5.1. Os equipamentos odontológicos a serem adquiridos deverão ser entregues rigorosamente de acordo com as especificações das respectivas propostas de preços e atender as </w:t>
      </w:r>
      <w:r w:rsidDel="00000000" w:rsidR="00000000" w:rsidRPr="00000000">
        <w:rPr>
          <w:rFonts w:ascii="Arial" w:cs="Arial" w:eastAsia="Arial" w:hAnsi="Arial"/>
          <w:color w:val="000000"/>
          <w:sz w:val="20"/>
          <w:szCs w:val="20"/>
          <w:shd w:fill="fff2cc" w:val="clear"/>
          <w:rtl w:val="0"/>
        </w:rPr>
        <w:t xml:space="preserve">normas de qualidade, segurança e eficácia estabelecidas por órgãos reguladores competentes;</w:t>
      </w:r>
      <w:r w:rsidDel="00000000" w:rsidR="00000000" w:rsidRPr="00000000">
        <w:rPr>
          <w:rtl w:val="0"/>
        </w:rPr>
      </w:r>
    </w:p>
    <w:p w:rsidR="00000000" w:rsidDel="00000000" w:rsidP="00000000" w:rsidRDefault="00000000" w:rsidRPr="00000000" w14:paraId="0000002B">
      <w:pPr>
        <w:spacing w:after="0" w:line="276" w:lineRule="auto"/>
        <w:ind w:left="5" w:right="-10" w:firstLine="0"/>
        <w:jc w:val="both"/>
        <w:rPr>
          <w:rFonts w:ascii="Arial" w:cs="Arial" w:eastAsia="Arial" w:hAnsi="Arial"/>
          <w:color w:val="000000"/>
          <w:sz w:val="20"/>
          <w:szCs w:val="20"/>
          <w:shd w:fill="fff2cc" w:val="clear"/>
        </w:rPr>
      </w:pPr>
      <w:r w:rsidDel="00000000" w:rsidR="00000000" w:rsidRPr="00000000">
        <w:rPr>
          <w:rFonts w:ascii="Arial" w:cs="Arial" w:eastAsia="Arial" w:hAnsi="Arial"/>
          <w:sz w:val="20"/>
          <w:szCs w:val="20"/>
          <w:shd w:fill="fff2cc" w:val="clear"/>
          <w:rtl w:val="0"/>
        </w:rPr>
        <w:t xml:space="preserve">5.2. A garantia dos equipamentos odontológicos, para serem entregues, não deve ser inferior a 12 (doze) meses, contados a partir da data de entrega do produto</w:t>
      </w:r>
      <w:r w:rsidDel="00000000" w:rsidR="00000000" w:rsidRPr="00000000">
        <w:rPr>
          <w:rFonts w:ascii="Arial" w:cs="Arial" w:eastAsia="Arial" w:hAnsi="Arial"/>
          <w:color w:val="000000"/>
          <w:sz w:val="20"/>
          <w:szCs w:val="20"/>
          <w:shd w:fill="fff2cc" w:val="clear"/>
          <w:rtl w:val="0"/>
        </w:rPr>
        <w:t xml:space="preserve">;</w:t>
      </w:r>
    </w:p>
    <w:p w:rsidR="00000000" w:rsidDel="00000000" w:rsidP="00000000" w:rsidRDefault="00000000" w:rsidRPr="00000000" w14:paraId="0000002C">
      <w:pPr>
        <w:spacing w:after="0" w:line="276" w:lineRule="auto"/>
        <w:jc w:val="both"/>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5.3. Garantia de assistência técnica disponível durante e após a entrega dos produtos, para esclarecimento de dúvidas e suporte ao uso adequado dos mesmos;</w:t>
      </w:r>
    </w:p>
    <w:p w:rsidR="00000000" w:rsidDel="00000000" w:rsidP="00000000" w:rsidRDefault="00000000" w:rsidRPr="00000000" w14:paraId="0000002D">
      <w:pPr>
        <w:spacing w:after="0" w:line="276" w:lineRule="auto"/>
        <w:jc w:val="both"/>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5.4. Garantia contra defeitos de fabricação deve cobrir reparos ou substituições necessárias sem custo adicional ao município.</w:t>
      </w:r>
    </w:p>
    <w:p w:rsidR="00000000" w:rsidDel="00000000" w:rsidP="00000000" w:rsidRDefault="00000000" w:rsidRPr="00000000" w14:paraId="0000002E">
      <w:pPr>
        <w:spacing w:after="0" w:line="276" w:lineRule="auto"/>
        <w:jc w:val="both"/>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5.5. Sistema de controle de entrega que permita rastreamento dos pedidos, garantindo visibilidade e transparência nas transações;</w:t>
      </w:r>
    </w:p>
    <w:p w:rsidR="00000000" w:rsidDel="00000000" w:rsidP="00000000" w:rsidRDefault="00000000" w:rsidRPr="00000000" w14:paraId="0000002F">
      <w:pPr>
        <w:spacing w:after="0" w:line="276" w:lineRule="auto"/>
        <w:jc w:val="both"/>
        <w:rPr>
          <w:rFonts w:ascii="Arial" w:cs="Arial" w:eastAsia="Arial" w:hAnsi="Arial"/>
          <w:color w:val="000000"/>
          <w:sz w:val="20"/>
          <w:szCs w:val="20"/>
          <w:shd w:fill="fff2cc" w:val="clear"/>
        </w:rPr>
      </w:pPr>
      <w:r w:rsidDel="00000000" w:rsidR="00000000" w:rsidRPr="00000000">
        <w:rPr>
          <w:rFonts w:ascii="Arial" w:cs="Arial" w:eastAsia="Arial" w:hAnsi="Arial"/>
          <w:sz w:val="20"/>
          <w:szCs w:val="20"/>
          <w:shd w:fill="fff2cc" w:val="clear"/>
          <w:rtl w:val="0"/>
        </w:rPr>
        <w:t xml:space="preserve">5.6. </w:t>
      </w:r>
      <w:r w:rsidDel="00000000" w:rsidR="00000000" w:rsidRPr="00000000">
        <w:rPr>
          <w:rFonts w:ascii="Arial" w:cs="Arial" w:eastAsia="Arial" w:hAnsi="Arial"/>
          <w:color w:val="000000"/>
          <w:sz w:val="20"/>
          <w:szCs w:val="20"/>
          <w:shd w:fill="fff2cc" w:val="clear"/>
          <w:rtl w:val="0"/>
        </w:rPr>
        <w:t xml:space="preserve">Os fornecedores devem demonstrar capacidade técnica e experiência anterior em fornecimento de </w:t>
      </w:r>
      <w:r w:rsidDel="00000000" w:rsidR="00000000" w:rsidRPr="00000000">
        <w:rPr>
          <w:rFonts w:ascii="Arial" w:cs="Arial" w:eastAsia="Arial" w:hAnsi="Arial"/>
          <w:sz w:val="20"/>
          <w:szCs w:val="20"/>
          <w:shd w:fill="fff2cc" w:val="clear"/>
          <w:rtl w:val="0"/>
        </w:rPr>
        <w:t xml:space="preserve">equipamentos odontológicos</w:t>
      </w:r>
      <w:r w:rsidDel="00000000" w:rsidR="00000000" w:rsidRPr="00000000">
        <w:rPr>
          <w:rFonts w:ascii="Arial" w:cs="Arial" w:eastAsia="Arial" w:hAnsi="Arial"/>
          <w:color w:val="000000"/>
          <w:sz w:val="20"/>
          <w:szCs w:val="20"/>
          <w:shd w:fill="fff2cc" w:val="clear"/>
          <w:rtl w:val="0"/>
        </w:rPr>
        <w:t xml:space="preserve">, por meio de atestados ou declarações de atendimentos realizados a instituições de saúde reconhecidas.</w:t>
      </w:r>
    </w:p>
    <w:p w:rsidR="00000000" w:rsidDel="00000000" w:rsidP="00000000" w:rsidRDefault="00000000" w:rsidRPr="00000000" w14:paraId="00000030">
      <w:pPr>
        <w:spacing w:after="0" w:line="276" w:lineRule="auto"/>
        <w:jc w:val="both"/>
        <w:rPr>
          <w:rFonts w:ascii="Arial" w:cs="Arial" w:eastAsia="Arial" w:hAnsi="Arial"/>
          <w:sz w:val="20"/>
          <w:szCs w:val="20"/>
          <w:shd w:fill="fff2cc" w:val="clear"/>
        </w:rPr>
      </w:pPr>
      <w:r w:rsidDel="00000000" w:rsidR="00000000" w:rsidRPr="00000000">
        <w:rPr>
          <w:rFonts w:ascii="Arial" w:cs="Arial" w:eastAsia="Arial" w:hAnsi="Arial"/>
          <w:color w:val="000000"/>
          <w:sz w:val="20"/>
          <w:szCs w:val="20"/>
          <w:shd w:fill="fff2cc" w:val="clear"/>
          <w:rtl w:val="0"/>
        </w:rPr>
        <w:t xml:space="preserve">5.7. Equipamentos devem possuir certificação de conformidade com as normas da ANVISA e registros regularizados para uso na área da saúde</w:t>
      </w:r>
      <w:r w:rsidDel="00000000" w:rsidR="00000000" w:rsidRPr="00000000">
        <w:rPr>
          <w:rFonts w:ascii="Arial" w:cs="Arial" w:eastAsia="Arial" w:hAnsi="Arial"/>
          <w:sz w:val="20"/>
          <w:szCs w:val="20"/>
          <w:shd w:fill="fff2cc" w:val="clear"/>
          <w:rtl w:val="0"/>
        </w:rPr>
        <w:t xml:space="preserve">;</w:t>
      </w:r>
    </w:p>
    <w:p w:rsidR="00000000" w:rsidDel="00000000" w:rsidP="00000000" w:rsidRDefault="00000000" w:rsidRPr="00000000" w14:paraId="00000031">
      <w:pPr>
        <w:spacing w:after="0" w:line="276" w:lineRule="auto"/>
        <w:jc w:val="both"/>
        <w:rPr>
          <w:rFonts w:ascii="Arial" w:cs="Arial" w:eastAsia="Arial" w:hAnsi="Arial"/>
          <w:color w:val="000000"/>
          <w:sz w:val="20"/>
          <w:szCs w:val="20"/>
          <w:shd w:fill="fff2cc" w:val="clear"/>
        </w:rPr>
      </w:pPr>
      <w:r w:rsidDel="00000000" w:rsidR="00000000" w:rsidRPr="00000000">
        <w:rPr>
          <w:rFonts w:ascii="Arial" w:cs="Arial" w:eastAsia="Arial" w:hAnsi="Arial"/>
          <w:color w:val="000000"/>
          <w:sz w:val="20"/>
          <w:szCs w:val="20"/>
          <w:shd w:fill="fff2cc" w:val="clear"/>
          <w:rtl w:val="0"/>
        </w:rPr>
        <w:t xml:space="preserve">5.8. Os </w:t>
      </w:r>
      <w:r w:rsidDel="00000000" w:rsidR="00000000" w:rsidRPr="00000000">
        <w:rPr>
          <w:rFonts w:ascii="Arial" w:cs="Arial" w:eastAsia="Arial" w:hAnsi="Arial"/>
          <w:sz w:val="20"/>
          <w:szCs w:val="20"/>
          <w:shd w:fill="fff2cc" w:val="clear"/>
          <w:rtl w:val="0"/>
        </w:rPr>
        <w:t xml:space="preserve">equipamentos odontológicos</w:t>
      </w:r>
      <w:r w:rsidDel="00000000" w:rsidR="00000000" w:rsidRPr="00000000">
        <w:rPr>
          <w:rFonts w:ascii="Arial" w:cs="Arial" w:eastAsia="Arial" w:hAnsi="Arial"/>
          <w:color w:val="000000"/>
          <w:sz w:val="20"/>
          <w:szCs w:val="20"/>
          <w:shd w:fill="fff2cc" w:val="clear"/>
          <w:rtl w:val="0"/>
        </w:rPr>
        <w:t xml:space="preserve"> devem possuir certificação de segurança do INMETRO ou correspondente, assegurando a conformidade com normas de segurança elétrica e operacional.</w:t>
      </w:r>
    </w:p>
    <w:p w:rsidR="00000000" w:rsidDel="00000000" w:rsidP="00000000" w:rsidRDefault="00000000" w:rsidRPr="00000000" w14:paraId="00000032">
      <w:pPr>
        <w:spacing w:after="0" w:line="276" w:lineRule="auto"/>
        <w:ind w:left="0" w:right="-1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 CRITÉRIO DE AVALIAÇÃO DAS PROPOSTAS</w:t>
      </w: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O julgamento das propostas levará em consideração o menor preço por item.</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 </w:t>
      </w:r>
      <w:r w:rsidDel="00000000" w:rsidR="00000000" w:rsidRPr="00000000">
        <w:rPr>
          <w:rFonts w:ascii="Arial" w:cs="Arial" w:eastAsia="Arial" w:hAnsi="Arial"/>
          <w:b w:val="1"/>
          <w:bCs w:val="1"/>
          <w:color w:val="000000"/>
          <w:sz w:val="20"/>
          <w:szCs w:val="20"/>
          <w:rtl w:val="0"/>
        </w:rPr>
        <w:t xml:space="preserve">DO PRAZO E LOCAL DE ENTREGA DO OBJETO:</w:t>
      </w:r>
      <w:r w:rsidDel="00000000" w:rsidR="00000000" w:rsidRPr="00000000">
        <w:rPr>
          <w:rtl w:val="0"/>
        </w:rPr>
      </w:r>
    </w:p>
    <w:p w:rsidR="00000000" w:rsidDel="00000000" w:rsidP="00000000" w:rsidRDefault="00000000" w:rsidRPr="00000000" w14:paraId="0000003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7.1. A entrega será parcelada de acordo com a necessidade do Órgão solicitante, indicada na Ordem de Fornecimento e emitida pelo Fiscal do Contrato, sendo que:</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shd w:fill="fff2cc" w:val="clear"/>
        </w:rPr>
      </w:pPr>
      <w:r w:rsidDel="00000000" w:rsidR="00000000" w:rsidRPr="00000000">
        <w:rPr>
          <w:rFonts w:ascii="Arial" w:cs="Arial" w:eastAsia="Arial" w:hAnsi="Arial"/>
          <w:color w:val="000000"/>
          <w:sz w:val="20"/>
          <w:szCs w:val="20"/>
          <w:rtl w:val="0"/>
        </w:rPr>
        <w:t xml:space="preserve">7.1.</w:t>
      </w: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sz w:val="20"/>
          <w:szCs w:val="20"/>
          <w:shd w:fill="fff2cc" w:val="clear"/>
          <w:rtl w:val="0"/>
        </w:rPr>
        <w:t xml:space="preserve">Os equipamentos</w:t>
      </w:r>
      <w:r w:rsidDel="00000000" w:rsidR="00000000" w:rsidRPr="00000000">
        <w:rPr>
          <w:rFonts w:ascii="Arial" w:cs="Arial" w:eastAsia="Arial" w:hAnsi="Arial"/>
          <w:sz w:val="20"/>
          <w:szCs w:val="20"/>
          <w:rtl w:val="0"/>
        </w:rPr>
        <w:t xml:space="preserve"> deverão ser entregues </w:t>
      </w:r>
      <w:r w:rsidDel="00000000" w:rsidR="00000000" w:rsidRPr="00000000">
        <w:rPr>
          <w:rFonts w:ascii="Arial" w:cs="Arial" w:eastAsia="Arial" w:hAnsi="Arial"/>
          <w:sz w:val="20"/>
          <w:szCs w:val="20"/>
          <w:shd w:fill="fff2cc" w:val="clear"/>
          <w:rtl w:val="0"/>
        </w:rPr>
        <w:t xml:space="preserve">no Almoxarifado Central, localizado na Rodovia AL 485, n° 185, Núcleo Industrial de Arapiraca - CIAD, Guaribas, Arapiraca - AL, CEP: 57303-749, de segunda a sexta, no horário das 08 h às 12 h e das 14h às 17h</w:t>
      </w:r>
    </w:p>
    <w:p w:rsidR="00000000" w:rsidDel="00000000" w:rsidP="00000000" w:rsidRDefault="00000000" w:rsidRPr="00000000" w14:paraId="0000003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7.1.2. A empresa contratada deverá realizar a entrega, conforme Ordem de Fornecimento, no prazo máximo de 30 (trinta) dias, contados a partir da data de recebimento da Ordem de Fornecimento;</w:t>
      </w:r>
    </w:p>
    <w:p w:rsidR="00000000" w:rsidDel="00000000" w:rsidP="00000000" w:rsidRDefault="00000000" w:rsidRPr="00000000" w14:paraId="0000003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7.1.3.</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O recebimento dos </w:t>
      </w:r>
      <w:r w:rsidDel="00000000" w:rsidR="00000000" w:rsidRPr="00000000">
        <w:rPr>
          <w:rFonts w:ascii="Arial" w:cs="Arial" w:eastAsia="Arial" w:hAnsi="Arial"/>
          <w:sz w:val="20"/>
          <w:szCs w:val="20"/>
          <w:shd w:fill="fff2cc" w:val="clear"/>
          <w:rtl w:val="0"/>
        </w:rPr>
        <w:t xml:space="preserve">equipamentos odontológico</w:t>
      </w:r>
      <w:r w:rsidDel="00000000" w:rsidR="00000000" w:rsidRPr="00000000">
        <w:rPr>
          <w:rFonts w:ascii="Arial" w:cs="Arial" w:eastAsia="Arial" w:hAnsi="Arial"/>
          <w:sz w:val="20"/>
          <w:szCs w:val="20"/>
          <w:rtl w:val="0"/>
        </w:rPr>
        <w:t xml:space="preserve">s deve ser feito pelo Fiscal do Contrato, o qual terá a incumbência de, entre outras atribuições: verificar as especificações e aferir quantidade e qualidade dos </w:t>
      </w:r>
      <w:r w:rsidDel="00000000" w:rsidR="00000000" w:rsidRPr="00000000">
        <w:rPr>
          <w:rFonts w:ascii="Arial" w:cs="Arial" w:eastAsia="Arial" w:hAnsi="Arial"/>
          <w:sz w:val="20"/>
          <w:szCs w:val="20"/>
          <w:shd w:fill="fff2cc" w:val="clear"/>
          <w:rtl w:val="0"/>
        </w:rPr>
        <w:t xml:space="preserve">equipamentos odontológicos</w:t>
      </w:r>
      <w:r w:rsidDel="00000000" w:rsidR="00000000" w:rsidRPr="00000000">
        <w:rPr>
          <w:rFonts w:ascii="Arial" w:cs="Arial" w:eastAsia="Arial" w:hAnsi="Arial"/>
          <w:sz w:val="20"/>
          <w:szCs w:val="20"/>
          <w:rtl w:val="0"/>
        </w:rPr>
        <w:t xml:space="preserve"> efetivamente recebido, em até 5 (cinco) dias úteis após o recebimento dos mesmos;</w:t>
      </w:r>
    </w:p>
    <w:p w:rsidR="00000000" w:rsidDel="00000000" w:rsidP="00000000" w:rsidRDefault="00000000" w:rsidRPr="00000000" w14:paraId="0000003B">
      <w:pP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7.1.3.</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Na ocorrência de rejeição da Nota Fiscal, motivada por incorreção, o prazo estipulado no item anterior, passará a ser contado a partir da data de sua reapresentação;</w:t>
      </w:r>
      <w:r w:rsidDel="00000000" w:rsidR="00000000" w:rsidRPr="00000000">
        <w:rPr>
          <w:rtl w:val="0"/>
        </w:rPr>
      </w:r>
    </w:p>
    <w:p w:rsidR="00000000" w:rsidDel="00000000" w:rsidP="00000000" w:rsidRDefault="00000000" w:rsidRPr="00000000" w14:paraId="0000003C">
      <w:pPr>
        <w:widowControl w:val="0"/>
        <w:spacing w:after="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7.1.4.</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shd w:fill="fff2cc" w:val="clear"/>
          <w:rtl w:val="0"/>
        </w:rPr>
        <w:t xml:space="preserve">Os </w:t>
      </w:r>
      <w:r w:rsidDel="00000000" w:rsidR="00000000" w:rsidRPr="00000000">
        <w:rPr>
          <w:rFonts w:ascii="Arial" w:cs="Arial" w:eastAsia="Arial" w:hAnsi="Arial"/>
          <w:sz w:val="20"/>
          <w:szCs w:val="20"/>
          <w:shd w:fill="fff2cc" w:val="clear"/>
          <w:rtl w:val="0"/>
        </w:rPr>
        <w:t xml:space="preserve">equipamentos odontológicos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deverão ser entregues embalados, conservando as embalagens originais invioladas.</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 DO CONTROLE DA QUALIDADE:</w:t>
      </w:r>
    </w:p>
    <w:p w:rsidR="00000000" w:rsidDel="00000000" w:rsidP="00000000" w:rsidRDefault="00000000" w:rsidRPr="00000000" w14:paraId="0000003F">
      <w:pPr>
        <w:widowControl w:val="0"/>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8.1. O objeto, para os fins de que trata este TR, deverão estar segundo as especificações, quantitativos e condições estabelecidas neste instrumento, sendo assegurado pela participante em sua proposta de preços, padrão de qualidade e bom estado de armazenamento e conservação, cujo acompanhamento e controle será processado pelo gestor deste TR;</w:t>
      </w:r>
    </w:p>
    <w:p w:rsidR="00000000" w:rsidDel="00000000" w:rsidP="00000000" w:rsidRDefault="00000000" w:rsidRPr="00000000" w14:paraId="00000040">
      <w:pPr>
        <w:widowControl w:val="0"/>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8.2. Caso haja recusa pelo não enquadramento nas especificações exigidas, apresentar defeitos de fabricação ou dano geral, identificados no ato de sua verificação, caberá a empresa contratada a reposição d</w:t>
      </w:r>
      <w:r w:rsidDel="00000000" w:rsidR="00000000" w:rsidRPr="00000000">
        <w:rPr>
          <w:rFonts w:ascii="Arial" w:cs="Arial" w:eastAsia="Arial" w:hAnsi="Arial"/>
          <w:sz w:val="20"/>
          <w:szCs w:val="20"/>
          <w:shd w:fill="fff2cc" w:val="clear"/>
          <w:rtl w:val="0"/>
        </w:rPr>
        <w:t xml:space="preserve">os equipamentos odontológicos</w:t>
      </w:r>
      <w:r w:rsidDel="00000000" w:rsidR="00000000" w:rsidRPr="00000000">
        <w:rPr>
          <w:rFonts w:ascii="Arial" w:cs="Arial" w:eastAsia="Arial" w:hAnsi="Arial"/>
          <w:sz w:val="20"/>
          <w:szCs w:val="20"/>
          <w:rtl w:val="0"/>
        </w:rPr>
        <w:t xml:space="preserve"> no prazo máximo de 72 (setenta e duas) horas;</w:t>
      </w:r>
    </w:p>
    <w:p w:rsidR="00000000" w:rsidDel="00000000" w:rsidP="00000000" w:rsidRDefault="00000000" w:rsidRPr="00000000" w14:paraId="0000004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8.3. Os equipamentos odontológicos a serem adquiridos deverão ser entregues rigorosamente de acordo com as especificações das respectivas propostas de preços;</w:t>
      </w:r>
    </w:p>
    <w:p w:rsidR="00000000" w:rsidDel="00000000" w:rsidP="00000000" w:rsidRDefault="00000000" w:rsidRPr="00000000" w14:paraId="0000004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8.4. </w:t>
      </w:r>
      <w:r w:rsidDel="00000000" w:rsidR="00000000" w:rsidRPr="00000000">
        <w:rPr>
          <w:rFonts w:ascii="Arial" w:cs="Arial" w:eastAsia="Arial" w:hAnsi="Arial"/>
          <w:color w:val="000000"/>
          <w:sz w:val="20"/>
          <w:szCs w:val="20"/>
          <w:shd w:fill="fff2cc" w:val="clear"/>
          <w:rtl w:val="0"/>
        </w:rPr>
        <w:t xml:space="preserve">Os </w:t>
      </w:r>
      <w:r w:rsidDel="00000000" w:rsidR="00000000" w:rsidRPr="00000000">
        <w:rPr>
          <w:rFonts w:ascii="Arial" w:cs="Arial" w:eastAsia="Arial" w:hAnsi="Arial"/>
          <w:sz w:val="20"/>
          <w:szCs w:val="20"/>
          <w:shd w:fill="fff2cc" w:val="clear"/>
          <w:rtl w:val="0"/>
        </w:rPr>
        <w:t xml:space="preserve">equipamentos odontológicos</w:t>
      </w:r>
      <w:r w:rsidDel="00000000" w:rsidR="00000000" w:rsidRPr="00000000">
        <w:rPr>
          <w:rFonts w:ascii="Arial" w:cs="Arial" w:eastAsia="Arial" w:hAnsi="Arial"/>
          <w:color w:val="000000"/>
          <w:sz w:val="20"/>
          <w:szCs w:val="20"/>
          <w:shd w:fill="fff2cc" w:val="clear"/>
          <w:rtl w:val="0"/>
        </w:rPr>
        <w:t xml:space="preserve"> </w:t>
      </w:r>
      <w:r w:rsidDel="00000000" w:rsidR="00000000" w:rsidRPr="00000000">
        <w:rPr>
          <w:rFonts w:ascii="Arial" w:cs="Arial" w:eastAsia="Arial" w:hAnsi="Arial"/>
          <w:color w:val="000000"/>
          <w:sz w:val="20"/>
          <w:szCs w:val="20"/>
          <w:rtl w:val="0"/>
        </w:rPr>
        <w:t xml:space="preserve">deverão atender às exigências mínimas de qualidade observados na legislação vigente, os padrões e normas baixadas pelos órgãos competentes de controle de qualidade, atentando-se o proponente, principalmente, para as prescrições contidas no art. 39, VIII, da Lei nº 8.078/90 (Código de Defesa do Consumidor).</w:t>
      </w: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 DA GARANTIA E ASSISTÊNCIA TÉCNICA:</w:t>
      </w:r>
      <w:r w:rsidDel="00000000" w:rsidR="00000000" w:rsidRPr="00000000">
        <w:rPr>
          <w:rtl w:val="0"/>
        </w:rPr>
      </w:r>
    </w:p>
    <w:p w:rsidR="00000000" w:rsidDel="00000000" w:rsidP="00000000" w:rsidRDefault="00000000" w:rsidRPr="00000000" w14:paraId="00000045">
      <w:pPr>
        <w:spacing w:after="0" w:line="276"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9.1. A garantia </w:t>
      </w:r>
      <w:r w:rsidDel="00000000" w:rsidR="00000000" w:rsidRPr="00000000">
        <w:rPr>
          <w:rFonts w:ascii="Arial" w:cs="Arial" w:eastAsia="Arial" w:hAnsi="Arial"/>
          <w:sz w:val="20"/>
          <w:szCs w:val="20"/>
          <w:shd w:fill="fff2cc" w:val="clear"/>
          <w:rtl w:val="0"/>
        </w:rPr>
        <w:t xml:space="preserve">dos equipamentos odontológico</w:t>
      </w:r>
      <w:r w:rsidDel="00000000" w:rsidR="00000000" w:rsidRPr="00000000">
        <w:rPr>
          <w:rFonts w:ascii="Arial" w:cs="Arial" w:eastAsia="Arial" w:hAnsi="Arial"/>
          <w:sz w:val="20"/>
          <w:szCs w:val="20"/>
          <w:rtl w:val="0"/>
        </w:rPr>
        <w:t xml:space="preserve">s, para serem entregues, não deve ser inferior a </w:t>
      </w:r>
      <w:r w:rsidDel="00000000" w:rsidR="00000000" w:rsidRPr="00000000">
        <w:rPr>
          <w:rFonts w:ascii="Arial" w:cs="Arial" w:eastAsia="Arial" w:hAnsi="Arial"/>
          <w:sz w:val="20"/>
          <w:szCs w:val="20"/>
          <w:shd w:fill="fff2cc" w:val="clear"/>
          <w:rtl w:val="0"/>
        </w:rPr>
        <w:t xml:space="preserve">12 (doze) meses</w:t>
      </w:r>
      <w:r w:rsidDel="00000000" w:rsidR="00000000" w:rsidRPr="00000000">
        <w:rPr>
          <w:rFonts w:ascii="Arial" w:cs="Arial" w:eastAsia="Arial" w:hAnsi="Arial"/>
          <w:sz w:val="20"/>
          <w:szCs w:val="20"/>
          <w:rtl w:val="0"/>
        </w:rPr>
        <w:t xml:space="preserve">, contados a partir da data de entrega do produto</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04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9.2. </w:t>
      </w:r>
      <w:r w:rsidDel="00000000" w:rsidR="00000000" w:rsidRPr="00000000">
        <w:rPr>
          <w:rFonts w:ascii="Arial" w:cs="Arial" w:eastAsia="Arial" w:hAnsi="Arial"/>
          <w:sz w:val="20"/>
          <w:szCs w:val="20"/>
          <w:shd w:fill="fff2cc" w:val="clear"/>
          <w:rtl w:val="0"/>
        </w:rPr>
        <w:t xml:space="preserve">Os equipamentos</w:t>
      </w:r>
      <w:r w:rsidDel="00000000" w:rsidR="00000000" w:rsidRPr="00000000">
        <w:rPr>
          <w:rFonts w:ascii="Arial" w:cs="Arial" w:eastAsia="Arial" w:hAnsi="Arial"/>
          <w:sz w:val="20"/>
          <w:szCs w:val="20"/>
          <w:rtl w:val="0"/>
        </w:rPr>
        <w:t xml:space="preserve"> efetivamente instalados, em caso de qualquer falha de operação, deverão obrigatoriamente ser reparados em, no máximo, 5 (cinco) dias úteis a contar do recebimento da comunicação.</w:t>
      </w:r>
    </w:p>
    <w:p w:rsidR="00000000" w:rsidDel="00000000" w:rsidP="00000000" w:rsidRDefault="00000000" w:rsidRPr="00000000" w14:paraId="0000004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9.3. A empresa vencedora deverá declarar que tem capacidade de atendimento da garantia ofertada pelo fabricante do </w:t>
      </w:r>
      <w:r w:rsidDel="00000000" w:rsidR="00000000" w:rsidRPr="00000000">
        <w:rPr>
          <w:rFonts w:ascii="Arial" w:cs="Arial" w:eastAsia="Arial" w:hAnsi="Arial"/>
          <w:sz w:val="20"/>
          <w:szCs w:val="20"/>
          <w:shd w:fill="fff2cc" w:val="clear"/>
          <w:rtl w:val="0"/>
        </w:rPr>
        <w:t xml:space="preserve">equipamento </w:t>
      </w:r>
      <w:r w:rsidDel="00000000" w:rsidR="00000000" w:rsidRPr="00000000">
        <w:rPr>
          <w:rFonts w:ascii="Arial" w:cs="Arial" w:eastAsia="Arial" w:hAnsi="Arial"/>
          <w:sz w:val="20"/>
          <w:szCs w:val="20"/>
          <w:rtl w:val="0"/>
        </w:rPr>
        <w:t xml:space="preserve">no Estado de Alagoas;</w:t>
      </w:r>
    </w:p>
    <w:p w:rsidR="00000000" w:rsidDel="00000000" w:rsidP="00000000" w:rsidRDefault="00000000" w:rsidRPr="00000000" w14:paraId="0000004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9.4. Durante o período de garantia deverá prestar manutenção preventiva e corretiva de conformidade com as recomendações do fabricante;</w:t>
      </w:r>
    </w:p>
    <w:p w:rsidR="00000000" w:rsidDel="00000000" w:rsidP="00000000" w:rsidRDefault="00000000" w:rsidRPr="00000000" w14:paraId="0000004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9.5. As soluções de manutenção e ou suporte técnico poderão ser realizadas, por parte da contratada ou por empresa designada por ela ou pelo fabricante, quando necessário com a presença de técnicos especializados;</w:t>
      </w:r>
    </w:p>
    <w:p w:rsidR="00000000" w:rsidDel="00000000" w:rsidP="00000000" w:rsidRDefault="00000000" w:rsidRPr="00000000" w14:paraId="0000004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9.6. O fabricante deverá disponibilizar número de telefone para contato caso haja necessidade de prestação de serviço de suporte técnico;</w:t>
      </w:r>
    </w:p>
    <w:p w:rsidR="00000000" w:rsidDel="00000000" w:rsidP="00000000" w:rsidRDefault="00000000" w:rsidRPr="00000000" w14:paraId="0000004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9.7. O prazo máximo para atendimento e reparo/solução a problemas de </w:t>
      </w:r>
      <w:r w:rsidDel="00000000" w:rsidR="00000000" w:rsidRPr="00000000">
        <w:rPr>
          <w:rFonts w:ascii="Arial" w:cs="Arial" w:eastAsia="Arial" w:hAnsi="Arial"/>
          <w:sz w:val="20"/>
          <w:szCs w:val="20"/>
          <w:shd w:fill="fff2cc" w:val="clear"/>
          <w:rtl w:val="0"/>
        </w:rPr>
        <w:t xml:space="preserve">equipamentos</w:t>
      </w:r>
      <w:r w:rsidDel="00000000" w:rsidR="00000000" w:rsidRPr="00000000">
        <w:rPr>
          <w:rFonts w:ascii="Arial" w:cs="Arial" w:eastAsia="Arial" w:hAnsi="Arial"/>
          <w:sz w:val="20"/>
          <w:szCs w:val="20"/>
          <w:rtl w:val="0"/>
        </w:rPr>
        <w:t xml:space="preserve"> e seus componentes, contando a partir da abertura do chamado é de 48 horas;</w:t>
      </w:r>
    </w:p>
    <w:p w:rsidR="00000000" w:rsidDel="00000000" w:rsidP="00000000" w:rsidRDefault="00000000" w:rsidRPr="00000000" w14:paraId="0000004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9.8. Nos casos em que a solução do problema for ultrapassar os prazos previstos acima, o </w:t>
      </w:r>
      <w:r w:rsidDel="00000000" w:rsidR="00000000" w:rsidRPr="00000000">
        <w:rPr>
          <w:rFonts w:ascii="Arial" w:cs="Arial" w:eastAsia="Arial" w:hAnsi="Arial"/>
          <w:sz w:val="20"/>
          <w:szCs w:val="20"/>
          <w:shd w:fill="fff2cc" w:val="clear"/>
          <w:rtl w:val="0"/>
        </w:rPr>
        <w:t xml:space="preserve">equipamento</w:t>
      </w:r>
      <w:r w:rsidDel="00000000" w:rsidR="00000000" w:rsidRPr="00000000">
        <w:rPr>
          <w:rFonts w:ascii="Arial" w:cs="Arial" w:eastAsia="Arial" w:hAnsi="Arial"/>
          <w:sz w:val="20"/>
          <w:szCs w:val="20"/>
          <w:rtl w:val="0"/>
        </w:rPr>
        <w:t xml:space="preserve"> deverá ser substituído por outro de igual ou maior desempenho e configuração igual ou superior, até que o defeituoso seja recolocado em operação;</w:t>
      </w:r>
    </w:p>
    <w:p w:rsidR="00000000" w:rsidDel="00000000" w:rsidP="00000000" w:rsidRDefault="00000000" w:rsidRPr="00000000" w14:paraId="0000004D">
      <w:pPr>
        <w:spacing w:after="0" w:line="276" w:lineRule="auto"/>
        <w:jc w:val="both"/>
        <w:rPr>
          <w:rFonts w:ascii="Arial" w:cs="Arial" w:eastAsia="Arial" w:hAnsi="Arial"/>
          <w:sz w:val="20"/>
          <w:szCs w:val="20"/>
          <w:shd w:fill="fff2cc" w:val="clear"/>
        </w:rPr>
      </w:pPr>
      <w:r w:rsidDel="00000000" w:rsidR="00000000" w:rsidRPr="00000000">
        <w:rPr>
          <w:rFonts w:ascii="Arial" w:cs="Arial" w:eastAsia="Arial" w:hAnsi="Arial"/>
          <w:sz w:val="20"/>
          <w:szCs w:val="20"/>
          <w:rtl w:val="0"/>
        </w:rPr>
        <w:t xml:space="preserve">9.9. A contratada ou a prestadora de serviços de assistência técnica indicada deverá prestar, durante o período de garantia, assistência técnica, com peças novas e originais do fabricante</w:t>
      </w:r>
      <w:r w:rsidDel="00000000" w:rsidR="00000000" w:rsidRPr="00000000">
        <w:rPr>
          <w:rFonts w:ascii="Arial" w:cs="Arial" w:eastAsia="Arial" w:hAnsi="Arial"/>
          <w:sz w:val="20"/>
          <w:szCs w:val="20"/>
          <w:shd w:fill="fff2cc" w:val="clear"/>
          <w:rtl w:val="0"/>
        </w:rPr>
        <w:t xml:space="preserve"> do equipamento;</w:t>
      </w:r>
    </w:p>
    <w:p w:rsidR="00000000" w:rsidDel="00000000" w:rsidP="00000000" w:rsidRDefault="00000000" w:rsidRPr="00000000" w14:paraId="0000004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9.10. É da responsabilidade da contratada e/ou da empresa indicada para assistência técnica: Fornecer aos seus técnicos todas as ferramentas e instrumentos necessários à execução dos serviços, bem como produtos ou materiais indispensáveis;</w:t>
      </w:r>
    </w:p>
    <w:p w:rsidR="00000000" w:rsidDel="00000000" w:rsidP="00000000" w:rsidRDefault="00000000" w:rsidRPr="00000000" w14:paraId="0000004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9.11. Obter todas as licenças, autorizações e franquias necessárias à execução da assistência técnica, pagando os emolumentos prescritos em lei;</w:t>
      </w:r>
    </w:p>
    <w:p w:rsidR="00000000" w:rsidDel="00000000" w:rsidP="00000000" w:rsidRDefault="00000000" w:rsidRPr="00000000" w14:paraId="0000005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9.12. Responder pelas despesas relativas a encargos trabalhistas, seguro de acidentes, impostos, contribuições previdenciárias e quaisquer outras que forem devidos, referentes aos serviços executados por seus empregados, uma vez que os mesmos não têm vínculo empregatício com a Secretária Municipal de Saúde.</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after="0" w:line="276"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2">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 MODELO DE GESTÃO DO CONTRATO</w:t>
      </w:r>
      <w:r w:rsidDel="00000000" w:rsidR="00000000" w:rsidRPr="00000000">
        <w:rPr>
          <w:rtl w:val="0"/>
        </w:rPr>
      </w:r>
    </w:p>
    <w:p w:rsidR="00000000" w:rsidDel="00000000" w:rsidP="00000000" w:rsidRDefault="00000000" w:rsidRPr="00000000" w14:paraId="0000005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10.1. O contrato deverá ser executado fielmente pelas partes, de acordo com as cláusulas avençadas e as normas da Lei nº 14.133, de 2021, e cada parte responderá pelas consequências de sua inexecução total ou parcial.</w:t>
      </w:r>
    </w:p>
    <w:p w:rsidR="00000000" w:rsidDel="00000000" w:rsidP="00000000" w:rsidRDefault="00000000" w:rsidRPr="00000000" w14:paraId="0000005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10.2. Em caso de impedimento, ordem de paralisação ou suspensão do contrato, o cronograma de execução será prorrogado automaticamente pelo tempo correspondente, anotadas tais circunstâncias mediante simples apostila.</w:t>
      </w:r>
    </w:p>
    <w:p w:rsidR="00000000" w:rsidDel="00000000" w:rsidP="00000000" w:rsidRDefault="00000000" w:rsidRPr="00000000" w14:paraId="0000005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10.3. As comunicações entre o órgão ou entidade e a contratada devem ser realizadas por escrito sempre que o ato exigir tal formalidade, admitindo-se o uso de mensagem eletrônica para esse fim.</w:t>
      </w:r>
    </w:p>
    <w:p w:rsidR="00000000" w:rsidDel="00000000" w:rsidP="00000000" w:rsidRDefault="00000000" w:rsidRPr="00000000" w14:paraId="0000005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10.4. O órgão ou entidade poderá convocar representante da empresa para adoção de providências que devam ser cumpridas de imediato.</w:t>
      </w:r>
    </w:p>
    <w:p w:rsidR="00000000" w:rsidDel="00000000" w:rsidP="00000000" w:rsidRDefault="00000000" w:rsidRPr="00000000" w14:paraId="00000057">
      <w:pPr>
        <w:spacing w:after="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 OBRIGAÇÕES DA CONTRATADA:</w:t>
      </w:r>
      <w:r w:rsidDel="00000000" w:rsidR="00000000" w:rsidRPr="00000000">
        <w:rPr>
          <w:rtl w:val="0"/>
        </w:rPr>
      </w:r>
    </w:p>
    <w:p w:rsidR="00000000" w:rsidDel="00000000" w:rsidP="00000000" w:rsidRDefault="00000000" w:rsidRPr="00000000" w14:paraId="0000005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Constituem obrigações da CONTRATADA, além de outras previstas neste Termo de Referência e na legislação pertinente:</w:t>
      </w:r>
    </w:p>
    <w:p w:rsidR="00000000" w:rsidDel="00000000" w:rsidP="00000000" w:rsidRDefault="00000000" w:rsidRPr="00000000" w14:paraId="0000005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11.1. Proceder a execução do objeto deste TR, obedecendo rigorosamente às especificações de sua Proposta de Preços, devidamente protegidos para evitar danos durante a operação de transporte e de carga e descarga, acompanhando a Nota Fiscal contendo as especificações detalhadas, valor unitário e total a fim de facilitar sua conferência;</w:t>
      </w:r>
    </w:p>
    <w:p w:rsidR="00000000" w:rsidDel="00000000" w:rsidP="00000000" w:rsidRDefault="00000000" w:rsidRPr="00000000" w14:paraId="0000005B">
      <w:pPr>
        <w:spacing w:after="0" w:line="276"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11.2.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Oferecer prazo de </w:t>
      </w:r>
      <w:r w:rsidDel="00000000" w:rsidR="00000000" w:rsidRPr="00000000">
        <w:rPr>
          <w:rFonts w:ascii="Arial" w:cs="Arial" w:eastAsia="Arial" w:hAnsi="Arial"/>
          <w:sz w:val="20"/>
          <w:szCs w:val="20"/>
          <w:shd w:fill="fff2cc" w:val="clear"/>
          <w:rtl w:val="0"/>
        </w:rPr>
        <w:t xml:space="preserve">garantia de, no mínimo 12 (doze) meses</w:t>
      </w:r>
      <w:r w:rsidDel="00000000" w:rsidR="00000000" w:rsidRPr="00000000">
        <w:rPr>
          <w:rFonts w:ascii="Arial" w:cs="Arial" w:eastAsia="Arial" w:hAnsi="Arial"/>
          <w:sz w:val="20"/>
          <w:szCs w:val="20"/>
          <w:highlight w:val="white"/>
          <w:rtl w:val="0"/>
        </w:rPr>
        <w:t xml:space="preserve">, contados a partir da data de entrega dos produtos</w:t>
      </w:r>
      <w:r w:rsidDel="00000000" w:rsidR="00000000" w:rsidRPr="00000000">
        <w:rPr>
          <w:rFonts w:ascii="Arial" w:cs="Arial" w:eastAsia="Arial" w:hAnsi="Arial"/>
          <w:color w:val="000000"/>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contados a partir da data de entrega dos produtos;</w:t>
      </w:r>
    </w:p>
    <w:p w:rsidR="00000000" w:rsidDel="00000000" w:rsidP="00000000" w:rsidRDefault="00000000" w:rsidRPr="00000000" w14:paraId="0000005C">
      <w:pP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11.3. </w:t>
      </w:r>
      <w:r w:rsidDel="00000000" w:rsidR="00000000" w:rsidRPr="00000000">
        <w:rPr>
          <w:rFonts w:ascii="Arial" w:cs="Arial" w:eastAsia="Arial" w:hAnsi="Arial"/>
          <w:sz w:val="20"/>
          <w:szCs w:val="20"/>
          <w:rtl w:val="0"/>
        </w:rPr>
        <w:t xml:space="preserve">Corrigir defeitos </w:t>
      </w:r>
      <w:r w:rsidDel="00000000" w:rsidR="00000000" w:rsidRPr="00000000">
        <w:rPr>
          <w:rFonts w:ascii="Arial" w:cs="Arial" w:eastAsia="Arial" w:hAnsi="Arial"/>
          <w:sz w:val="20"/>
          <w:szCs w:val="20"/>
          <w:shd w:fill="fff2cc" w:val="clear"/>
          <w:rtl w:val="0"/>
        </w:rPr>
        <w:t xml:space="preserve">dos equipamentos</w:t>
      </w:r>
      <w:r w:rsidDel="00000000" w:rsidR="00000000" w:rsidRPr="00000000">
        <w:rPr>
          <w:rFonts w:ascii="Arial" w:cs="Arial" w:eastAsia="Arial" w:hAnsi="Arial"/>
          <w:sz w:val="20"/>
          <w:szCs w:val="20"/>
          <w:rtl w:val="0"/>
        </w:rPr>
        <w:t xml:space="preserve">, solucionando todo e qualquer problema, inclusive com a sua substituição quando necessário, no prazo máximo de 72 (setenta e duas) horas;</w:t>
      </w:r>
    </w:p>
    <w:p w:rsidR="00000000" w:rsidDel="00000000" w:rsidP="00000000" w:rsidRDefault="00000000" w:rsidRPr="00000000" w14:paraId="0000005D">
      <w:pP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11.4. </w:t>
      </w:r>
      <w:r w:rsidDel="00000000" w:rsidR="00000000" w:rsidRPr="00000000">
        <w:rPr>
          <w:rFonts w:ascii="Arial" w:cs="Arial" w:eastAsia="Arial" w:hAnsi="Arial"/>
          <w:sz w:val="20"/>
          <w:szCs w:val="20"/>
          <w:rtl w:val="0"/>
        </w:rPr>
        <w:t xml:space="preserve">Substituir às suas expensas, no total ou em partes,</w:t>
      </w:r>
      <w:r w:rsidDel="00000000" w:rsidR="00000000" w:rsidRPr="00000000">
        <w:rPr>
          <w:rFonts w:ascii="Arial" w:cs="Arial" w:eastAsia="Arial" w:hAnsi="Arial"/>
          <w:sz w:val="20"/>
          <w:szCs w:val="20"/>
          <w:shd w:fill="fff2cc" w:val="clear"/>
          <w:rtl w:val="0"/>
        </w:rPr>
        <w:t xml:space="preserve"> os equipamentos</w:t>
      </w:r>
      <w:r w:rsidDel="00000000" w:rsidR="00000000" w:rsidRPr="00000000">
        <w:rPr>
          <w:rFonts w:ascii="Arial" w:cs="Arial" w:eastAsia="Arial" w:hAnsi="Arial"/>
          <w:sz w:val="20"/>
          <w:szCs w:val="20"/>
          <w:rtl w:val="0"/>
        </w:rPr>
        <w:t xml:space="preserve"> fornecidos à CONTRATANTE, em caso de defeitos, incorreções decorrentes de fabricação, transporte indevido e/ou inobservância às especificações;</w:t>
      </w:r>
    </w:p>
    <w:p w:rsidR="00000000" w:rsidDel="00000000" w:rsidP="00000000" w:rsidRDefault="00000000" w:rsidRPr="00000000" w14:paraId="0000005E">
      <w:pP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11.5. </w:t>
      </w:r>
      <w:r w:rsidDel="00000000" w:rsidR="00000000" w:rsidRPr="00000000">
        <w:rPr>
          <w:rFonts w:ascii="Arial" w:cs="Arial" w:eastAsia="Arial" w:hAnsi="Arial"/>
          <w:sz w:val="20"/>
          <w:szCs w:val="20"/>
          <w:rtl w:val="0"/>
        </w:rPr>
        <w:t xml:space="preserve">Não subcontratar no todo, nem em parte o objeto deste TR;</w:t>
      </w:r>
    </w:p>
    <w:p w:rsidR="00000000" w:rsidDel="00000000" w:rsidP="00000000" w:rsidRDefault="00000000" w:rsidRPr="00000000" w14:paraId="0000005F">
      <w:pP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11.6. </w:t>
      </w:r>
      <w:r w:rsidDel="00000000" w:rsidR="00000000" w:rsidRPr="00000000">
        <w:rPr>
          <w:rFonts w:ascii="Arial" w:cs="Arial" w:eastAsia="Arial" w:hAnsi="Arial"/>
          <w:sz w:val="20"/>
          <w:szCs w:val="20"/>
          <w:rtl w:val="0"/>
        </w:rPr>
        <w:t xml:space="preserve">Responder por todos os ônus referentes a entrega </w:t>
      </w:r>
      <w:r w:rsidDel="00000000" w:rsidR="00000000" w:rsidRPr="00000000">
        <w:rPr>
          <w:rFonts w:ascii="Arial" w:cs="Arial" w:eastAsia="Arial" w:hAnsi="Arial"/>
          <w:sz w:val="20"/>
          <w:szCs w:val="20"/>
          <w:shd w:fill="fff2cc" w:val="clear"/>
          <w:rtl w:val="0"/>
        </w:rPr>
        <w:t xml:space="preserve">dos equipamentos</w:t>
      </w:r>
      <w:r w:rsidDel="00000000" w:rsidR="00000000" w:rsidRPr="00000000">
        <w:rPr>
          <w:rFonts w:ascii="Arial" w:cs="Arial" w:eastAsia="Arial" w:hAnsi="Arial"/>
          <w:sz w:val="20"/>
          <w:szCs w:val="20"/>
          <w:rtl w:val="0"/>
        </w:rPr>
        <w:t xml:space="preserve">, ora contratados, desde os salários dos seus empregados, como também os encargos trabalhistas, previdenciários, fiscais e comerciais, que venham a incidir sobre o objeto deste TR;</w:t>
      </w:r>
    </w:p>
    <w:p w:rsidR="00000000" w:rsidDel="00000000" w:rsidP="00000000" w:rsidRDefault="00000000" w:rsidRPr="00000000" w14:paraId="0000006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11.7. Responder pelos danos, de qualquer natureza, que venham a sofrer seus empregados, terceiros ou a CONTRATANTE, em razão de acidentes ou de ação ou de omissão, dolosa ou culposa, de prepostos da CONTRATADA ou de quem em seu nome agir;</w:t>
      </w:r>
    </w:p>
    <w:p w:rsidR="00000000" w:rsidDel="00000000" w:rsidP="00000000" w:rsidRDefault="00000000" w:rsidRPr="00000000" w14:paraId="0000006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11.8. Dar ciência, imediatamente e por escrito, de qualquer anormalidade que verificar na entrega do item;</w:t>
      </w:r>
    </w:p>
    <w:p w:rsidR="00000000" w:rsidDel="00000000" w:rsidP="00000000" w:rsidRDefault="00000000" w:rsidRPr="00000000" w14:paraId="0000006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11.9. Prestar os esclarecimentos que forem solicitados pelo(a) Gestor(a) e cujas reclamações se obriga a atender prontamente;</w:t>
      </w:r>
    </w:p>
    <w:p w:rsidR="00000000" w:rsidDel="00000000" w:rsidP="00000000" w:rsidRDefault="00000000" w:rsidRPr="00000000" w14:paraId="0000006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11.10. Responsabilizar-se pelos encargos e obrigações sociais, trabalhistas e fiscais, resultantes da contratação do objeto deste Termo de Referência;</w:t>
      </w:r>
    </w:p>
    <w:p w:rsidR="00000000" w:rsidDel="00000000" w:rsidP="00000000" w:rsidRDefault="00000000" w:rsidRPr="00000000" w14:paraId="0000006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11.11. M</w:t>
      </w:r>
      <w:r w:rsidDel="00000000" w:rsidR="00000000" w:rsidRPr="00000000">
        <w:rPr>
          <w:rFonts w:ascii="Arial" w:cs="Arial" w:eastAsia="Arial" w:hAnsi="Arial"/>
          <w:color w:val="000000"/>
          <w:sz w:val="20"/>
          <w:szCs w:val="20"/>
          <w:rtl w:val="0"/>
        </w:rPr>
        <w:t xml:space="preserve">anter, durante toda a execução do contrato, em compatibilidade com as obrigações por ele assumidas, todas as condições de habilitação e qualificação exigidas no ato da contratação;</w:t>
      </w:r>
      <w:r w:rsidDel="00000000" w:rsidR="00000000" w:rsidRPr="00000000">
        <w:rPr>
          <w:rtl w:val="0"/>
        </w:rPr>
      </w:r>
    </w:p>
    <w:p w:rsidR="00000000" w:rsidDel="00000000" w:rsidP="00000000" w:rsidRDefault="00000000" w:rsidRPr="00000000" w14:paraId="00000065">
      <w:pP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11.12. Assinar o contrato no prazo máximo de 05 (cinco) dias úteis, contados a partir da data da notificação por parte da administração.</w:t>
      </w:r>
      <w:r w:rsidDel="00000000" w:rsidR="00000000" w:rsidRPr="00000000">
        <w:rPr>
          <w:rtl w:val="0"/>
        </w:rPr>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 OBRIGAÇÕES DO CONTRATANTE:</w:t>
      </w:r>
      <w:r w:rsidDel="00000000" w:rsidR="00000000" w:rsidRPr="00000000">
        <w:rPr>
          <w:rtl w:val="0"/>
        </w:rPr>
      </w:r>
    </w:p>
    <w:p w:rsidR="00000000" w:rsidDel="00000000" w:rsidP="00000000" w:rsidRDefault="00000000" w:rsidRPr="00000000" w14:paraId="0000006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Constituem obrigações do CONTRATANTE:</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12.1. Realizar emissão de Nota de Empenho;</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12.2. Prestar esclarecimentos que venham a ser solicitados pela contratada;</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12.3. Acompanhar e fiscalizar o correto e integral cumprimento da avença através do(a) Gestor(a) do Contrato resultante deste Termo de Referência;</w:t>
      </w:r>
    </w:p>
    <w:p w:rsidR="00000000" w:rsidDel="00000000" w:rsidP="00000000" w:rsidRDefault="00000000" w:rsidRPr="00000000" w14:paraId="0000006C">
      <w:pP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12.4. Notificar a CONTRATADA, sobre incompatibilidades constatadas na entrega no item, objeto deste Termo de Referência, para que sejam adotadas as medidas cabíveis;</w:t>
      </w:r>
      <w:r w:rsidDel="00000000" w:rsidR="00000000" w:rsidRPr="00000000">
        <w:rPr>
          <w:rtl w:val="0"/>
        </w:rPr>
      </w:r>
    </w:p>
    <w:p w:rsidR="00000000" w:rsidDel="00000000" w:rsidP="00000000" w:rsidRDefault="00000000" w:rsidRPr="00000000" w14:paraId="0000006D">
      <w:pP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12.5. Manter a CONTRATADA informada de quaisquer atos da Administração Pública que venham a interferir direta ou indiretamente nos itens contratados;</w:t>
      </w:r>
      <w:r w:rsidDel="00000000" w:rsidR="00000000" w:rsidRPr="00000000">
        <w:rPr>
          <w:rtl w:val="0"/>
        </w:rPr>
      </w:r>
    </w:p>
    <w:p w:rsidR="00000000" w:rsidDel="00000000" w:rsidP="00000000" w:rsidRDefault="00000000" w:rsidRPr="00000000" w14:paraId="0000006E">
      <w:pP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12.6. Efetuar o pagamento no valor, forma e prazos ajustados.</w:t>
      </w:r>
      <w:r w:rsidDel="00000000" w:rsidR="00000000" w:rsidRPr="00000000">
        <w:rPr>
          <w:rtl w:val="0"/>
        </w:rPr>
      </w:r>
    </w:p>
    <w:p w:rsidR="00000000" w:rsidDel="00000000" w:rsidP="00000000" w:rsidRDefault="00000000" w:rsidRPr="00000000" w14:paraId="0000006F">
      <w:pPr>
        <w:spacing w:after="0"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0">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13. DA EXECUÇÃO DO OBJETO</w:t>
      </w:r>
      <w:r w:rsidDel="00000000" w:rsidR="00000000" w:rsidRPr="00000000">
        <w:rPr>
          <w:rtl w:val="0"/>
        </w:rPr>
      </w:r>
    </w:p>
    <w:p w:rsidR="00000000" w:rsidDel="00000000" w:rsidP="00000000" w:rsidRDefault="00000000" w:rsidRPr="00000000" w14:paraId="0000007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13.1. O objeto será entregue com a nota fiscal ou instrumento de cobrança equivalente ao gestor(a) do contrato, para efeito de posterior verificação de sua conformidade com as especificações constantes no Termo de Referência</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e na proposta.</w:t>
      </w:r>
    </w:p>
    <w:p w:rsidR="00000000" w:rsidDel="00000000" w:rsidP="00000000" w:rsidRDefault="00000000" w:rsidRPr="00000000" w14:paraId="0000007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13.2 O objeto poderá ser rejeitado, no todo ou em parte, inclusive antes do recebimento provisório, quando em desacordo com as especificações constantes no Termo de Referência</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e na proposta, devendo ser reparados imediatamente</w:t>
      </w:r>
      <w:r w:rsidDel="00000000" w:rsidR="00000000" w:rsidRPr="00000000">
        <w:rPr>
          <w:rFonts w:ascii="Arial" w:cs="Arial" w:eastAsia="Arial" w:hAnsi="Arial"/>
          <w:color w:val="000000"/>
          <w:sz w:val="20"/>
          <w:szCs w:val="20"/>
          <w:rtl w:val="0"/>
        </w:rPr>
        <w:t xml:space="preserve">, a contar </w:t>
      </w:r>
      <w:r w:rsidDel="00000000" w:rsidR="00000000" w:rsidRPr="00000000">
        <w:rPr>
          <w:rFonts w:ascii="Arial" w:cs="Arial" w:eastAsia="Arial" w:hAnsi="Arial"/>
          <w:sz w:val="20"/>
          <w:szCs w:val="20"/>
          <w:rtl w:val="0"/>
        </w:rPr>
        <w:t xml:space="preserve">da notificação da contratada, às suas custas, sem prejuízo da aplicação das penalidades.</w:t>
      </w:r>
    </w:p>
    <w:p w:rsidR="00000000" w:rsidDel="00000000" w:rsidP="00000000" w:rsidRDefault="00000000" w:rsidRPr="00000000" w14:paraId="0000007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13.3. O recebimento definitivo ocorrerá no prazo d</w:t>
      </w:r>
      <w:r w:rsidDel="00000000" w:rsidR="00000000" w:rsidRPr="00000000">
        <w:rPr>
          <w:rFonts w:ascii="Arial" w:cs="Arial" w:eastAsia="Arial" w:hAnsi="Arial"/>
          <w:color w:val="000000"/>
          <w:sz w:val="20"/>
          <w:szCs w:val="20"/>
          <w:rtl w:val="0"/>
        </w:rPr>
        <w:t xml:space="preserve">e até 24h (vinte e quatro), a c</w:t>
      </w:r>
      <w:r w:rsidDel="00000000" w:rsidR="00000000" w:rsidRPr="00000000">
        <w:rPr>
          <w:rFonts w:ascii="Arial" w:cs="Arial" w:eastAsia="Arial" w:hAnsi="Arial"/>
          <w:sz w:val="20"/>
          <w:szCs w:val="20"/>
          <w:rtl w:val="0"/>
        </w:rPr>
        <w:t xml:space="preserve">ontar do recebimento da nota fiscal ou instrumento de cobrança equivalente, pela Administração.</w:t>
      </w:r>
    </w:p>
    <w:p w:rsidR="00000000" w:rsidDel="00000000" w:rsidP="00000000" w:rsidRDefault="00000000" w:rsidRPr="00000000" w14:paraId="0000007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13.4. O recebimento provisório ou definitivo não excluirá a responsabilidade civil pela solidez e pela segurança do objeto deste TR nem a responsabilidade ético-profissional pela perfeita execução do contrato.</w:t>
      </w:r>
    </w:p>
    <w:p w:rsidR="00000000" w:rsidDel="00000000" w:rsidP="00000000" w:rsidRDefault="00000000" w:rsidRPr="00000000" w14:paraId="00000075">
      <w:pPr>
        <w:spacing w:after="0"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14. DO PRAZO E FORMA DE PAGAMENTO</w:t>
      </w:r>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14.1. O pagamento será efetuado no prazo de até 24 (vinte e quatro) dias úteis contados do recebimento da Nota Fiscal, nos termos do Decreto Municipal n° 2.906/2024.</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after="0" w:line="276"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14.2. O pagamento será realizado de acordo com a parcela contratual devidamente executada.</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14.3. O pagamento será realizado por meio de ordem bancária, para crédito em banco, agência e conta corrente indicadas pelo contratado.</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14.4. Será considerada data do pagamento o dia em que constar como emitida a ordem bancária para pagamento.</w:t>
      </w:r>
    </w:p>
    <w:p w:rsidR="00000000" w:rsidDel="00000000" w:rsidP="00000000" w:rsidRDefault="00000000" w:rsidRPr="00000000" w14:paraId="0000007B">
      <w:pPr>
        <w:spacing w:after="0"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 DA FORMA DE SELEÇÃO DO FORNECEDOR</w:t>
      </w: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15.1. O fornecedor será selecionado por meio da realização de procedimento licitatório, com fundamento na hipótese do art. 28, inciso I, da Lei nº 14.133/2021.</w:t>
      </w:r>
      <w:r w:rsidDel="00000000" w:rsidR="00000000" w:rsidRPr="00000000">
        <w:rPr>
          <w:rtl w:val="0"/>
        </w:rPr>
      </w:r>
    </w:p>
    <w:p w:rsidR="00000000" w:rsidDel="00000000" w:rsidP="00000000" w:rsidRDefault="00000000" w:rsidRPr="00000000" w14:paraId="0000007E">
      <w:pPr>
        <w:spacing w:after="0"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16. DA HABILITAÇÃO JURÍDICA, FISCAL E TRABALHISTA</w:t>
      </w: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16.1. Para</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fins de habilitação jurídica, fiscal e trabalhista do fornecedor mais bem classificado, serão exigidos os seguintes documentos:</w:t>
      </w: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16.1.1. Ato constitutivo, devidamente registrado na Junta Comercial da respectiva sede, acompanhado de documento comprobatório de seus administradores;</w:t>
      </w:r>
      <w:r w:rsidDel="00000000" w:rsidR="00000000" w:rsidRPr="00000000">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16.1.2. Prova de inscrição no Cadastro Nacional de Pessoas Jurídica – CNPJ;</w:t>
      </w:r>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16.1.3. Inscrição Municipal e/ou Estadual relativo ao domicílio ou sede da empresa participante, pertinente ao seu ramo de atividade;</w:t>
      </w:r>
      <w:r w:rsidDel="00000000" w:rsidR="00000000" w:rsidRPr="00000000">
        <w:rPr>
          <w:rtl w:val="0"/>
        </w:rPr>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16.1.4. Prova de Regularidade perante a Fazenda Municipal;</w:t>
      </w: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16.1.5. Prova de Regularidade perante a Fazenda Estadual;</w:t>
      </w: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16.1.6. Prova de Regularidade perante a Fazenda Nacional;</w:t>
      </w: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16.1.7. Prova de Regularidade perante a Justiça do Trabalho;</w:t>
      </w: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16.1.8. Prova de Regularidade com o Fundo de Garantia do Tempo de Serviço – FGTS.</w:t>
      </w: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17. DA QUALIFICAÇÃO TÉCNICA</w:t>
      </w:r>
      <w:r w:rsidDel="00000000" w:rsidR="00000000" w:rsidRPr="00000000">
        <w:rPr>
          <w:rtl w:val="0"/>
        </w:rPr>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17.1. Comprovação de aptidão para o fornecimento de produtos similares de complexidade equivalente ou superior com o objeto desta contratação, ou com o item pertinente, por meio da apresentação de Atestado de Capacidade Técnica, emitido por pessoas jurídicas de direito público ou privado.</w:t>
      </w:r>
      <w:r w:rsidDel="00000000" w:rsidR="00000000" w:rsidRPr="00000000">
        <w:rPr>
          <w:rtl w:val="0"/>
        </w:rPr>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17.2. </w:t>
      </w:r>
      <w:r w:rsidDel="00000000" w:rsidR="00000000" w:rsidRPr="00000000">
        <w:rPr>
          <w:rFonts w:ascii="Arial" w:cs="Arial" w:eastAsia="Arial" w:hAnsi="Arial"/>
          <w:sz w:val="20"/>
          <w:szCs w:val="20"/>
          <w:rtl w:val="0"/>
        </w:rPr>
        <w:t xml:space="preserve">Os atestados de capacidade técnica poderão ser apresentados em nome da matriz ou da filial do fornecedor.</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17.3. Alvará Sanitário (ou Licença Sanitária) do proponente, expedido pela Vigilância Sanitária Estadual ou Municipal da sua sede ou domicílio, em vigor.</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17.4. O fornecedor disponibilizará todas as informações necessárias à comprovação da legitimidade dos atestados, apresentando, quando solicitado pela Administração, cópia do contrato que deu suporte à contratação, endereço atual da contratante e local em que foi executado o objeto contratado, dentre outros documentos. </w:t>
      </w:r>
      <w:r w:rsidDel="00000000" w:rsidR="00000000" w:rsidRPr="00000000">
        <w:rPr>
          <w:rtl w:val="0"/>
        </w:rPr>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18.</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DA ESTIMATIVA DE VALOR DA CONTRATAÇÃO</w:t>
      </w:r>
      <w:r w:rsidDel="00000000" w:rsidR="00000000" w:rsidRPr="00000000">
        <w:rPr>
          <w:rtl w:val="0"/>
        </w:rPr>
      </w:r>
    </w:p>
    <w:p w:rsidR="00000000" w:rsidDel="00000000" w:rsidP="00000000" w:rsidRDefault="00000000" w:rsidRPr="00000000" w14:paraId="00000091">
      <w:pP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18.1. O valor estimado da contratação será aposto aos autos pelo setor competente em momento oportuno.</w:t>
      </w:r>
      <w:r w:rsidDel="00000000" w:rsidR="00000000" w:rsidRPr="00000000">
        <w:rPr>
          <w:rtl w:val="0"/>
        </w:rPr>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19.</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PRAZO DE VIGÊNCIA</w:t>
      </w:r>
      <w:r w:rsidDel="00000000" w:rsidR="00000000" w:rsidRPr="00000000">
        <w:rPr>
          <w:rtl w:val="0"/>
        </w:rPr>
      </w:r>
    </w:p>
    <w:p w:rsidR="00000000" w:rsidDel="00000000" w:rsidP="00000000" w:rsidRDefault="00000000" w:rsidRPr="00000000" w14:paraId="00000094">
      <w:pPr>
        <w:widowControl w:val="0"/>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19.1. O prazo de vigência da Ata de Registro de Preços será de 01 (um) ano, contado do primeiro dia útil subsequente à data de divulgação no PNCP, poderá ser prorrogado, por igual período, apenas uma vez, desde que comprovado o preço vantajoso.</w:t>
      </w:r>
    </w:p>
    <w:p w:rsidR="00000000" w:rsidDel="00000000" w:rsidP="00000000" w:rsidRDefault="00000000" w:rsidRPr="00000000" w14:paraId="00000095">
      <w:pPr>
        <w:widowControl w:val="0"/>
        <w:spacing w:after="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6">
      <w:pPr>
        <w:widowControl w:val="0"/>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19.2. O prazo de vigência da contratação é de 12 (doze) meses contados da data de assinatura do Contrato, podendo ser prorrogado nos termos da Lei n° 14133/2021.</w:t>
      </w:r>
    </w:p>
    <w:p w:rsidR="00000000" w:rsidDel="00000000" w:rsidP="00000000" w:rsidRDefault="00000000" w:rsidRPr="00000000" w14:paraId="00000097">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DAS SANÇÕES</w:t>
      </w:r>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20.1. A Administração poderá aplicar ao licitante ou ao contratado, por infrações administrativas no exercício da Lei nº 14.133, de 2021, as seguintes sanções:</w:t>
      </w:r>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 advertência: Será aplicada exclusivamente pela infração administrativa prevista no </w:t>
      </w:r>
      <w:hyperlink r:id="rId6">
        <w:r w:rsidDel="00000000" w:rsidR="00000000" w:rsidRPr="00000000">
          <w:rPr>
            <w:rFonts w:ascii="Arial" w:cs="Arial" w:eastAsia="Arial" w:hAnsi="Arial"/>
            <w:color w:val="000000"/>
            <w:sz w:val="20"/>
            <w:szCs w:val="20"/>
            <w:rtl w:val="0"/>
          </w:rPr>
          <w:t xml:space="preserve">inciso I do </w:t>
        </w:r>
      </w:hyperlink>
      <w:r w:rsidDel="00000000" w:rsidR="00000000" w:rsidRPr="00000000">
        <w:rPr>
          <w:rFonts w:ascii="Arial" w:cs="Arial" w:eastAsia="Arial" w:hAnsi="Arial"/>
          <w:i w:val="1"/>
          <w:iCs w:val="1"/>
          <w:color w:val="000000"/>
          <w:sz w:val="20"/>
          <w:szCs w:val="20"/>
          <w:rtl w:val="0"/>
        </w:rPr>
        <w:t xml:space="preserve">caput </w:t>
      </w:r>
      <w:r w:rsidDel="00000000" w:rsidR="00000000" w:rsidRPr="00000000">
        <w:rPr>
          <w:rFonts w:ascii="Arial" w:cs="Arial" w:eastAsia="Arial" w:hAnsi="Arial"/>
          <w:color w:val="000000"/>
          <w:sz w:val="20"/>
          <w:szCs w:val="20"/>
          <w:rtl w:val="0"/>
        </w:rPr>
        <w:t xml:space="preserve">do artigo 155 da Lei nº 14.133, de 2021, quando não se justificar a imposição de penalidade mais grave;</w:t>
      </w: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II – multa: Será calculada na forma do edital ou do contrato, será de 10% (dez por cento) do valor do contrato e será aplicada ao responsável por qualquer das infrações administrativas previstas no art. 155 da Lei nº 14.133, de 2021;</w:t>
      </w:r>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III – impedimento de licitar e contratar com o Município de Arapiraca: Será aplicada ao responsável pelas infrações administrativas previstas nos </w:t>
      </w:r>
      <w:hyperlink r:id="rId7">
        <w:r w:rsidDel="00000000" w:rsidR="00000000" w:rsidRPr="00000000">
          <w:rPr>
            <w:rFonts w:ascii="Arial" w:cs="Arial" w:eastAsia="Arial" w:hAnsi="Arial"/>
            <w:color w:val="000000"/>
            <w:sz w:val="20"/>
            <w:szCs w:val="20"/>
            <w:rtl w:val="0"/>
          </w:rPr>
          <w:t xml:space="preserve">incisos II, III, IV, V, VI e VII do </w:t>
        </w:r>
      </w:hyperlink>
      <w:r w:rsidDel="00000000" w:rsidR="00000000" w:rsidRPr="00000000">
        <w:rPr>
          <w:rFonts w:ascii="Arial" w:cs="Arial" w:eastAsia="Arial" w:hAnsi="Arial"/>
          <w:i w:val="1"/>
          <w:iCs w:val="1"/>
          <w:color w:val="000000"/>
          <w:sz w:val="20"/>
          <w:szCs w:val="20"/>
          <w:rtl w:val="0"/>
        </w:rPr>
        <w:t xml:space="preserve">caput </w:t>
      </w:r>
      <w:r w:rsidDel="00000000" w:rsidR="00000000" w:rsidRPr="00000000">
        <w:rPr>
          <w:rFonts w:ascii="Arial" w:cs="Arial" w:eastAsia="Arial" w:hAnsi="Arial"/>
          <w:color w:val="000000"/>
          <w:sz w:val="20"/>
          <w:szCs w:val="20"/>
          <w:rtl w:val="0"/>
        </w:rPr>
        <w:t xml:space="preserve">do art. 155 da Lei nº 14.133, de 2021, quando não se justificar a imposição de penalidade mais grave;</w:t>
      </w: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IV – declaração de inidoneidade para licitar ou contratar com a Administração Pública: Será aplicada ao responsável pelas infrações administrativas previstas nos </w:t>
      </w:r>
      <w:hyperlink r:id="rId8">
        <w:r w:rsidDel="00000000" w:rsidR="00000000" w:rsidRPr="00000000">
          <w:rPr>
            <w:rFonts w:ascii="Arial" w:cs="Arial" w:eastAsia="Arial" w:hAnsi="Arial"/>
            <w:color w:val="000000"/>
            <w:sz w:val="20"/>
            <w:szCs w:val="20"/>
            <w:rtl w:val="0"/>
          </w:rPr>
          <w:t xml:space="preserve">incisos VIII, IX, X, XI e XII do </w:t>
        </w:r>
      </w:hyperlink>
      <w:r w:rsidDel="00000000" w:rsidR="00000000" w:rsidRPr="00000000">
        <w:rPr>
          <w:rFonts w:ascii="Arial" w:cs="Arial" w:eastAsia="Arial" w:hAnsi="Arial"/>
          <w:i w:val="1"/>
          <w:iCs w:val="1"/>
          <w:color w:val="000000"/>
          <w:sz w:val="20"/>
          <w:szCs w:val="20"/>
          <w:rtl w:val="0"/>
        </w:rPr>
        <w:t xml:space="preserve">caput </w:t>
      </w:r>
      <w:r w:rsidDel="00000000" w:rsidR="00000000" w:rsidRPr="00000000">
        <w:rPr>
          <w:rFonts w:ascii="Arial" w:cs="Arial" w:eastAsia="Arial" w:hAnsi="Arial"/>
          <w:color w:val="000000"/>
          <w:sz w:val="20"/>
          <w:szCs w:val="20"/>
          <w:rtl w:val="0"/>
        </w:rPr>
        <w:t xml:space="preserve">do art. 155 da Lei nº 14.133, de 2021, bem como pelas infrações administrativas previstas nos incisos II, III, IV, V, VI e VII do </w:t>
      </w:r>
      <w:r w:rsidDel="00000000" w:rsidR="00000000" w:rsidRPr="00000000">
        <w:rPr>
          <w:rFonts w:ascii="Arial" w:cs="Arial" w:eastAsia="Arial" w:hAnsi="Arial"/>
          <w:i w:val="1"/>
          <w:iCs w:val="1"/>
          <w:color w:val="000000"/>
          <w:sz w:val="20"/>
          <w:szCs w:val="20"/>
          <w:rtl w:val="0"/>
        </w:rPr>
        <w:t xml:space="preserve">caput </w:t>
      </w:r>
      <w:r w:rsidDel="00000000" w:rsidR="00000000" w:rsidRPr="00000000">
        <w:rPr>
          <w:rFonts w:ascii="Arial" w:cs="Arial" w:eastAsia="Arial" w:hAnsi="Arial"/>
          <w:color w:val="000000"/>
          <w:sz w:val="20"/>
          <w:szCs w:val="20"/>
          <w:rtl w:val="0"/>
        </w:rPr>
        <w:t xml:space="preserve">do referido artigo que justifiquem a imposição de penalidade mais grave que a sanção de impedimento de licitar e contratar.</w:t>
      </w: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20.1.1. </w:t>
      </w:r>
      <w:r w:rsidDel="00000000" w:rsidR="00000000" w:rsidRPr="00000000">
        <w:rPr>
          <w:rFonts w:ascii="Arial" w:cs="Arial" w:eastAsia="Arial" w:hAnsi="Arial"/>
          <w:color w:val="000000"/>
          <w:sz w:val="20"/>
          <w:szCs w:val="20"/>
          <w:rtl w:val="0"/>
        </w:rPr>
        <w:t xml:space="preserve">As sanções previstas nos incisos I, III e IV deste item, poderão ser aplicadas juntamente com a do inciso II, facultada a defesa prévia do interessado, no respectivo processo, no prazo de 05 (cinco) dias úteis.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9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21. DO GERENCIAMENTO E FISCALIZAÇÃO DA CONTRATAÇÃO</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21.1 O gerenciamento e fiscalização do contrato serão realizados pelo mesmo servidor, que será indicado por ato específico pela autoridade máxima do órgão, o qual terá entre outras as seguintes atribuições:</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21.1.1. Acompanhar a execução contratual;</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21.1.2. Sanar dúvidas ou divergências técnicas relacionadas à execução do objeto;</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21.1.3. Analisar: a) pedidos de reequilíbrio econômico-financeiro; e b) propostas de alteração contratual, quando houver;</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21.1.4. Registrar as ocorrências relevantes, para identificação de alternativas para o saneamento; </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21.1.5. Adotar as medidas preventivas de controle de contratos, manifestando-se quanto à necessidade de suspensão da execução contratual; </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21.1.6. Decidir provisoriamente a suspensão da execução do objeto;</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21.1.7. Conferir e atestar a fatura relativa execução do Contrato;</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21.1.8. Determinar e zelar pela observância das normas técnicas e legais, especificações e métodos de execução exigíveis para o perfeito cumprimento do objeto; </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21.1.9. Manter contato com o preposto da contratada e, se for necessário, promover reuniões periódicas ou extraordinárias para resolução de problemas na execução do objeto; </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21.1.10. Emitir parecer técnicos em pedidos de alterações contratuais; </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21.1.11. Receber o objeto provisoriamente e definitivamente, mediante termo detalhado que comprove o cumprimento das exigências de caráter técnico, nos termos do artigo 140 da Lei federal nº 14.133, de 2021; </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21.1.12. Assegurar que os dados referentes ao contrato constem no Portal Nacional de Contratações Públicas;</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21.1.13. Elaborar o relatório final de que trata a alínea “d” do inciso VI do § 3º do artigo 174 da Lei federal nº 14.133, de 2021, com as informações obtidas durante a execução do contrato; </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21.1.14. Propor a aplicação de penalidades à contratada, atendidas as formalidades legais; </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21.1.15. Tomar providências para a formalização de processo administrativo de responsabilização para fins de aplicação de sanções, a ser conduzido pela comissão de que trata o artigo 158 da Lei federal nº 14.133, de 2021, ou pelo agente ou pelo setor competente para tal, conforme o caso. </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21.2. As atividades de gerenciamento e fiscalização submetem-se às disposições do Decreto Municipal n° 2.898/2024.</w:t>
      </w:r>
    </w:p>
    <w:p w:rsidR="00000000" w:rsidDel="00000000" w:rsidP="00000000" w:rsidRDefault="00000000" w:rsidRPr="00000000" w14:paraId="000000B2">
      <w:pPr>
        <w:spacing w:after="0" w:line="276" w:lineRule="auto"/>
        <w:jc w:val="center"/>
        <w:rPr>
          <w:rFonts w:ascii="Arial" w:cs="Arial" w:eastAsia="Arial" w:hAnsi="Arial"/>
          <w:sz w:val="20"/>
          <w:szCs w:val="20"/>
        </w:rPr>
      </w:pPr>
      <w:bookmarkStart w:colFirst="0" w:colLast="0" w:name="_lvkqsh4ytu9b" w:id="0"/>
      <w:bookmarkEnd w:id="0"/>
      <w:r w:rsidDel="00000000" w:rsidR="00000000" w:rsidRPr="00000000">
        <w:rPr>
          <w:rtl w:val="0"/>
        </w:rPr>
      </w:r>
    </w:p>
    <w:p w:rsidR="00000000" w:rsidDel="00000000" w:rsidP="00000000" w:rsidRDefault="00000000" w:rsidRPr="00000000" w14:paraId="000000B3">
      <w:pPr>
        <w:spacing w:after="0" w:line="276" w:lineRule="auto"/>
        <w:jc w:val="center"/>
        <w:rPr>
          <w:rFonts w:ascii="Arial" w:cs="Arial" w:eastAsia="Arial" w:hAnsi="Arial"/>
          <w:sz w:val="20"/>
          <w:szCs w:val="20"/>
        </w:rPr>
      </w:pPr>
      <w:bookmarkStart w:colFirst="0" w:colLast="0" w:name="_30j0zll" w:id="1"/>
      <w:bookmarkEnd w:id="1"/>
      <w:r w:rsidDel="00000000" w:rsidR="00000000" w:rsidRPr="00000000">
        <w:rPr>
          <w:rFonts w:ascii="Arial" w:cs="Arial" w:eastAsia="Arial" w:hAnsi="Arial"/>
          <w:sz w:val="20"/>
          <w:szCs w:val="20"/>
          <w:rtl w:val="0"/>
        </w:rPr>
        <w:t xml:space="preserve">Arapiraca, </w:t>
      </w:r>
      <w:r w:rsidDel="00000000" w:rsidR="00000000" w:rsidRPr="00000000">
        <w:rPr>
          <w:rFonts w:ascii="Arial" w:cs="Arial" w:eastAsia="Arial" w:hAnsi="Arial"/>
          <w:sz w:val="20"/>
          <w:szCs w:val="20"/>
          <w:shd w:fill="fff2cc" w:val="clear"/>
          <w:rtl w:val="0"/>
        </w:rPr>
        <w:t xml:space="preserve">03 de setembro</w:t>
      </w:r>
      <w:r w:rsidDel="00000000" w:rsidR="00000000" w:rsidRPr="00000000">
        <w:rPr>
          <w:rFonts w:ascii="Arial" w:cs="Arial" w:eastAsia="Arial" w:hAnsi="Arial"/>
          <w:sz w:val="20"/>
          <w:szCs w:val="20"/>
          <w:rtl w:val="0"/>
        </w:rPr>
        <w:t xml:space="preserve"> 2026</w:t>
      </w:r>
    </w:p>
    <w:p w:rsidR="00000000" w:rsidDel="00000000" w:rsidP="00000000" w:rsidRDefault="00000000" w:rsidRPr="00000000" w14:paraId="000000B4">
      <w:pPr>
        <w:spacing w:after="0" w:line="276" w:lineRule="auto"/>
        <w:jc w:val="center"/>
        <w:rPr>
          <w:rFonts w:ascii="Arial" w:cs="Arial" w:eastAsia="Arial" w:hAnsi="Arial"/>
          <w:sz w:val="20"/>
          <w:szCs w:val="20"/>
        </w:rPr>
      </w:pPr>
      <w:bookmarkStart w:colFirst="0" w:colLast="0" w:name="_7alcxcko1du5" w:id="2"/>
      <w:bookmarkEnd w:id="2"/>
      <w:r w:rsidDel="00000000" w:rsidR="00000000" w:rsidRPr="00000000">
        <w:rPr>
          <w:rtl w:val="0"/>
        </w:rPr>
      </w:r>
    </w:p>
    <w:p w:rsidR="00000000" w:rsidDel="00000000" w:rsidP="00000000" w:rsidRDefault="00000000" w:rsidRPr="00000000" w14:paraId="000000B5">
      <w:pPr>
        <w:spacing w:after="0" w:line="276" w:lineRule="auto"/>
        <w:jc w:val="center"/>
        <w:rPr>
          <w:rFonts w:ascii="Arial" w:cs="Arial" w:eastAsia="Arial" w:hAnsi="Arial"/>
          <w:sz w:val="20"/>
          <w:szCs w:val="20"/>
        </w:rPr>
        <w:sectPr>
          <w:headerReference r:id="rId9" w:type="default"/>
          <w:footerReference r:id="rId10" w:type="default"/>
          <w:pgSz w:h="16838" w:w="11906" w:orient="portrait"/>
          <w:pgMar w:bottom="964" w:top="1701" w:left="1701" w:right="1021" w:header="426" w:footer="850"/>
          <w:pgNumType w:start="1"/>
        </w:sectPr>
      </w:pPr>
      <w:bookmarkStart w:colFirst="0" w:colLast="0" w:name="_xrqz5aczz2o1" w:id="3"/>
      <w:bookmarkEnd w:id="3"/>
      <w:r w:rsidDel="00000000" w:rsidR="00000000" w:rsidRPr="00000000">
        <w:rPr>
          <w:rtl w:val="0"/>
        </w:rPr>
      </w:r>
    </w:p>
    <w:p w:rsidR="00000000" w:rsidDel="00000000" w:rsidP="00000000" w:rsidRDefault="00000000" w:rsidRPr="00000000" w14:paraId="000000B6">
      <w:pPr>
        <w:widowControl w:val="0"/>
        <w:spacing w:after="0" w:line="240" w:lineRule="auto"/>
        <w:jc w:val="center"/>
        <w:rPr>
          <w:rFonts w:ascii="Arial" w:cs="Arial" w:eastAsia="Arial" w:hAnsi="Arial"/>
          <w:sz w:val="20"/>
          <w:szCs w:val="20"/>
          <w:shd w:fill="fff2cc" w:val="clear"/>
        </w:rPr>
      </w:pPr>
      <w:bookmarkStart w:colFirst="0" w:colLast="0" w:name="_ezydj3ymriry" w:id="4"/>
      <w:bookmarkEnd w:id="4"/>
      <w:r w:rsidDel="00000000" w:rsidR="00000000" w:rsidRPr="00000000">
        <w:rPr>
          <w:rFonts w:ascii="Arial" w:cs="Arial" w:eastAsia="Arial" w:hAnsi="Arial"/>
          <w:color w:val="000000"/>
          <w:sz w:val="20"/>
          <w:szCs w:val="20"/>
          <w:shd w:fill="fff2cc" w:val="clear"/>
          <w:rtl w:val="0"/>
        </w:rPr>
        <w:t xml:space="preserve">Hellywladi Albuquerque Santos</w:t>
      </w:r>
      <w:r w:rsidDel="00000000" w:rsidR="00000000" w:rsidRPr="00000000">
        <w:rPr>
          <w:rtl w:val="0"/>
        </w:rPr>
      </w:r>
    </w:p>
    <w:p w:rsidR="00000000" w:rsidDel="00000000" w:rsidP="00000000" w:rsidRDefault="00000000" w:rsidRPr="00000000" w14:paraId="000000B7">
      <w:pPr>
        <w:spacing w:after="0" w:line="240" w:lineRule="auto"/>
        <w:ind w:left="5" w:right="-10" w:firstLine="0"/>
        <w:jc w:val="center"/>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t xml:space="preserve">Responsável pela Elaboração do Termo de Referência</w:t>
      </w:r>
      <w:r w:rsidDel="00000000" w:rsidR="00000000" w:rsidRPr="00000000">
        <w:rPr>
          <w:rtl w:val="0"/>
        </w:rPr>
      </w:r>
    </w:p>
    <w:p w:rsidR="00000000" w:rsidDel="00000000" w:rsidP="00000000" w:rsidRDefault="00000000" w:rsidRPr="00000000" w14:paraId="000000B8">
      <w:pPr>
        <w:spacing w:after="0" w:line="276" w:lineRule="auto"/>
        <w:ind w:left="5" w:right="-10" w:firstLine="0"/>
        <w:jc w:val="center"/>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B9">
      <w:pPr>
        <w:spacing w:after="0" w:line="240" w:lineRule="auto"/>
        <w:ind w:left="5" w:right="-10" w:firstLine="0"/>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Edna Verissímo dos Santos Aniceto</w:t>
      </w:r>
    </w:p>
    <w:p w:rsidR="00000000" w:rsidDel="00000000" w:rsidP="00000000" w:rsidRDefault="00000000" w:rsidRPr="00000000" w14:paraId="000000BA">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Superintendente de Gestão</w:t>
      </w:r>
      <w:r w:rsidDel="00000000" w:rsidR="00000000" w:rsidRPr="00000000">
        <w:rPr>
          <w:rtl w:val="0"/>
        </w:rPr>
      </w:r>
    </w:p>
    <w:p w:rsidR="00000000" w:rsidDel="00000000" w:rsidP="00000000" w:rsidRDefault="00000000" w:rsidRPr="00000000" w14:paraId="000000BB">
      <w:pPr>
        <w:widowControl w:val="0"/>
        <w:tabs>
          <w:tab w:val="left" w:leader="none" w:pos="1395"/>
        </w:tabs>
        <w:spacing w:after="0" w:line="240" w:lineRule="auto"/>
        <w:jc w:val="center"/>
        <w:rPr>
          <w:rFonts w:ascii="Arial" w:cs="Arial" w:eastAsia="Arial" w:hAnsi="Arial"/>
          <w:color w:val="000000"/>
          <w:sz w:val="20"/>
          <w:szCs w:val="20"/>
        </w:rPr>
        <w:sectPr>
          <w:type w:val="continuous"/>
          <w:pgSz w:h="16838" w:w="11906" w:orient="portrait"/>
          <w:pgMar w:bottom="964" w:top="1701" w:left="1701" w:right="1021" w:header="426" w:footer="850"/>
          <w:pgNumType w:start="1"/>
          <w:cols w:equalWidth="0" w:num="2">
            <w:col w:space="720" w:w="4231.999999999999"/>
            <w:col w:space="0" w:w="4231.999999999999"/>
          </w:cols>
        </w:sectPr>
      </w:pPr>
      <w:r w:rsidDel="00000000" w:rsidR="00000000" w:rsidRPr="00000000">
        <w:rPr>
          <w:rFonts w:ascii="Arial" w:cs="Arial" w:eastAsia="Arial" w:hAnsi="Arial"/>
          <w:color w:val="000000"/>
          <w:sz w:val="20"/>
          <w:szCs w:val="20"/>
          <w:rtl w:val="0"/>
        </w:rPr>
        <w:t xml:space="preserve">Secretaria Municipal de Saúde – SMS</w:t>
      </w:r>
    </w:p>
    <w:p w:rsidR="00000000" w:rsidDel="00000000" w:rsidP="00000000" w:rsidRDefault="00000000" w:rsidRPr="00000000" w14:paraId="000000BC">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Aprovo o Termo de Referência:</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D">
      <w:pPr>
        <w:widowControl w:val="0"/>
        <w:tabs>
          <w:tab w:val="left" w:leader="none" w:pos="1395"/>
        </w:tabs>
        <w:spacing w:after="0" w:line="276"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E">
      <w:pPr>
        <w:widowControl w:val="0"/>
        <w:tabs>
          <w:tab w:val="left" w:leader="none" w:pos="1395"/>
        </w:tabs>
        <w:spacing w:after="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F">
      <w:pPr>
        <w:widowControl w:val="0"/>
        <w:tabs>
          <w:tab w:val="left" w:leader="none" w:pos="1395"/>
        </w:tabs>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Rafaella Souza Albuquerque</w:t>
      </w:r>
    </w:p>
    <w:p w:rsidR="00000000" w:rsidDel="00000000" w:rsidP="00000000" w:rsidRDefault="00000000" w:rsidRPr="00000000" w14:paraId="000000C0">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Secretária Municipal de Saúde</w:t>
      </w:r>
    </w:p>
    <w:p w:rsidR="00000000" w:rsidDel="00000000" w:rsidP="00000000" w:rsidRDefault="00000000" w:rsidRPr="00000000" w14:paraId="000000C1">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 Secretaria Municipal de Saúde – SMS</w:t>
      </w:r>
      <w:r w:rsidDel="00000000" w:rsidR="00000000" w:rsidRPr="00000000">
        <w:rPr>
          <w:rtl w:val="0"/>
        </w:rPr>
      </w:r>
    </w:p>
    <w:sectPr>
      <w:type w:val="continuous"/>
      <w:pgSz w:h="16838" w:w="11906" w:orient="portrait"/>
      <w:pgMar w:bottom="964" w:top="1701" w:left="1701" w:right="1021" w:header="426"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33770" cy="115570"/>
              <wp:effectExtent b="0" l="0" r="0" t="0"/>
              <wp:wrapNone/>
              <wp:docPr id="3" name=""/>
              <a:graphic>
                <a:graphicData uri="http://schemas.microsoft.com/office/word/2010/wordprocessingShape">
                  <wps:wsp>
                    <wps:cNvSpPr/>
                    <wps:cNvPr id="4" name="Shape 4"/>
                    <wps:spPr>
                      <a:xfrm>
                        <a:off x="2367180" y="3760380"/>
                        <a:ext cx="5957640" cy="3924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33770" cy="115570"/>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033770" cy="1155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375603</wp:posOffset>
              </wp:positionH>
              <wp:positionV relativeFrom="paragraph">
                <wp:posOffset>27624</wp:posOffset>
              </wp:positionV>
              <wp:extent cx="4548505" cy="680085"/>
              <wp:effectExtent b="0" l="0" r="0" t="0"/>
              <wp:wrapNone/>
              <wp:docPr id="4" name=""/>
              <a:graphic>
                <a:graphicData uri="http://schemas.microsoft.com/office/word/2010/wordprocessingShape">
                  <wps:wsp>
                    <wps:cNvSpPr/>
                    <wps:cNvPr id="5" name="Shape 5"/>
                    <wps:spPr>
                      <a:xfrm>
                        <a:off x="3109860" y="3478140"/>
                        <a:ext cx="4472280" cy="6037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t xml:space="preserve">CENTRO ADMINISTRATIVO ANTÔNIO ROCHA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Rua Samaritana, nº 1.185 – Bairro Santa Edwiges – CEP 57.311-180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CNPJ nº 21.013.754/0001-56</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375603</wp:posOffset>
              </wp:positionH>
              <wp:positionV relativeFrom="paragraph">
                <wp:posOffset>27624</wp:posOffset>
              </wp:positionV>
              <wp:extent cx="4548505" cy="680085"/>
              <wp:effectExtent b="0" l="0" r="0" t="0"/>
              <wp:wrapNone/>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4548505" cy="680085"/>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1496695</wp:posOffset>
          </wp:positionH>
          <wp:positionV relativeFrom="paragraph">
            <wp:posOffset>85090</wp:posOffset>
          </wp:positionV>
          <wp:extent cx="135890" cy="135890"/>
          <wp:effectExtent b="0" l="0" r="0" t="0"/>
          <wp:wrapNone/>
          <wp:docPr id="5"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35890" cy="13589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252"/>
        <w:tab w:val="right" w:leader="none" w:pos="8504"/>
        <w:tab w:val="center" w:leader="none" w:pos="4252"/>
        <w:tab w:val="left" w:leader="none" w:pos="4940"/>
        <w:tab w:val="right" w:leader="none" w:pos="8504"/>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252"/>
        <w:tab w:val="right" w:leader="none" w:pos="8504"/>
        <w:tab w:val="center" w:leader="none" w:pos="4252"/>
        <w:tab w:val="left" w:leader="none" w:pos="4940"/>
        <w:tab w:val="right" w:leader="none" w:pos="8504"/>
      </w:tabs>
      <w:spacing w:after="0" w:line="240" w:lineRule="auto"/>
      <w:rPr/>
    </w:pPr>
    <w:r w:rsidDel="00000000" w:rsidR="00000000" w:rsidRPr="00000000">
      <w:rPr/>
      <w:drawing>
        <wp:inline distB="0" distT="0" distL="0" distR="0">
          <wp:extent cx="1960880" cy="684530"/>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60880" cy="684530"/>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2027238</wp:posOffset>
              </wp:positionH>
              <wp:positionV relativeFrom="paragraph">
                <wp:posOffset>211138</wp:posOffset>
              </wp:positionV>
              <wp:extent cx="3793490" cy="394335"/>
              <wp:effectExtent b="0" l="0" r="0" t="0"/>
              <wp:wrapNone/>
              <wp:docPr id="1" name=""/>
              <a:graphic>
                <a:graphicData uri="http://schemas.microsoft.com/office/word/2010/wordprocessingShape">
                  <wps:wsp>
                    <wps:cNvSpPr/>
                    <wps:cNvPr id="2" name="Shape 2"/>
                    <wps:spPr>
                      <a:xfrm>
                        <a:off x="3487320" y="3620880"/>
                        <a:ext cx="3717360" cy="318240"/>
                      </a:xfrm>
                      <a:prstGeom prst="rect">
                        <a:avLst/>
                      </a:prstGeom>
                      <a:solidFill>
                        <a:srgbClr val="FFFFFF"/>
                      </a:solidFill>
                      <a:ln>
                        <a:noFill/>
                      </a:ln>
                    </wps:spPr>
                    <wps:txbx>
                      <w:txbxContent>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t xml:space="preserve">SECRETARIA MUNICIPAL DE SAÚDE</w:t>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2027238</wp:posOffset>
              </wp:positionH>
              <wp:positionV relativeFrom="paragraph">
                <wp:posOffset>211138</wp:posOffset>
              </wp:positionV>
              <wp:extent cx="3793490" cy="394335"/>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3793490" cy="394335"/>
                      </a:xfrm>
                      <a:prstGeom prst="rect"/>
                      <a:ln/>
                    </pic:spPr>
                  </pic:pic>
                </a:graphicData>
              </a:graphic>
            </wp:anchor>
          </w:drawing>
        </mc:Fallback>
      </mc:AlternateContent>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252"/>
        <w:tab w:val="right" w:leader="none" w:pos="8504"/>
        <w:tab w:val="center" w:leader="none" w:pos="4252"/>
        <w:tab w:val="left" w:leader="none" w:pos="4940"/>
        <w:tab w:val="right" w:leader="none" w:pos="8504"/>
      </w:tabs>
      <w:spacing w:after="0" w:line="240" w:lineRule="auto"/>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33770" cy="115570"/>
              <wp:effectExtent b="0" l="0" r="0" t="0"/>
              <wp:wrapNone/>
              <wp:docPr id="2" name=""/>
              <a:graphic>
                <a:graphicData uri="http://schemas.microsoft.com/office/word/2010/wordprocessingShape">
                  <wps:wsp>
                    <wps:cNvSpPr/>
                    <wps:cNvPr id="3" name="Shape 3"/>
                    <wps:spPr>
                      <a:xfrm>
                        <a:off x="2367180" y="3760380"/>
                        <a:ext cx="5957640" cy="3924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33770" cy="115570"/>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033770" cy="11557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planalto.gov.br/ccivil_03/_ato2019-2022/2021/lei/l14133.htm#art155i" TargetMode="External"/><Relationship Id="rId7" Type="http://schemas.openxmlformats.org/officeDocument/2006/relationships/hyperlink" Target="https://www.planalto.gov.br/ccivil_03/_ato2019-2022/2021/lei/l14133.htm#art155ii" TargetMode="External"/><Relationship Id="rId8" Type="http://schemas.openxmlformats.org/officeDocument/2006/relationships/hyperlink" Target="https://www.planalto.gov.br/ccivil_03/_ato2019-2022/2021/lei/l14133.htm#art155viii"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lpwstr>false</vt:lpwstr>
  </property>
  <property fmtid="{D5CDD505-2E9C-101B-9397-08002B2CF9AE}" pid="3" name="LinksUpToDate">
    <vt:lpwstr>false</vt:lpwstr>
  </property>
  <property fmtid="{D5CDD505-2E9C-101B-9397-08002B2CF9AE}" pid="4" name="ScaleCrop">
    <vt:lpwstr>false</vt:lpwstr>
  </property>
  <property fmtid="{D5CDD505-2E9C-101B-9397-08002B2CF9AE}" pid="5" name="ShareDoc">
    <vt:lpwstr>false</vt:lpwstr>
  </property>
</Properties>
</file>