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8251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/2026, que tem como objeto </w:t>
      </w:r>
      <w:r w:rsidDel="00000000" w:rsidR="00000000" w:rsidRPr="00000000">
        <w:rPr>
          <w:rFonts w:ascii="Arial" w:cs="Arial" w:eastAsia="Arial" w:hAnsi="Arial"/>
          <w:color w:val="000009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9"/>
          <w:sz w:val="22"/>
          <w:szCs w:val="22"/>
          <w:shd w:fill="auto" w:val="clear"/>
          <w:rtl w:val="0"/>
        </w:rPr>
        <w:t xml:space="preserve">celebração de Termo de Colaboração com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9"/>
          <w:sz w:val="22"/>
          <w:szCs w:val="22"/>
          <w:shd w:fill="fff2cc" w:val="clear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Associação José Ernesto de Sousa (AJES),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para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prestação de serviço de reabilitação física e intelectual para crianças e/ou adolescentes com Transtorno do Espectro Autista – TEA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Art. 30, Inciso VI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da Lei Federal n 13.019/2014, alterada pela Lei Federal nº 13.204/2015.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Encaminhe-se à Secretaria Municipal de Saúde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março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1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3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 1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5195" cy="86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5195" cy="86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676276</wp:posOffset>
              </wp:positionH>
              <wp:positionV relativeFrom="paragraph">
                <wp:posOffset>48894</wp:posOffset>
              </wp:positionV>
              <wp:extent cx="4519930" cy="6515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676276</wp:posOffset>
              </wp:positionH>
              <wp:positionV relativeFrom="paragraph">
                <wp:posOffset>48894</wp:posOffset>
              </wp:positionV>
              <wp:extent cx="4519930" cy="65151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9930" cy="651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4915" cy="3657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4915" cy="3657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4915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5195" cy="869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5195" cy="869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