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PORTARIA 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º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0062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ab/>
        <w:t xml:space="preserve">A Secretária Municipal de Saúde da Prefeitura de Arapiraca,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Rafaella Souza Albuquerque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uso das atribuições que lhe são conferidas por meio da Portaria nº 005/2025 de 01 de janeiro de 2025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resolve: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1º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Indicar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 gestor da Locação de imóvel para funcionamento provisório do Laboratório Municipal de Saúde Pública de Arapiraca/AL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2º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 gestor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do Termo de Colaboração entre o Município de Arapiraca e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Senhora Rute da Silva Oliveira , será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servidor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white"/>
          <w:rtl w:val="0"/>
        </w:rPr>
        <w:t xml:space="preserve">João Felipe Amorim Oliveira 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highlight w:val="white"/>
          <w:rtl w:val="0"/>
        </w:rPr>
        <w:t xml:space="preserve">matrícula nº 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143675.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Art. 3º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Esta Portaria entra em vigor na data de sua publicação.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03 de março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center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Rafaella Souza Albuquerque</w:t>
        <w:br w:type="textWrapping"/>
        <w:t xml:space="preserve">Secretária Municipal de Saúde</w:t>
        <w:br w:type="textWrapping"/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Esta Portaria foi publicada no Mural da Prefeitura de Arapiraca em 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03 de março de 2026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e registrada na Superintendência de Gestão desta Secretaria na mesma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5195" cy="869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5195" cy="869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633414</wp:posOffset>
              </wp:positionH>
              <wp:positionV relativeFrom="paragraph">
                <wp:posOffset>11113</wp:posOffset>
              </wp:positionV>
              <wp:extent cx="4519930" cy="6515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633414</wp:posOffset>
              </wp:positionH>
              <wp:positionV relativeFrom="paragraph">
                <wp:posOffset>11113</wp:posOffset>
              </wp:positionV>
              <wp:extent cx="4519930" cy="65151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9930" cy="6515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265114</wp:posOffset>
              </wp:positionV>
              <wp:extent cx="3764915" cy="3657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265114</wp:posOffset>
              </wp:positionV>
              <wp:extent cx="3764915" cy="3657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4915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36513</wp:posOffset>
              </wp:positionV>
              <wp:extent cx="6005195" cy="869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36513</wp:posOffset>
              </wp:positionV>
              <wp:extent cx="6005195" cy="869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