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563EB"/>
            <w:tcBorders>
              <w:top w:val="none" w:sz="0" w:space="0" w:color="2563EB"/>
              <w:bottom w:val="none" w:sz="0" w:space="0" w:color="2563EB"/>
              <w:start w:val="none" w:sz="0" w:space="0" w:color="2563EB"/>
              <w:end w:val="none" w:sz="0" w:space="0" w:color="2563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ДОБРОСЕРВИС Digital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Product Positioning Document</w:t>
              <w:br/>
              <w:t>По методологии April Dunford «Obviously Awesome»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Version 1.0 · 12 марта 2026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59669"/>
        </w:rPr>
        <w:t>Резюме позиционирования</w:t>
      </w:r>
    </w:p>
    <w:p>
      <w:r>
        <w:rPr>
          <w:rFonts w:ascii="Calibri" w:hAnsi="Calibri"/>
          <w:i/>
          <w:color w:val="4B5563"/>
          <w:sz w:val="20"/>
        </w:rPr>
        <w:t>Полностью цифровая программа поддержки сотрудников для промышленного среднего бизнеса в регионах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Показатель</w:t>
            </w:r>
          </w:p>
        </w:tc>
        <w:tc>
          <w:tcPr>
            <w:tcW w:type="dxa" w:w="4703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Цена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150-500K руб./год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Направления поддержки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Целевой сегмент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500-1500 сотрудников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Конкуренция в нише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 (промышленный mid-market в регионах)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Positioning Statement — PR/GR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</w:r>
          </w:p>
          <w:p>
            <w:r>
              <w:rPr>
                <w:rFonts w:ascii="Calibri" w:hAnsi="Calibri"/>
                <w:sz w:val="20"/>
              </w:rPr>
              <w:t>Для PR/GR-директоров промышленных предприятий Свердловской области, которым нужен инфоповод и признание от власти, ДОБРОСЕРВИС Digital — это готовая программа повышения качества труда при поддержке «Единой России», которая даёт PR-контент, письмо губернатору и участие в госпроекте без собственных разработок за 150-500 тыс./год.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Positioning Statement — HR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</w:r>
          </w:p>
          <w:p>
            <w:r>
              <w:rPr>
                <w:rFonts w:ascii="Calibri" w:hAnsi="Calibri"/>
                <w:sz w:val="20"/>
              </w:rPr>
              <w:t>Для HR-директоров промышленных предприятий (500-1500 чел.), которые теряют людей из-за выгорания при урезанном бюджете, ДОБРОСЕРВИС Digital — это готовая программа поддержки сотрудников (9 направлений, 24/7), которая подключается за неделю и стоит от 150 тыс./год — дешевле штатного психолога в 3-10 раз.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Elevator Pitch — PR/GR</w:t>
      </w:r>
    </w:p>
    <w:p>
      <w:r>
        <w:rPr>
          <w:rFonts w:ascii="Calibri" w:hAnsi="Calibri"/>
          <w:i/>
          <w:color w:val="374151"/>
          <w:sz w:val="22"/>
        </w:rPr>
        <w:t>«Есть государственный проект по повышению качества труда. Ваши конкуренты уже подключаются. ДОБРОСЕРВИС — это готовая программа: 9 направлений поддержки сотрудников, письмо губернатору, PR-инфоповод. Подключение за неделю, от 150 тысяч в год. Конференция 24 марта в Екатеринбурге — можете выступить с кейсом, если подключитесь до неё.»</w:t>
      </w:r>
    </w:p>
    <w:p>
      <w:pPr>
        <w:pStyle w:val="Heading2"/>
      </w:pPr>
      <w:r>
        <w:rPr>
          <w:rFonts w:ascii="Calibri" w:hAnsi="Calibri"/>
          <w:color w:val="374151"/>
        </w:rPr>
        <w:t>Elevator Pitch — HR</w:t>
      </w:r>
    </w:p>
    <w:p>
      <w:r>
        <w:rPr>
          <w:rFonts w:ascii="Calibri" w:hAnsi="Calibri"/>
          <w:i/>
          <w:color w:val="374151"/>
          <w:sz w:val="22"/>
        </w:rPr>
        <w:t>«100 тысяч рабочих не хватает в Свердловской области. Текучесть растёт, бюджет урезан. ДОБРОСЕРВИС — готовая программа поддержки: юрист, психолог, финансы, медицина — 9 направлений, 24/7, без живых специалистов. От 150 тысяч в год — дешевле одного штатного психолога в 10 раз. Подключение за неделю.»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Gap Analysis</w:t>
      </w:r>
    </w:p>
    <w:p>
      <w:r>
        <w:rPr>
          <w:rFonts w:ascii="Calibri" w:hAnsi="Calibri"/>
          <w:i/>
          <w:color w:val="4B5563"/>
          <w:sz w:val="20"/>
        </w:rPr>
        <w:t>Что мы знаем достоверно и где остались пробелы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Категория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Комментарий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Конкурентные альтернативы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Все подтверждены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 альтернатив с ценами и слабостями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Уникальные атрибуты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Все подтверждены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7 жёстких + 1 мягкий дифференциатор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Value Map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Все подтверждены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Но proof points — только от Enterprise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Target Segments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Все подтверждены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7 гипотез → 3 живых, 3 убиты, 1 отложен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Market Category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Все подтверждены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Два фрейминга для двух ЛПР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Монетизация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Все подтверждены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150-500K, под тендерный порог</w:t>
            </w:r>
          </w:p>
        </w:tc>
      </w:tr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Proof points облегчённой версии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ПРобел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Нет данных — первый тест</w:t>
            </w:r>
          </w:p>
        </w:tc>
      </w:tr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Тест-драйв vs прямая продажа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Не решено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Требуется решение Андрея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059669"/>
        </w:rPr>
        <w:t>Product Deep-Dive</w:t>
      </w:r>
    </w:p>
    <w:p>
      <w:r>
        <w:rPr>
          <w:rFonts w:ascii="Calibri" w:hAnsi="Calibri"/>
          <w:i/>
          <w:color w:val="4B5563"/>
          <w:sz w:val="20"/>
        </w:rPr>
        <w:t>Глубокое понимание продукта — основа позиционирования</w:t>
      </w:r>
    </w:p>
    <w:p>
      <w:pPr>
        <w:pStyle w:val="Heading2"/>
      </w:pPr>
      <w:r>
        <w:rPr>
          <w:rFonts w:ascii="Calibri" w:hAnsi="Calibri"/>
          <w:color w:val="374151"/>
        </w:rPr>
        <w:t>A. Transformation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2"/>
              </w:rPr>
              <w:t>ДО:</w:t>
            </w:r>
          </w:p>
          <w:p>
            <w:r>
              <w:rPr>
                <w:rFonts w:ascii="Calibri" w:hAnsi="Calibri"/>
                <w:sz w:val="20"/>
              </w:rPr>
              <w:t>Сотрудники промышленных предприятий сталкиваются с жизненными проблемами — юридическими, финансовыми, психологическими — и решают их сами. Или не решают. Результат: стресс → выгорание → ошибки на производстве → текучесть. HR знает, но бюджета на EAP нет. PR/GR не видит в этом своей задачи.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ПОСЛЕ:</w:t>
            </w:r>
          </w:p>
          <w:p>
            <w:r>
              <w:rPr>
                <w:rFonts w:ascii="Calibri" w:hAnsi="Calibri"/>
                <w:sz w:val="20"/>
              </w:rPr>
              <w:t>У каждого сотрудника (и его семьи) — приложение с 9 направлениями поддержки: юрист, психолог, финансовый консультант, медицина, карьера, ЖКХ. Робот отвечает 24/7, база знаний решает 80% типовых ситуаций. Компания получает ESG-отчётность + PR-инфоповод + данные для HR.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B. Что сложно скопировать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Конкурентный барьер:</w:t>
            </w:r>
          </w:p>
          <w:p>
            <w:r>
              <w:rPr>
                <w:rFonts w:ascii="Calibri" w:hAnsi="Calibri"/>
                <w:sz w:val="20"/>
              </w:rPr>
              <w:t>1. 19-летняя база знаний ЕЮС — миллионы обработанных кейсов. Понимаю с ~2018, Alter/Ясно — без базы</w:t>
              <w:br/>
              <w:t>2. White-label монополия — страховые компании уже на движке ЕЮС</w:t>
              <w:br/>
              <w:t>3. GR-связка — госпроект «Единая Россия», письма губернаторам</w:t>
              <w:br/>
              <w:t>4. Enterprise-кейсы — Северсталь, Газпромбанк, Лента (промышленные гиганты РФ)</w:t>
              <w:br/>
              <w:t>5. Ценовой барьер — конкуренты не могут снизить цену до 500K (у них живые специалисты)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C. Триггеры покупки</w:t>
      </w:r>
    </w:p>
    <w:p>
      <w:pPr>
        <w:pStyle w:val="ListBullet"/>
      </w:pPr>
      <w:r>
        <w:rPr>
          <w:rFonts w:ascii="Calibri" w:hAnsi="Calibri"/>
        </w:rPr>
        <w:t>Госпроект «Единая Россия» по повышению качества труда → PR/GR ищет, что подключить</w:t>
      </w:r>
    </w:p>
    <w:p>
      <w:pPr>
        <w:pStyle w:val="ListBullet"/>
      </w:pPr>
      <w:r>
        <w:rPr>
          <w:rFonts w:ascii="Calibri" w:hAnsi="Calibri"/>
        </w:rPr>
        <w:t>Конференция 24 марта в ЕКБ → дедлайн для подключения</w:t>
      </w:r>
    </w:p>
    <w:p>
      <w:pPr>
        <w:pStyle w:val="ListBullet"/>
      </w:pPr>
      <w:r>
        <w:rPr>
          <w:rFonts w:ascii="Calibri" w:hAnsi="Calibri"/>
        </w:rPr>
        <w:t>Рост текучести/травматизма → HR ищет инструмент удержания</w:t>
      </w:r>
    </w:p>
    <w:p>
      <w:pPr>
        <w:pStyle w:val="ListBullet"/>
      </w:pPr>
      <w:r>
        <w:rPr>
          <w:rFonts w:ascii="Calibri" w:hAnsi="Calibri"/>
        </w:rPr>
        <w:t>73% предприятий Свердловской области внедряют ESG → нужен конкретный пункт в отчётности</w:t>
      </w:r>
    </w:p>
    <w:p>
      <w:pPr>
        <w:pStyle w:val="ListBullet"/>
      </w:pPr>
      <w:r>
        <w:rPr>
          <w:rFonts w:ascii="Calibri" w:hAnsi="Calibri"/>
        </w:rPr>
        <w:t>Компания слышала, что конкуренты подключили → fear of missing out</w:t>
      </w:r>
    </w:p>
    <w:p>
      <w:pPr>
        <w:pStyle w:val="Heading2"/>
      </w:pPr>
      <w:r>
        <w:rPr>
          <w:rFonts w:ascii="Calibri" w:hAnsi="Calibri"/>
          <w:color w:val="374151"/>
        </w:rPr>
        <w:t>D. Скрытая ценность</w:t>
      </w:r>
    </w:p>
    <w:p>
      <w:pPr>
        <w:pStyle w:val="ListBullet"/>
      </w:pPr>
      <w:r>
        <w:rPr>
          <w:rFonts w:ascii="Calibri" w:hAnsi="Calibri"/>
          <w:b/>
        </w:rPr>
        <w:t xml:space="preserve">Входной продукт → полная версия: </w:t>
      </w:r>
      <w:r>
        <w:rPr>
          <w:rFonts w:ascii="Calibri" w:hAnsi="Calibri"/>
        </w:rPr>
        <w:t>облегчённая версия за 150-500K — воронка в Enterprise-подписку (5-7 млн)</w:t>
      </w:r>
    </w:p>
    <w:p>
      <w:pPr>
        <w:pStyle w:val="ListBullet"/>
      </w:pPr>
      <w:r>
        <w:rPr>
          <w:rFonts w:ascii="Calibri" w:hAnsi="Calibri"/>
          <w:b/>
        </w:rPr>
        <w:t xml:space="preserve">GR-обвязка: </w:t>
      </w:r>
      <w:r>
        <w:rPr>
          <w:rFonts w:ascii="Calibri" w:hAnsi="Calibri"/>
        </w:rPr>
        <w:t>не просто продукт, а участие в госпроекте — PR, письмо губернатору, признание</w:t>
      </w:r>
    </w:p>
    <w:p>
      <w:pPr>
        <w:pStyle w:val="ListBullet"/>
      </w:pPr>
      <w:r>
        <w:rPr>
          <w:rFonts w:ascii="Calibri" w:hAnsi="Calibri"/>
          <w:b/>
        </w:rPr>
        <w:t xml:space="preserve">Данные для HR: </w:t>
      </w:r>
      <w:r>
        <w:rPr>
          <w:rFonts w:ascii="Calibri" w:hAnsi="Calibri"/>
        </w:rPr>
        <w:t>аналитика обращений = обоснование перед руководством</w:t>
      </w:r>
    </w:p>
    <w:p>
      <w:pPr>
        <w:pStyle w:val="ListBullet"/>
      </w:pPr>
      <w:r>
        <w:rPr>
          <w:rFonts w:ascii="Calibri" w:hAnsi="Calibri"/>
          <w:b/>
        </w:rPr>
        <w:t xml:space="preserve">Семья: </w:t>
      </w:r>
      <w:r>
        <w:rPr>
          <w:rFonts w:ascii="Calibri" w:hAnsi="Calibri"/>
        </w:rPr>
        <w:t>подключаются все сотрудники + родственники — усиление perceived value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1. Competitive Alternatives</w:t>
      </w:r>
    </w:p>
    <w:p>
      <w:r>
        <w:rPr>
          <w:rFonts w:ascii="Calibri" w:hAnsi="Calibri"/>
          <w:i/>
          <w:color w:val="4B5563"/>
          <w:sz w:val="20"/>
        </w:rPr>
        <w:t>«Что клиенты делали бы, если бы вас не существовало?»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Альтернатива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Сильные стороны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Слабости / почему ДОБРОСЕРВИС лучше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Понимаю</w:t>
              <w:br/>
              <w:t>(EAP-платформа, лидер РФ)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Известный бренд, IT-HR, Москва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600K-1M/год, 6 направлений, не работает с промышленностью в регионах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2. Corporate Health</w:t>
              <w:br/>
              <w:t>(Enterprise EAP)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Международная экспертиза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Не работает со средним бизнесом. Цена от 1M+. Москва/СПб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Alter / Ясно</w:t>
              <w:br/>
              <w:t>(B2C-маркетплейсы)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Удобный UX, бренд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Только психология (1 направление). Per capita: ~2400-2520 руб. = 1.2M при 20% утилизации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4. Штатный психолог</w:t>
              <w:br/>
              <w:t>(найм в штат)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Живой контакт, знание контекста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480K-1.44M/год, 1 направление, нет анонимности, нет аналитики, нет масштабирования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5. ДМС с психологом</w:t>
              <w:br/>
              <w:t>(расширенная страховка)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Привычно, понятно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30-50K/сотрудника (в 100x дороже per capita). Психология — 1% обращений. Не заменяет EAP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6. «Ничего не делать»</w:t>
              <w:br/>
              <w:t>(главный конкурент)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 руб. явных затрат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Потери: 63 часа продуктивности/мес. на сотрудника с проблемой. Текучесть, выгорание, травматизм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59669"/>
        </w:rPr>
        <w:t>Ключевые выводы</w:t>
      </w:r>
    </w:p>
    <w:p>
      <w:pPr>
        <w:pStyle w:val="ListNumber"/>
      </w:pPr>
      <w:r>
        <w:rPr>
          <w:rFonts w:ascii="Calibri" w:hAnsi="Calibri"/>
        </w:rPr>
        <w:t>Ни один конкурент не занимает промышленный mid-market в регионах — все целят в Enterprise/IT в Москве</w:t>
      </w:r>
    </w:p>
    <w:p>
      <w:pPr>
        <w:pStyle w:val="ListNumber"/>
      </w:pPr>
      <w:r>
        <w:rPr>
          <w:rFonts w:ascii="Calibri" w:hAnsi="Calibri"/>
        </w:rPr>
        <w:t>Ни один конкурент не предлагает полностью автоматизированный EAP — все через живых специалистов</w:t>
      </w:r>
    </w:p>
    <w:p>
      <w:pPr>
        <w:pStyle w:val="ListNumber"/>
      </w:pPr>
      <w:r>
        <w:rPr>
          <w:rFonts w:ascii="Calibri" w:hAnsi="Calibri"/>
        </w:rPr>
        <w:t>ДОБРОСЕРВИС в 4-7x дешевле ближайшего конкурента при более широком покрытии (9 vs 6 направлений)</w:t>
      </w:r>
    </w:p>
    <w:p>
      <w:pPr>
        <w:pStyle w:val="ListNumber"/>
      </w:pPr>
      <w:r>
        <w:rPr>
          <w:rFonts w:ascii="Calibri" w:hAnsi="Calibri"/>
        </w:rPr>
        <w:t>Цена под тендерный порог — уникальное преимущество, убирает барьер закупки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2. Unique Attributes</w:t>
      </w:r>
    </w:p>
    <w:p>
      <w:r>
        <w:rPr>
          <w:rFonts w:ascii="Calibri" w:hAnsi="Calibri"/>
          <w:i/>
          <w:color w:val="4B5563"/>
          <w:sz w:val="20"/>
        </w:rPr>
        <w:t>«Что есть у вас, чего нет у альтернатив?»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Атрибут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Описание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Уникален относительно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Тип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Полная автоматизация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Без живых специалистов — боты + база знаний + гайды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конкуренты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9 направлений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Юрист, психолог, финансы, медицина, карьера, ЖКХ и др.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Alter/Ясно (1), Corporate Health (3-4), Понимаю (6+)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Цена 150-500K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Под тендерный порог — решение за дни, не месяцы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EAP-конкуренты (600K-1M+)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19-летняя база знаний ЕЮС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Миллионы обработанных кейсов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(Понимаю с ~2018, Alter/Ясно — без базы)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White-label инфраструктура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Страховые компании уже на движке ЕЮС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конкуренты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GR/PR-обвязка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Госпроект ЕР + письмо губернатору + признание от власти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конкуренты (ни один не имеет GR-связки)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Enterprise-кейсы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Северсталь, Газпромбанк, Лента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Alter/Ясно (IT), Corporate Health (международные)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Per capita 300-1000 руб./год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 4-7x дешевле ближайшего конкурента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Понимаю (1200-2000), Alter (~2400), Ясно (~2520)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Strategic Differentiation Narrative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1. Почему это невозможно скопировать?</w:t>
            </w:r>
          </w:p>
          <w:p>
            <w:r>
              <w:rPr>
                <w:rFonts w:ascii="Calibri" w:hAnsi="Calibri"/>
                <w:sz w:val="20"/>
              </w:rPr>
              <w:t>• 19 лет данных ЕЮС — Понимаю с ~2018, Alter/Ясно — B2C-маркетплейсы без собственной базы. Миллионы обработанных кейсов не воспроизвести</w:t>
              <w:br/>
              <w:t>• White-label монополия — страховые уже на движке ЕЮС. Новому конкуренту нужно убедить страховщиков переключиться</w:t>
              <w:br/>
              <w:t>• GR-связка — Единая Россия, губернаторы, региональные пилоты. Стартап не воспроизведёт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2. Почему клиент не вернётся к альтернативам?</w:t>
            </w:r>
          </w:p>
          <w:p>
            <w:r>
              <w:rPr>
                <w:rFonts w:ascii="Calibri" w:hAnsi="Calibri"/>
                <w:sz w:val="20"/>
              </w:rPr>
              <w:t>• Данные: HR-аналитика накапливает историю — переключение = потеря данных</w:t>
              <w:br/>
              <w:t>• GR: если начал участвовать в госпроекте, выходить неудобно (публичное обязательство)</w:t>
              <w:br/>
              <w:t>• Enterprise: если перешёл в полную версию (5-7 млн) — зависимость от живых специалистов ЕЮС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3. Moat Analysis</w:t>
            </w:r>
          </w:p>
          <w:p>
            <w:r>
              <w:rPr>
                <w:rFonts w:ascii="Calibri" w:hAnsi="Calibri"/>
                <w:sz w:val="20"/>
              </w:rPr>
              <w:t>• Data accumulation: 19 лет — невоспроизводимый массив знаний</w:t>
              <w:br/>
              <w:t>• Platform lock-in: страховые компании на движке ЕЮС</w:t>
              <w:br/>
              <w:t>• Government partnership: GR-связка с партией и губернаторами</w:t>
              <w:br/>
              <w:t>• Price barrier: конкуренты не могут снизить цену до 500K — у них живые специалисты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3. Value Map</w:t>
      </w:r>
    </w:p>
    <w:p>
      <w:r>
        <w:rPr>
          <w:rFonts w:ascii="Calibri" w:hAnsi="Calibri"/>
          <w:i/>
          <w:color w:val="4B5563"/>
          <w:sz w:val="20"/>
        </w:rPr>
        <w:t>«Какую ценность эти уникальные атрибуты создают для клиентов?»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Атрибут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даёт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Почему важно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Уверенность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База знаний ЕЮС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Бот/гайды решают 80% типовых ситуаций 24/7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Мгновенный ответ сотруднику без живого человека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Цена под тендер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Решение принимается за дни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Убирает главный барьер — закупочную процедуру. До 500 тыс. = решение директора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Proven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GR/PR-обвязка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Готовый инфоповод, коммуникация с властью, признание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Для PR/GR — «нулевой продукт», не нужно ничего создавать с нуля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Proven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Enterprise-кейсы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Северсталь, Газпромбанк, Лента используют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Снижает risk perception: «если они пользуются — мы тоже можем»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Proven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Готовая соцпрограмма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Всё в одном приложении, подключение за дни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Единственный способ иметь well-being для среднего бизнеса без бюджета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HR-аналитика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Данные для обоснования перед руководством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Без данных — «потратили деньги непонятно на что»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Inferred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Per capita «как корп. питание»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3500 руб./сотрудник/год — в 10x дешевле штатного психолога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«Это не инвестиция, это расходник» — не требует серьёзного обоснования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Proven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2"/>
              </w:rPr>
              <w:t>Ключевая проблема Value Map</w:t>
            </w:r>
          </w:p>
          <w:p>
            <w:r>
              <w:rPr>
                <w:rFonts w:ascii="Calibri" w:hAnsi="Calibri"/>
                <w:sz w:val="20"/>
              </w:rPr>
              <w:t>Все измеримые результаты (снижение текучести, больничных, выгорания) — от Enterprise-версии с живыми специалистами. Для облегчённой версии результатов пока НЕТ. Это первый тест. Нужно собрать proof points по итогам первых подключений.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4. Target Segments</w:t>
      </w:r>
    </w:p>
    <w:p>
      <w:r>
        <w:rPr>
          <w:rFonts w:ascii="Calibri" w:hAnsi="Calibri"/>
          <w:i/>
          <w:color w:val="4B5563"/>
          <w:sz w:val="20"/>
        </w:rPr>
        <w:t>«Кому эта уникальная ценность важнее всего?»</w:t>
      </w:r>
    </w:p>
    <w:p>
      <w:r>
        <w:rPr>
          <w:rFonts w:ascii="Calibri" w:hAnsi="Calibri"/>
        </w:rPr>
        <w:t xml:space="preserve">Исследовано </w:t>
      </w:r>
      <w:r>
        <w:rPr>
          <w:rFonts w:ascii="Calibri" w:hAnsi="Calibri"/>
          <w:b/>
        </w:rPr>
        <w:t>7 сегментных гипотез</w:t>
      </w:r>
      <w:r>
        <w:rPr>
          <w:rFonts w:ascii="Calibri" w:hAnsi="Calibri"/>
        </w:rPr>
        <w:t>. 3 сегмента живы, 3 убиты с доказательствами, 1 отложен.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Макросигнал:</w:t>
            </w:r>
          </w:p>
          <w:p>
            <w:r>
              <w:rPr>
                <w:rFonts w:ascii="Calibri" w:hAnsi="Calibri"/>
                <w:sz w:val="20"/>
              </w:rPr>
              <w:t>Дефицит 100 тыс. рабочих в Свердловской области. Травматизм +14.7% г/г. 73% предприятий Свердловской области внедряют ESG-практики. 59% компаний расширяют well-being. Конференция 24.03 в ЕКБ — первая точка продаж.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Приоритеты сегментов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Приоритет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подтверждено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нужно проверить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Промышленность Свердл. обл. → PR/GR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Приоритет 1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40-60 компаний, 0 конкурентов, GR-повод, СОСПП (500+)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PR/GR быстрее принимает решение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Промышленность Свердл. обл. → HR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Приоритет 1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Дефицит 100K рабочих, +14.7% травматизм, 59% well-being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HR готов тратить при урезанном бюджете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Строительство Свердл. обл. → ГД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Приоритет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Травматизм, охрана труда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ГД готов платить за соцпрограмму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59669"/>
        </w:rPr>
        <w:t>Приоритет 1 (A/B-тест): PR/GR-директор</w:t>
      </w:r>
    </w:p>
    <w:p>
      <w:r>
        <w:rPr>
          <w:rFonts w:ascii="Calibri" w:hAnsi="Calibri"/>
          <w:b/>
        </w:rPr>
        <w:t>Промышленные предприятия Свердловской области → PR/GR-директор</w:t>
      </w:r>
    </w:p>
    <w:p>
      <w:r>
        <w:rPr>
          <w:rFonts w:ascii="Calibri" w:hAnsi="Calibri"/>
          <w:b/>
          <w:color w:val="4B5563"/>
        </w:rPr>
        <w:t xml:space="preserve">JTBD: </w:t>
      </w:r>
      <w:r>
        <w:rPr>
          <w:rFonts w:ascii="Calibri" w:hAnsi="Calibri"/>
          <w:i/>
        </w:rPr>
        <w:t>«Когда появляется госинициатива по повышению качества труда, я хочу быстро подключить готовое решение, чтобы получить признание от губернатора и PR-инфоповод без собственных разработок.»</w:t>
      </w:r>
    </w:p>
    <w:p>
      <w:r>
        <w:rPr>
          <w:rFonts w:ascii="Calibri" w:hAnsi="Calibri"/>
          <w:b/>
          <w:color w:val="4B5563"/>
        </w:rPr>
        <w:t xml:space="preserve">Профиль: </w:t>
      </w:r>
      <w:r>
        <w:rPr>
          <w:rFonts w:ascii="Calibri" w:hAnsi="Calibri"/>
        </w:rPr>
        <w:t>Металлургия, машиностроение, трубное производство, приборостроение. 500-1500 чел. Свердловская область. Члены СОСПП (500+ организаций) или Уральской ТПП (900+ членов).</w:t>
      </w:r>
    </w:p>
    <w:p>
      <w:pPr>
        <w:pStyle w:val="Heading3"/>
      </w:pPr>
      <w:r>
        <w:rPr>
          <w:rFonts w:ascii="Calibri" w:hAnsi="Calibri"/>
          <w:color w:val="374151"/>
        </w:rPr>
        <w:t>Почему покупают:</w:t>
      </w:r>
    </w:p>
    <w:p>
      <w:pPr>
        <w:pStyle w:val="ListNumber"/>
      </w:pPr>
      <w:r>
        <w:rPr>
          <w:rFonts w:ascii="Calibri" w:hAnsi="Calibri"/>
          <w:b/>
        </w:rPr>
        <w:t>Есть государственный проект — нужно участвовать.</w:t>
      </w:r>
      <w:r>
        <w:rPr>
          <w:rFonts w:ascii="Calibri" w:hAnsi="Calibri"/>
        </w:rPr>
        <w:t xml:space="preserve"> Госпроект «Единая Россия» по повышению качества труда. Письмо губернатору, признание на уровне области. PR/GR-директор получает готовый инфоповод без собственных разработок. → ДОБРОСЕРВИС = готовая обвязка: продукт + коммуникация с властью + PR-контент.</w:t>
      </w:r>
    </w:p>
    <w:p>
      <w:pPr>
        <w:pStyle w:val="ListNumber"/>
      </w:pPr>
      <w:r>
        <w:rPr>
          <w:rFonts w:ascii="Calibri" w:hAnsi="Calibri"/>
          <w:b/>
        </w:rPr>
        <w:t>Конференция 24 марта — нужно показать результат.</w:t>
      </w:r>
      <w:r>
        <w:rPr>
          <w:rFonts w:ascii="Calibri" w:hAnsi="Calibri"/>
        </w:rPr>
        <w:t xml:space="preserve"> Событие в Екатеринбурге, промышленные компании региона. Кто подключился до конференции — может выступить с кейсом. → Триггер: «подключитесь сейчас — выступите на конференции».</w:t>
      </w:r>
    </w:p>
    <w:p>
      <w:pPr>
        <w:pStyle w:val="ListNumber"/>
      </w:pPr>
      <w:r>
        <w:rPr>
          <w:rFonts w:ascii="Calibri" w:hAnsi="Calibri"/>
          <w:b/>
        </w:rPr>
        <w:t>73% предприятий Свердловской области уже внедряют ESG.</w:t>
      </w:r>
      <w:r>
        <w:rPr>
          <w:rFonts w:ascii="Calibri" w:hAnsi="Calibri"/>
        </w:rPr>
        <w:t xml:space="preserve"> Программа поддержки сотрудников = часть ESG-стратегии. Без ДОБРОСЕРВИС — нет инструмента, есть только декларация. → 150-500 тыс. = конкретный пункт в ESG-отчётности.</w:t>
      </w:r>
    </w:p>
    <w:p>
      <w:r>
        <w:rPr>
          <w:rFonts w:ascii="Calibri" w:hAnsi="Calibri"/>
          <w:b/>
          <w:color w:val="4B5563"/>
        </w:rPr>
        <w:t xml:space="preserve">Конкурентный ландшафт: </w:t>
      </w:r>
      <w:r>
        <w:rPr>
          <w:rFonts w:ascii="Calibri" w:hAnsi="Calibri"/>
          <w:b/>
        </w:rPr>
        <w:t>Нулевая конкуренция.</w:t>
      </w:r>
      <w:r>
        <w:rPr>
          <w:rFonts w:ascii="Calibri" w:hAnsi="Calibri"/>
        </w:rPr>
        <w:t xml:space="preserve"> Ни один EAP-провайдер не работает с промышленным mid-market в Свердловской области. Понимаю — Москва/IT. Corporate Health — Enterprise. Alter/Ясно — B2C-маркетплейсы.</w:t>
      </w:r>
    </w:p>
    <w:p>
      <w:r>
        <w:rPr>
          <w:rFonts w:ascii="Calibri" w:hAnsi="Calibri"/>
          <w:b/>
          <w:color w:val="4B5563"/>
        </w:rPr>
        <w:t xml:space="preserve">Размер сегмента: </w:t>
      </w:r>
      <w:r>
        <w:rPr>
          <w:rFonts w:ascii="Calibri" w:hAnsi="Calibri"/>
        </w:rPr>
        <w:t>40-60 предприятий нужного размера (500-1500 чел.) в Свердловской области. 90+ если до 2000 чел.</w:t>
      </w:r>
    </w:p>
    <w:p/>
    <w:p>
      <w:pPr>
        <w:pStyle w:val="Heading2"/>
      </w:pPr>
      <w:r>
        <w:rPr>
          <w:rFonts w:ascii="Calibri" w:hAnsi="Calibri"/>
          <w:color w:val="059669"/>
        </w:rPr>
        <w:t>Приоритет 1 (A/B-тест): HR-директор</w:t>
      </w:r>
    </w:p>
    <w:p>
      <w:r>
        <w:rPr>
          <w:rFonts w:ascii="Calibri" w:hAnsi="Calibri"/>
          <w:b/>
        </w:rPr>
        <w:t>Промышленные предприятия Свердловской области → HR-директор</w:t>
      </w:r>
    </w:p>
    <w:p>
      <w:r>
        <w:rPr>
          <w:rFonts w:ascii="Calibri" w:hAnsi="Calibri"/>
          <w:b/>
          <w:color w:val="4B5563"/>
        </w:rPr>
        <w:t xml:space="preserve">JTBD: </w:t>
      </w:r>
      <w:r>
        <w:rPr>
          <w:rFonts w:ascii="Calibri" w:hAnsi="Calibri"/>
          <w:i/>
        </w:rPr>
        <w:t>«Когда текучесть растёт, а бюджет урезан, я хочу внедрить готовую программу поддержки, чтобы снизить увольнения без собственной разработки.»</w:t>
      </w:r>
    </w:p>
    <w:p>
      <w:pPr>
        <w:pStyle w:val="Heading3"/>
      </w:pPr>
      <w:r>
        <w:rPr>
          <w:rFonts w:ascii="Calibri" w:hAnsi="Calibri"/>
          <w:color w:val="374151"/>
        </w:rPr>
        <w:t>Почему покупают:</w:t>
      </w:r>
    </w:p>
    <w:p>
      <w:pPr>
        <w:pStyle w:val="ListNumber"/>
      </w:pPr>
      <w:r>
        <w:rPr>
          <w:rFonts w:ascii="Calibri" w:hAnsi="Calibri"/>
          <w:b/>
        </w:rPr>
        <w:t>Дефицит 100 тыс. рабочих в Свердловской области.</w:t>
      </w:r>
      <w:r>
        <w:rPr>
          <w:rFonts w:ascii="Calibri" w:hAnsi="Calibri"/>
        </w:rPr>
        <w:t xml:space="preserve"> Текучесть растёт, найм дорожает. HR нужен инструмент удержания, но бюджет урезан. → ДОБРОСЕРВИС = готовая соцпрограмма за «погрешность в налогах».</w:t>
      </w:r>
    </w:p>
    <w:p>
      <w:pPr>
        <w:pStyle w:val="ListNumber"/>
      </w:pPr>
      <w:r>
        <w:rPr>
          <w:rFonts w:ascii="Calibri" w:hAnsi="Calibri"/>
          <w:b/>
        </w:rPr>
        <w:t>Травматизм +14.7% г/г.</w:t>
      </w:r>
      <w:r>
        <w:rPr>
          <w:rFonts w:ascii="Calibri" w:hAnsi="Calibri"/>
        </w:rPr>
        <w:t xml:space="preserve"> Выгорание и стресс — 2-я причина увольнений (34% по HH.ru). HR обязан что-то делать, но разработать своё — нереально. → Готовое решение: 9 направлений, подключение за дни.</w:t>
      </w:r>
    </w:p>
    <w:p>
      <w:pPr>
        <w:pStyle w:val="ListNumber"/>
      </w:pPr>
      <w:r>
        <w:rPr>
          <w:rFonts w:ascii="Calibri" w:hAnsi="Calibri"/>
          <w:b/>
        </w:rPr>
        <w:t>59% компаний расширяют well-being.</w:t>
      </w:r>
      <w:r>
        <w:rPr>
          <w:rFonts w:ascii="Calibri" w:hAnsi="Calibri"/>
        </w:rPr>
        <w:t xml:space="preserve"> Тренд на благополучие сотрудников — HR должен показать руководству результат. → ДОБРОСЕРВИС + аналитика = конкретный KPI для HR.</w:t>
      </w:r>
    </w:p>
    <w:p>
      <w:r>
        <w:rPr>
          <w:rFonts w:ascii="Calibri" w:hAnsi="Calibri"/>
          <w:b/>
          <w:color w:val="4B5563"/>
        </w:rPr>
        <w:t xml:space="preserve">Почему это Приоритет 1, но вторая гипотеза: </w:t>
      </w:r>
      <w:r>
        <w:rPr>
          <w:rFonts w:ascii="Calibri" w:hAnsi="Calibri"/>
        </w:rPr>
        <w:t>HR медленнее принимает решения, бюджет урезан, нет той же urgency что у PR/GR. Тестируем параллельно на тех же компаниях — данные покажут.</w:t>
      </w:r>
    </w:p>
    <w:p/>
    <w:p>
      <w:pPr>
        <w:pStyle w:val="Heading2"/>
      </w:pPr>
      <w:r>
        <w:rPr>
          <w:rFonts w:ascii="Calibri" w:hAnsi="Calibri"/>
          <w:color w:val="374151"/>
        </w:rPr>
        <w:t>Приоритет 2: Строительство</w:t>
      </w:r>
    </w:p>
    <w:p>
      <w:r>
        <w:rPr>
          <w:rFonts w:ascii="Calibri" w:hAnsi="Calibri"/>
          <w:b/>
        </w:rPr>
        <w:t>Строительные компании Свердловской обл. → Генеральный директор</w:t>
      </w:r>
    </w:p>
    <w:p>
      <w:r>
        <w:rPr>
          <w:rFonts w:ascii="Calibri" w:hAnsi="Calibri"/>
          <w:b/>
          <w:color w:val="4B5563"/>
        </w:rPr>
        <w:t xml:space="preserve">Профиль: </w:t>
      </w:r>
      <w:r>
        <w:rPr>
          <w:rFonts w:ascii="Calibri" w:hAnsi="Calibri"/>
        </w:rPr>
        <w:t>Строительные компании 200-1000 чел. Свердловская область. Высокий травматизм, низкая квалификация рабочих.</w:t>
      </w:r>
    </w:p>
    <w:p>
      <w:r>
        <w:rPr>
          <w:rFonts w:ascii="Calibri" w:hAnsi="Calibri"/>
          <w:b/>
          <w:color w:val="4B5563"/>
        </w:rPr>
        <w:t xml:space="preserve">Почему Приоритет 2: </w:t>
      </w:r>
      <w:r>
        <w:rPr>
          <w:rFonts w:ascii="Calibri" w:hAnsi="Calibri"/>
        </w:rPr>
        <w:t>Более низкая оценка (30/50). Нет HR-структуры для внедрения. ГД занят, порог входа выше. Отложен до получения первых результатов по P1.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Стратегия выхода</w:t>
            </w:r>
          </w:p>
          <w:p>
            <w:r>
              <w:rPr>
                <w:rFonts w:ascii="Calibri" w:hAnsi="Calibri"/>
                <w:sz w:val="20"/>
              </w:rPr>
              <w:t>Приоритет 1 (A/B-тест): PR/GR-директор + HR-директор → те же самые компании</w:t>
              <w:br/>
              <w:t xml:space="preserve">  → Приоритет 2 (после P1): Строительство → через ГД</w:t>
              <w:br/>
              <w:br/>
              <w:t>Те же предприятия, два ЛПР. Цель: первые ответы, discovery-звонки, приглашения на конференцию 24.03.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Отклонённые и отложенные сегменты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5E7EB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3135"/>
            <w:shd w:fill="E5E7EB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E5E7EB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Причина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Горнодобыча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Убит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Компании слишком крупные (5000+ чел.) — это рынок Enterprise-версии. FL не может пройти закупку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Пищевая промышленность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Убит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Слабая боль well-being. Нет GR-связки. Маржинальность ниже металлургии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Транспорт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Убит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Нет HR-структуры. Вахтовый режим — не будут пользоваться приложением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Химическая промышленность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Отложен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Менее 20 компаний нужного размера в Свердловской области. Вернуться при расширении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5. Market Category</w:t>
      </w:r>
    </w:p>
    <w:p>
      <w:r>
        <w:rPr>
          <w:rFonts w:ascii="Calibri" w:hAnsi="Calibri"/>
          <w:i/>
          <w:color w:val="4B5563"/>
          <w:sz w:val="20"/>
        </w:rPr>
        <w:t>«Какая рамка восприятия делает вашу ценность очевидной?»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Контекст</w:t>
            </w:r>
          </w:p>
          <w:p>
            <w:r>
              <w:rPr>
                <w:rFonts w:ascii="Calibri" w:hAnsi="Calibri"/>
                <w:sz w:val="20"/>
              </w:rPr>
              <w:t>Рынок EAP НЕ сформирован для среднего бизнеса. Крупные компании знают про EAP. Средние — нет. White-label означает: то, что средние видят (если видят) — это перелицованный ДОБРОСЕРВИС через страховые.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Стратегия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Фрейминг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Плюсы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Минусы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A. Head-to-Head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EAP-платформа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Понятно для HR-профессионалов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Средний бизнес в регионах не знает слово «EAP»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B. Niche (PR/GR)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Участие в госпрограмме повышения качества труда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Уникально, GR-связка как дифференциатор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Узкий фрейминг, привязан к политической конъюнктуре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C. Niche (HR)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Готовая программа поддержки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Понятно без терминологии, акцент на «готовое решение»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Не уникально как фрейминг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Рекомендация: два разных фрейминга для двух ЛПР</w:t>
            </w:r>
          </w:p>
          <w:p>
            <w:r>
              <w:rPr>
                <w:rFonts w:ascii="Calibri" w:hAnsi="Calibri"/>
                <w:sz w:val="20"/>
              </w:rPr>
              <w:t>• Для PR/GR (P1): «Участие в государственной программе повышения качества труда — бесплатное PR-сопровождение + признание от власти»</w:t>
              <w:br/>
              <w:t>• Для HR (P2): «Готовая программа поддержки сотрудников — подключение за неделю, от 150 тыс./год»</w:t>
              <w:br/>
              <w:br/>
              <w:t>Два разных позиционирования для двух ЛПР. A/B-тест покажет, какой фрейминг работает.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6. Relevant Trends</w:t>
      </w:r>
    </w:p>
    <w:p>
      <w:pPr>
        <w:pStyle w:val="ListBullet"/>
      </w:pPr>
      <w:r>
        <w:rPr>
          <w:rFonts w:ascii="Calibri" w:hAnsi="Calibri"/>
          <w:b/>
        </w:rPr>
        <w:t xml:space="preserve">Дефицит кадров → фокус на удержание: </w:t>
      </w:r>
      <w:r>
        <w:rPr>
          <w:rFonts w:ascii="Calibri" w:hAnsi="Calibri"/>
        </w:rPr>
        <w:t>HH.ru: выгорание и стресс — 2-я причина увольнений (34%). 100 тыс. дефицит рабочих в Свердловской области. Компании вынуждены инвестировать в удержание</w:t>
      </w:r>
    </w:p>
    <w:p>
      <w:pPr>
        <w:pStyle w:val="ListBullet"/>
      </w:pPr>
      <w:r>
        <w:rPr>
          <w:rFonts w:ascii="Calibri" w:hAnsi="Calibri"/>
          <w:b/>
        </w:rPr>
        <w:t xml:space="preserve">Государственное внимание к качеству труда: </w:t>
      </w:r>
      <w:r>
        <w:rPr>
          <w:rFonts w:ascii="Calibri" w:hAnsi="Calibri"/>
        </w:rPr>
        <w:t>Госпроект «Единая Россия» по внедрению технологий повышения качества труда. Письма губернаторам. Конференция 24.03 в ЕКБ</w:t>
      </w:r>
    </w:p>
    <w:p>
      <w:pPr>
        <w:pStyle w:val="ListBullet"/>
      </w:pPr>
      <w:r>
        <w:rPr>
          <w:rFonts w:ascii="Calibri" w:hAnsi="Calibri"/>
          <w:b/>
        </w:rPr>
        <w:t xml:space="preserve">Сокращение бюджетов → спрос на «готовое»: </w:t>
      </w:r>
      <w:r>
        <w:rPr>
          <w:rFonts w:ascii="Calibri" w:hAnsi="Calibri"/>
        </w:rPr>
        <w:t>Разработать свою соцпрограмму — дорого. Компании ищут готовые решения. ДОБРОСЕРВИС = «из коробки» за 350 тыс.</w:t>
      </w:r>
    </w:p>
    <w:p>
      <w:pPr>
        <w:pStyle w:val="ListBullet"/>
      </w:pPr>
      <w:r>
        <w:rPr>
          <w:rFonts w:ascii="Calibri" w:hAnsi="Calibri"/>
          <w:b/>
        </w:rPr>
        <w:t xml:space="preserve">HR-бюджет режут первым: </w:t>
      </w:r>
      <w:r>
        <w:rPr>
          <w:rFonts w:ascii="Calibri" w:hAnsi="Calibri"/>
        </w:rPr>
        <w:t>HR не может защитить новую статью расходов → нужен другой бюджетодержатель. PR/GR-директор как альтернативный ЛПР — инсайт Андрея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Монетизация</w:t>
      </w:r>
    </w:p>
    <w:p>
      <w:pPr>
        <w:pStyle w:val="Heading2"/>
      </w:pPr>
      <w:r>
        <w:rPr>
          <w:rFonts w:ascii="Calibri" w:hAnsi="Calibri"/>
          <w:color w:val="374151"/>
        </w:rPr>
        <w:t>Модель ценообразования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Размер компании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Цена/год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Per capita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Закупочная процедура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100-1000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от 150 тыс. руб.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150-3500 руб./чел.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Без тендера, решение директора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Свыше 1000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500 тыс. руб. (потолок)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50-500 руб./чел.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Без тендера, решение директора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Enterprise (полная версия)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5-7 млн руб.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Тендер, цикл до года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Ценовой якорь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Альтернатива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Стоимость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ДОБРОСЕРВИС Digital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ДОБРОСЕРВИС Enterprise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5-7 млн/год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 10-40x дешевле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Штатный психолог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~1.2-1.8 млн/год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 3-10x дешевле + 8 направлений сверху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Alter/Ясно (маркетплейс)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~1.2M при 20% утилизации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 4-7x дешевле, 9 направлений vs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Понимаю (EAP)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600K-1M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 4-7x дешевле, без тендера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Ничего не делать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 руб. (явные)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150-500 тыс. = «погрешность в налогах»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Стратегическая логика</w:t>
            </w:r>
          </w:p>
          <w:p>
            <w:r>
              <w:rPr>
                <w:rFonts w:ascii="Calibri" w:hAnsi="Calibri"/>
                <w:sz w:val="20"/>
              </w:rPr>
              <w:t>1. Потолок 500 тыс. = под тендерный порог. Решение за дни, а не месяцы</w:t>
              <w:br/>
              <w:t>2. Облегчённая → полная версия. Входной продукт — воронка в полную подписку (5-7 млн)</w:t>
              <w:br/>
              <w:t>3. «Погрешность в налогах». Настолько мало, что не требует серьёзного обоснования</w:t>
              <w:br/>
              <w:t>4. Подключаются все + родственники. Нет лимита пользователей → усиление perceived value</w:t>
              <w:br/>
              <w:t>5. Тест-драйв vs. прямая продажа — не решено, тестируем оба варианта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D97706"/>
        </w:rPr>
        <w:t>Допущения (требуют валидации аутричем)</w:t>
      </w:r>
    </w:p>
    <w:p>
      <w:pPr>
        <w:pStyle w:val="ListBullet"/>
      </w:pPr>
      <w:r>
        <w:rPr>
          <w:rFonts w:ascii="Calibri" w:hAnsi="Calibri"/>
        </w:rPr>
        <w:t>PR/GR быстрее принимает решение, чем HR — гипотеза Андрея, ключевая для всей стратегии. Тестируем A/B</w:t>
      </w:r>
    </w:p>
    <w:p>
      <w:pPr>
        <w:pStyle w:val="ListBullet"/>
      </w:pPr>
      <w:r>
        <w:rPr>
          <w:rFonts w:ascii="Calibri" w:hAnsi="Calibri"/>
        </w:rPr>
        <w:t>«Дёшево = плохо» — цена 4-7x ниже рынка может вызвать недоверие. Слушаем возражения на звонках</w:t>
      </w:r>
    </w:p>
    <w:p>
      <w:pPr>
        <w:pStyle w:val="ListBullet"/>
      </w:pPr>
      <w:r>
        <w:rPr>
          <w:rFonts w:ascii="Calibri" w:hAnsi="Calibri"/>
        </w:rPr>
        <w:t>GR-повод как триггер покупки — госпроект реально ускоряет решение? Или «ещё одно письмо»?</w:t>
      </w:r>
    </w:p>
    <w:p>
      <w:pPr>
        <w:pStyle w:val="ListBullet"/>
      </w:pPr>
      <w:r>
        <w:rPr>
          <w:rFonts w:ascii="Calibri" w:hAnsi="Calibri"/>
        </w:rPr>
        <w:t>80% покрытие задач без живых специалистов — заявка клиента. Насколько целевая аудитория это примет?</w:t>
      </w:r>
    </w:p>
    <w:p>
      <w:pPr>
        <w:pStyle w:val="ListBullet"/>
      </w:pPr>
      <w:r>
        <w:rPr>
          <w:rFonts w:ascii="Calibri" w:hAnsi="Calibri"/>
        </w:rPr>
        <w:t>Компании 500-1500 знают, что такое EAP — если не знают, нужен другой фрейминг (именно поэтому не используем термин «EAP»)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D97706"/>
        </w:rPr>
        <w:t>Открытые вопросы</w:t>
      </w:r>
    </w:p>
    <w:p>
      <w:r>
        <w:rPr>
          <w:rFonts w:ascii="Calibri" w:hAnsi="Calibri"/>
          <w:color w:val="374151"/>
        </w:rPr>
        <w:t>Вопросы для Андрея / команды вынесены в отдельный документ: questions-for-client.docx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Операционный план FL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#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Задача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Срок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Согласовать позиционирование (этот документ) с Андреем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13-14.03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Подготовить 2 one-pager'а (PR/GR + HR)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14-15.03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Собрать таргет-лист: промышленные компании Свердл. обл. 500-1500 чел.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14-17.03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Написать 2 скрипта (PR/GR-заход + HR-заход)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15-17.03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Начать аутрич (email + звонки)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17-18.03</w:t>
            </w:r>
          </w:p>
        </w:tc>
      </w:tr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Конференция в ЕКБ (Точка кипения)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24.03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Сценарии результата контакта</w:t>
      </w:r>
    </w:p>
    <w:p>
      <w:pPr>
        <w:pStyle w:val="ListBullet"/>
      </w:pPr>
      <w:r>
        <w:rPr>
          <w:rFonts w:ascii="Calibri" w:hAnsi="Calibri"/>
          <w:b/>
        </w:rPr>
        <w:t>«Да, интересно»</w:t>
      </w:r>
      <w:r>
        <w:rPr>
          <w:rFonts w:ascii="Calibri" w:hAnsi="Calibri"/>
        </w:rPr>
        <w:t xml:space="preserve"> → передаём как тёплый лид Андрею/селзам</w:t>
      </w:r>
    </w:p>
    <w:p>
      <w:pPr>
        <w:pStyle w:val="ListBullet"/>
      </w:pPr>
      <w:r>
        <w:rPr>
          <w:rFonts w:ascii="Calibri" w:hAnsi="Calibri"/>
          <w:b/>
        </w:rPr>
        <w:t>«Интересно, но не уверены»</w:t>
      </w:r>
      <w:r>
        <w:rPr>
          <w:rFonts w:ascii="Calibri" w:hAnsi="Calibri"/>
        </w:rPr>
        <w:t xml:space="preserve"> → приглашение на конференцию 24.03</w:t>
      </w:r>
    </w:p>
    <w:p>
      <w:pPr>
        <w:pStyle w:val="ListBullet"/>
      </w:pPr>
      <w:r>
        <w:rPr>
          <w:rFonts w:ascii="Calibri" w:hAnsi="Calibri"/>
          <w:b/>
        </w:rPr>
        <w:t>«Нет»</w:t>
      </w:r>
      <w:r>
        <w:rPr>
          <w:rFonts w:ascii="Calibri" w:hAnsi="Calibri"/>
        </w:rPr>
        <w:t xml:space="preserve"> → фиксируем возражение, причину, идём дальше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Ключевой тест</w:t>
            </w:r>
          </w:p>
          <w:p>
            <w:r>
              <w:rPr>
                <w:rFonts w:ascii="Calibri" w:hAnsi="Calibri"/>
                <w:sz w:val="20"/>
              </w:rPr>
              <w:t>Кто реагирует быстрее и конвертируется лучше — HR или PR/GR?</w:t>
              <w:br/>
              <w:t>Это определит всю дальнейшую стратегию продаж облегчённой версии ДОБРОСЕРВИС.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4B5563"/>
          <w:sz w:val="18"/>
        </w:rPr>
        <w:t>Product Positioning Document v1.0 | Методология April Dunford "Obviously Awesome" | 12 марта 2026</w:t>
      </w:r>
    </w:p>
    <w:p>
      <w:pPr>
        <w:jc w:val="center"/>
      </w:pPr>
      <w:r>
        <w:rPr>
          <w:rFonts w:ascii="Calibri" w:hAnsi="Calibri"/>
          <w:color w:val="4B5563"/>
          <w:sz w:val="18"/>
        </w:rPr>
        <w:t>Следующий шаг: Offer Architect → Entry Strategist → GTM Compiler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