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7C3AED"/>
            <w:tcBorders>
              <w:top w:val="none" w:sz="0" w:space="0" w:color="7C3AED"/>
              <w:bottom w:val="none" w:sz="0" w:space="0" w:color="7C3AED"/>
              <w:start w:val="none" w:sz="0" w:space="0" w:color="7C3AED"/>
              <w:end w:val="none" w:sz="0" w:space="0" w:color="7C3AE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Стратегия монетизации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8"/>
              </w:rPr>
              <w:t>AI-ассистент для бизнеса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0"/>
              </w:rPr>
              <w:t>v4.0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D97706"/>
        </w:rPr>
        <w:t>Главное за 1 минуту</w:t>
      </w:r>
    </w:p>
    <w:p>
      <w:r>
        <w:rPr>
          <w:rFonts w:ascii="Calibri" w:hAnsi="Calibri"/>
          <w:b/>
        </w:rPr>
        <w:t xml:space="preserve">Что продаём: </w:t>
      </w:r>
      <w:r>
        <w:rPr>
          <w:rFonts w:ascii="Calibri" w:hAnsi="Calibri"/>
        </w:rPr>
        <w:t>не подписку на софт, а трансформацию бизнес-процессов через AI. Проект внедрения — основной доход, подписка — регулярная база.</w:t>
      </w:r>
    </w:p>
    <w:p>
      <w:r>
        <w:rPr>
          <w:rFonts w:ascii="Calibri" w:hAnsi="Calibri"/>
          <w:b/>
        </w:rPr>
        <w:t xml:space="preserve">Как продаём: </w:t>
      </w:r>
      <w:r>
        <w:rPr>
          <w:rFonts w:ascii="Calibri" w:hAnsi="Calibri"/>
        </w:rPr>
        <w:t>бесплатная демонстрация на данных клиента → платный проект внедрения → ежемесячная подписка → расширение на новые процессы.</w:t>
      </w:r>
    </w:p>
    <w:p>
      <w:r>
        <w:rPr>
          <w:rFonts w:ascii="Calibri" w:hAnsi="Calibri"/>
          <w:b/>
          <w:color w:val="D97706"/>
        </w:rPr>
        <w:t>Стадия: Pre-traction</w:t>
      </w:r>
      <w:r>
        <w:rPr>
          <w:rFonts w:ascii="Calibri" w:hAnsi="Calibri"/>
        </w:rPr>
        <w:t xml:space="preserve"> — нет подтверждённых метрик. Стандартная тарифная сетка не подходит — нужен бесплатный вход для доказательства ценности.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5F3FF"/>
          </w:tcPr>
          <w:p>
            <w:r>
              <w:rPr>
                <w:rFonts w:ascii="Calibri" w:hAnsi="Calibri"/>
                <w:b/>
                <w:color w:val="374151"/>
                <w:sz w:val="20"/>
              </w:rPr>
            </w:r>
          </w:p>
        </w:tc>
        <w:tc>
          <w:tcPr>
            <w:tcW w:type="dxa" w:w="2351"/>
            <w:shd w:fill="F5F3FF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Демонстрация</w:t>
            </w:r>
          </w:p>
        </w:tc>
        <w:tc>
          <w:tcPr>
            <w:tcW w:type="dxa" w:w="2351"/>
            <w:shd w:fill="F5F3FF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Проект внедрения ⭐</w:t>
            </w:r>
          </w:p>
        </w:tc>
        <w:tc>
          <w:tcPr>
            <w:tcW w:type="dxa" w:w="2351"/>
            <w:shd w:fill="F5F3FF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Масштабирование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Что это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Бесплатная проба на ваших данных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AI в 1 процесс / отдел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Расширение на другие процессы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Проект (разово)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Бесплатно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от 600 000 ₽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от 1 200 000 ₽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Подписка (/мес)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80 000 – 110 000 ₽/мес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120 000 – 200 000 ₽/мес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Средний чек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0 ₽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~750 000 ₽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1 500 000+ ₽</w:t>
            </w:r>
          </w:p>
        </w:tc>
      </w:tr>
    </w:tbl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7C3AED"/>
        </w:rPr>
        <w:t>1. Стратегия ценообразования</w:t>
      </w:r>
    </w:p>
    <w:p>
      <w:r>
        <w:rPr>
          <w:rFonts w:ascii="Calibri" w:hAnsi="Calibri"/>
        </w:rPr>
        <w:t>Продукт на стадии pre-traction (0 подтверждённых метрик). Стандартная тарифная сетка «Старт / Рост / Корпоративный» не будет работать — покупатель не подпишется на 80 000 ₽/мес без доказательств.</w:t>
      </w:r>
    </w:p>
    <w:p>
      <w:pPr>
        <w:pStyle w:val="Heading2"/>
      </w:pPr>
      <w:r>
        <w:rPr>
          <w:rFonts w:ascii="Calibri" w:hAnsi="Calibri"/>
          <w:color w:val="374151"/>
        </w:rPr>
        <w:t>Как продавать: философия ценообразования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Вариант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Суть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Плюсы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Минусы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A. Подписка на софт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3 тарифа, ежемесячная оплата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Масштабируемость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Убивает позиционирование «методология». Сравнивают с ChatGPT Team ($25/чел).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B. Трансформация через бесплатный вход ✓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Бесплатная демо → проект → подписка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Снимает риск. Доказывает ценность. Оправдывает премиум.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Ресурсы на бесплатные демо. Длиннее цикл.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C. Оплата за результат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Цена привязана к метрикам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Максимально справедливо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Невозможно без proof points. Можно внедрить позже.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ECFDF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Рекомендация: Вариант B</w:t>
            </w:r>
          </w:p>
          <w:p>
            <w:r>
              <w:rPr>
                <w:rFonts w:ascii="Calibri" w:hAnsi="Calibri"/>
                <w:sz w:val="20"/>
              </w:rPr>
              <w:t>Позиционирование = «методология внедрения AI», не «платформа». Продукт pre-traction — нужен бесплатный вход. Средний чек 750k из переговоров подтверждает: рынок готов платить за проект.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Обязательные механизмы для pre-traction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Механизм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Приоритет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Реализация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Бесплатная демонстрация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Обязательно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1–5 документов клиента. AI отвечает на реальные вопросы. 1–2 часа.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Бесплатный пилот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Обязательно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Для стратегических клиентов: полное внедрение в обмен на кейс + метрики.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Скидка за кейс-стади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По ситуации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15–20% скидка на проект в обмен на публикуемый кейс. Первые 3–5 кейсов критичны.</w:t>
            </w:r>
          </w:p>
        </w:tc>
      </w:tr>
    </w:tbl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7C3AED"/>
        </w:rPr>
        <w:t>2. Путь клиента</w:t>
      </w:r>
    </w:p>
    <w:p>
      <w:r>
        <w:rPr>
          <w:rFonts w:ascii="Calibri" w:hAnsi="Calibri"/>
        </w:rPr>
        <w:t xml:space="preserve">Вы продаёте не тарифный план, а </w:t>
      </w:r>
      <w:r>
        <w:rPr>
          <w:rFonts w:ascii="Calibri" w:hAnsi="Calibri"/>
          <w:b/>
        </w:rPr>
        <w:t>путь от «хотим попробовать AI» до «AI встроен в наши процессы».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Этап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Что происходит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Цена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1. Демонстрация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Загружаем 1–5 документов клиента, показываем AI на реальных данных. «Aha-moment»: AI отвечает по ЕГО документам.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Бесплатно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1.5. Пилот (опц.)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Для стратегических клиентов: бесплатное внедрение в 1 процесс, 2–4 недели.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Бесплатно (инвестиция)</w:t>
            </w:r>
          </w:p>
        </w:tc>
      </w:tr>
      <w:tr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2. Проект внедрения ⭐</w:t>
            </w:r>
          </w:p>
        </w:tc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Полная методология: аудит → карта → настройка AI → загрузка данных → обучение. 20–160 часов.</w:t>
            </w:r>
          </w:p>
        </w:tc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от 600 000 ₽ (средний ~750k)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3. Подписка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AI-ассистент + хостинг + API + поддержка до 10 ч/мес + обновления. До 50 пользователей.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80 000 – 110 000 ₽/мес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4. Расширение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Новые процессы, отделы, интеграции, дополнительные RAG-системы.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от 300 000 ₽ + рост подписки</w:t>
            </w:r>
          </w:p>
        </w:tc>
      </w:tr>
    </w:tbl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7C3AED"/>
        </w:rPr>
        <w:t>3. Модель поставки и дохода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7C3AED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5F3FF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7C3AED"/>
                <w:sz w:val="22"/>
              </w:rPr>
              <w:t>Модель</w:t>
            </w:r>
          </w:p>
          <w:p>
            <w:r>
              <w:rPr>
                <w:rFonts w:ascii="Calibri" w:hAnsi="Calibri"/>
                <w:sz w:val="20"/>
              </w:rPr>
              <w:t>Поставка: Гибридная — софт + экспертиза внедрения.</w:t>
              <w:br/>
              <w:t>Доход: Проект (основной) + подписка (регулярный) + расширение (рост).</w:t>
              <w:br/>
              <w:t>Метрика: За компанию/проект (не за пользователя — стимулирует adoption).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Прогноз на 1 клиента за год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Источник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Когда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Сумма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Маржа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Проект внедрения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Месяц 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600 000 – 1 500 000 ₽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~70%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Подписка (12 мес)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Месяцы 1–12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960 000 – 1 320 000 ₽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~65–75%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Расширение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Месяцы 6–12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300 000 – 1 000 000 ₽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~70%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Итого за 1-й год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1 860 000 – 3 820 000 ₽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7C3AED"/>
        </w:rPr>
        <w:t>4. Ценовая архитектура</w:t>
      </w:r>
    </w:p>
    <w:p>
      <w:pPr>
        <w:pStyle w:val="Heading2"/>
      </w:pPr>
      <w:r>
        <w:rPr>
          <w:rFonts w:ascii="Calibri" w:hAnsi="Calibri"/>
          <w:color w:val="374151"/>
        </w:rPr>
        <w:t>Проект внедрения</w:t>
      </w:r>
    </w:p>
    <w:p>
      <w:r>
        <w:rPr>
          <w:rFonts w:ascii="Calibri" w:hAnsi="Calibri"/>
          <w:sz w:val="20"/>
        </w:rPr>
        <w:t>Формула: Часы × Ставка (4 000 ₽/час) × Коэффициент маржи (3.5)</w:t>
        <w:br/>
        <w:t>Минимальная цена: 600 000 ₽ (якорь из переговоров)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Масштаб проекта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Часы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Себестоимость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Цена (×3.5)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Базовый — 1 процесс, до 500 документов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20–40 ч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80–160k ₽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600 000 ₽ (мин.)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Стандартный — 2–3 процесса, до 2 000 док.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40–80 ч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160–320k ₽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600 000 – 1 120 000 ₽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Расширенный — 5+ процессов, 5 000+ док.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80–160 ч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320–640k ₽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1 120 000 – 2 240 000 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ECFDF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Проверка по среднему чеку</w:t>
            </w:r>
          </w:p>
          <w:p>
            <w:r>
              <w:rPr>
                <w:rFonts w:ascii="Calibri" w:hAnsi="Calibri"/>
                <w:sz w:val="20"/>
              </w:rPr>
              <w:t>Средний чек из переговоров: 750 000 ₽. Стандартный проект (40–60 часов) попадает в этот диапазон — модель объясняет реальную готовность платить.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Ежемесячная подписка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При 5 клиентах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При 10 клиентах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При 20 клиентах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Себестоимость на клиента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~31 000 ₽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~25 400 ₽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~22 700 ₽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Подписка 100 000 ₽/мес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Маржа 69%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Маржа 75%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Маржа 77%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ECFDF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Рекомендация: 100 000 ₽/мес как стартовая точка</w:t>
            </w:r>
          </w:p>
          <w:p>
            <w:r>
              <w:rPr>
                <w:rFonts w:ascii="Calibri" w:hAnsi="Calibri"/>
                <w:sz w:val="20"/>
              </w:rPr>
              <w:t>100k/мес на фоне проекта 750k — это 13% от первоначальной инвестиции. Выглядит как мелочь. Но за год это 1.2M — больше, чем сам проект. Стратегия «менее заметно, более маржинально».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7C3AED"/>
        </w:rPr>
        <w:t>5. Допущения и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Допущение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Риск если неверно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Как проверить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Бесплатная демо конвертирует в проект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Бесплатная работа впустую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Конверсия первых 10 демо. Ориентир: 20–30%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Клиенты готовы платить 600k+ за внедрение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Цена отсекает рынок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Уже подтверждено: средний чек 750k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Подписка 80–110k/мес не вызывает отторжения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Клиенты уходят после внедрения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Мин. 12 мес в договоре. Retention — метрика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Инфраструктура $600/мес достаточна для 5–10 клиентов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Затраты &gt; выручки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Мониторинг нагрузки. &gt;$150/кл → пересчитать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Поддержка ≤ 10 ч/мес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Поддержка съедает маржу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Учёт времени. &gt;15ч → ввести лимит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D97706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EF3C7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D97706"/>
                <w:sz w:val="22"/>
              </w:rPr>
              <w:t>Валютный риск</w:t>
            </w:r>
          </w:p>
          <w:p>
            <w:r>
              <w:rPr>
                <w:rFonts w:ascii="Calibri" w:hAnsi="Calibri"/>
                <w:sz w:val="20"/>
              </w:rPr>
              <w:t>Инфраструктура ($600/мес) привязана к доллару. При курсе 90 ₽/$ — 54 000 ₽/мес, при 120 ₽/$ — 72 000 ₽/мес. Включите в договор пункт о пересмотре цены при изменении курса более чем на 15%.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4B5563"/>
        </w:rPr>
        <w:t>Приложение 1: Данные из позиционирования</w:t>
      </w:r>
    </w:p>
    <w:p>
      <w:pPr>
        <w:pStyle w:val="Heading2"/>
      </w:pPr>
      <w:r>
        <w:rPr>
          <w:rFonts w:ascii="Calibri" w:hAnsi="Calibri"/>
          <w:color w:val="374151"/>
        </w:rPr>
        <w:t>Сигналы продукта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3F4F6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Параметр</w:t>
            </w:r>
          </w:p>
        </w:tc>
        <w:tc>
          <w:tcPr>
            <w:tcW w:type="dxa" w:w="4703"/>
            <w:shd w:fill="F3F4F6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Тип продукта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AI-ассистент полного цикла (RAG + генерация + гибридный доступ)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Категория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Методология внедрения AI в бизнес-процессы (новая категория)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Сервисная составляющая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Значительная: 4-этапная методология + обучение сотрудников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Позиционирование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Премиум-эксперты, не вендоры. Партнёрство, не подписка.</w:t>
            </w:r>
          </w:p>
        </w:tc>
      </w:tr>
    </w:tbl>
    <w:p>
      <w:pPr>
        <w:pStyle w:val="Heading2"/>
      </w:pPr>
      <w:r>
        <w:rPr>
          <w:rFonts w:ascii="Calibri" w:hAnsi="Calibri"/>
          <w:color w:val="374151"/>
        </w:rPr>
        <w:t>Сигналы 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3F4F6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Параметр</w:t>
            </w:r>
          </w:p>
        </w:tc>
        <w:tc>
          <w:tcPr>
            <w:tcW w:type="dxa" w:w="4703"/>
            <w:shd w:fill="F3F4F6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Основной сегмент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Торговые и производственные компании, 30–300 сотрудников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Покупатель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Собственник / CEO / HRD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Триггер покупки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«Конкуренты используют AI», «пробовали сами — не получилось», «боимся утечки данных»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Средний чек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750 000 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D97706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EF3C7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D97706"/>
                <w:sz w:val="22"/>
              </w:rPr>
              <w:t>0 из 6 ценностей подтверждены метриками</w:t>
            </w:r>
          </w:p>
          <w:p>
            <w:r>
              <w:rPr>
                <w:rFonts w:ascii="Calibri" w:hAnsi="Calibri"/>
                <w:sz w:val="20"/>
              </w:rPr>
              <w:t>Это определило стратегию: бесплатный вход + проектная модель. Как только появятся proof points, можно убрать пилоты, поднять цены на 20–30% и добавить «оплата за результат».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4B5563"/>
        </w:rPr>
        <w:t>Приложение 2: Детальные расчёты</w:t>
      </w:r>
    </w:p>
    <w:p>
      <w:pPr>
        <w:pStyle w:val="Heading2"/>
      </w:pPr>
      <w:r>
        <w:rPr>
          <w:rFonts w:ascii="Calibri" w:hAnsi="Calibri"/>
          <w:color w:val="374151"/>
        </w:rPr>
        <w:t>Исходные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3F4F6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Параметр</w:t>
            </w:r>
          </w:p>
        </w:tc>
        <w:tc>
          <w:tcPr>
            <w:tcW w:type="dxa" w:w="4703"/>
            <w:shd w:fill="F3F4F6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Хостинг + API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$600/мес (общий)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Почасовая ставка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4 000 ₽/час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Часы внедрения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20–160 ч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Целевая маржа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от 250% (×3.5)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Поддержка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до 10 ч/мес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Средний чек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750 000 ₽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Активные пользователи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~30 чел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Курс доллара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~90 ₽/$</w:t>
            </w:r>
          </w:p>
        </w:tc>
      </w:tr>
    </w:tbl>
    <w:p>
      <w:pPr>
        <w:pStyle w:val="Heading2"/>
      </w:pPr>
      <w:r>
        <w:rPr>
          <w:rFonts w:ascii="Calibri" w:hAnsi="Calibri"/>
          <w:color w:val="374151"/>
        </w:rPr>
        <w:t>Ценовой потолок (EVC)</w:t>
      </w:r>
    </w:p>
    <w:p>
      <w:r>
        <w:rPr>
          <w:rFonts w:ascii="Calibri" w:hAnsi="Calibri"/>
          <w:sz w:val="20"/>
        </w:rPr>
        <w:t>Цена альтернативы (ChatGPT Team для 30 чел): ~3 000 ₽/чел/мес × 30 = 90 000 ₽/мес</w:t>
        <w:br/>
        <w:t>Дифференцированная ценность (Claimed, ×0.7): +234 500 ₽/мес</w:t>
        <w:br/>
        <w:t>Потолок (EVC) = ~325 000 ₽/мес</w:t>
      </w:r>
    </w:p>
    <w:p>
      <w:pPr>
        <w:pStyle w:val="Heading2"/>
      </w:pPr>
      <w:r>
        <w:rPr>
          <w:rFonts w:ascii="Calibri" w:hAnsi="Calibri"/>
          <w:color w:val="374151"/>
        </w:rPr>
        <w:t>Якоря конкурентов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Альтернатива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Их цена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Наша позиция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ChatGPT Team (30 чел)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~90 000 ₽/мес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Дороже, но с методологией и защитой данных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Заказная разработка RAG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1.5–5M ₽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Значительно дешевле + включает методологию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Консалтинг по AI (Big4)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3–10M ₽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На порядок дешевле при сопоставимом результате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«Сами разберёмся»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0 ₽ + 3–6 мес + 80% провал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750k — страховка от потери времени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ECFDF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Позиция: между ChatGPT и заказной разработкой</w:t>
            </w:r>
          </w:p>
          <w:p>
            <w:r>
              <w:rPr>
                <w:rFonts w:ascii="Calibri" w:hAnsi="Calibri"/>
                <w:sz w:val="20"/>
              </w:rPr>
              <w:t>Не дёшево (иначе не поверят), не дорого (доступно среднему бизнесу). Правильная позиция для «методологии внедрения AI».</w:t>
            </w:r>
          </w:p>
        </w:tc>
      </w:tr>
    </w:tbl>
    <w:p/>
    <w:p>
      <w:pPr>
        <w:jc w:val="center"/>
      </w:pPr>
      <w:r>
        <w:rPr>
          <w:rFonts w:ascii="Calibri" w:hAnsi="Calibri"/>
          <w:color w:val="4B5563"/>
          <w:sz w:val="18"/>
        </w:rPr>
        <w:t>Стратегия монетизации v4.0 | На основе позиционирования + реальных данных клиента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