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7C3AED"/>
            <w:tcBorders>
              <w:top w:val="none" w:sz="0" w:space="0" w:color="7C3AED"/>
              <w:bottom w:val="none" w:sz="0" w:space="0" w:color="7C3AED"/>
              <w:start w:val="none" w:sz="0" w:space="0" w:color="7C3AED"/>
              <w:end w:val="none" w:sz="0" w:space="0" w:color="7C3AE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Оценка сегментов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6"/>
              </w:rPr>
              <w:t>03_Segments_Scored • RAG Product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Март 2026 • REDO v2 • Moore Beachhead Criteria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Segment A: IT-компании — Score: 42/50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Criterion</w:t>
            </w:r>
          </w:p>
        </w:tc>
        <w:tc>
          <w:tcPr>
            <w:tcW w:type="dxa" w:w="56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Score</w:t>
            </w:r>
          </w:p>
        </w:tc>
        <w:tc>
          <w:tcPr>
            <w:tcW w:type="dxa" w:w="68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Type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Evidence / Reasoning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Target customer exists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CTO/VP Engineering с бюджетом. 94 SaaS в рейтинге HighTime 50M₽+. Cleverence (296M₽, 93 чел.), Sipuni (243M₽, 99 чел.). [firmoteka.ru, HH.ru]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Compelling reason to buy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[H-high]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20% времени на документацию [MTS Web Services]. 30% на поиск информации. ChatGPT заблокирован. VQ: «Сколько часов/неделю на поиск внутренней информации?»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Whole product deliverable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[H-high]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Полный цикл (docs + email + meetings). Minervasoft/AutoFAQ — частичные. On-prem решает безопасность. VQ: «Достаточно ли функционала?»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No entrenched competitor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Minervasoft (50-150K₽/мес) — KMS без AI. AutoFAQ — только support. ChatGPT Team заблокирован. [research, Habr]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Partners &amp; allies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Нет партнёрского канала (нет аналога АСКОН). Можно через IT-медиа и Telegram CTO.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C6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Distribution channel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firmoteka.ru → 94 компании за 10 мин. CTO в Telegram. Email доступен. HH.ru pain signals. Цикл 2-6 нед. [firmoteka, HH, Telegram]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C7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Pricing fits budget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80-110K₽/мес = 0.5-0.7 FTE. 0.3-1.3% выручки. ChatGPT Team недоступен → единственная альтернатива. [HighTime, salary benchmarks]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C8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Segment size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~94 SaaS + ~200-300 по ОКВЭД 62.01 = 300-400 компаний. Достаточно для FL. [firmoteka, Rusprofile]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C9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Reference value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[H-high]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IT-кейс → credibility для любого сегмента: «если IT купила вместо того чтобы делать сама». VQ: «Станет ли кейс аргументом для не-IT?»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Outreach accessibility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CTO через Telegram и email. LinkedIn мёртв, Telegram компенсирует. Список за 15-20 мин. Цикл 2-6 нед. [Telegram, firmoteka]</w:t>
            </w:r>
          </w:p>
        </w:tc>
      </w:tr>
    </w:tbl>
    <w:p/>
    <w:p>
      <w:r>
        <w:rPr>
          <w:rFonts w:ascii="Calibri" w:hAnsi="Calibri"/>
          <w:b/>
        </w:rPr>
        <w:t xml:space="preserve">Score: </w:t>
      </w:r>
      <w:r>
        <w:rPr>
          <w:rFonts w:ascii="Calibri" w:hAnsi="Calibri"/>
          <w:b/>
          <w:color w:val="2563EB"/>
        </w:rPr>
        <w:t xml:space="preserve">42/50 </w:t>
      </w:r>
      <w:r>
        <w:rPr>
          <w:rFonts w:ascii="Calibri" w:hAnsi="Calibri"/>
          <w:color w:val="4B5563"/>
        </w:rPr>
        <w:t>(E: 30/35 — high confidence | H: 12/15 — needs validation)</w:t>
      </w:r>
    </w:p>
    <w:p>
      <w:r>
        <w:rPr>
          <w:rFonts w:ascii="Calibri" w:hAnsi="Calibri"/>
          <w:b/>
        </w:rPr>
        <w:t xml:space="preserve">Blockers: </w:t>
      </w:r>
      <w:r>
        <w:rPr>
          <w:rFonts w:ascii="Calibri" w:hAnsi="Calibri"/>
          <w:color w:val="4B5563"/>
        </w:rPr>
        <w:t>Нет.</w:t>
      </w:r>
    </w:p>
    <w:p>
      <w:r>
        <w:rPr>
          <w:rFonts w:ascii="Calibri" w:hAnsi="Calibri"/>
          <w:b/>
        </w:rPr>
        <w:t xml:space="preserve">Top validation priorities: </w:t>
      </w:r>
      <w:r>
        <w:rPr>
          <w:rFonts w:ascii="Calibri" w:hAnsi="Calibri"/>
        </w:rPr>
        <w:t>C2 (реальная боль vs «мы справляемся сами»), C3 (достаточность функционала для IT)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Segment B: Оптовая торговля — Score: 41/50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Criterion</w:t>
            </w:r>
          </w:p>
        </w:tc>
        <w:tc>
          <w:tcPr>
            <w:tcW w:type="dxa" w:w="56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Score</w:t>
            </w:r>
          </w:p>
        </w:tc>
        <w:tc>
          <w:tcPr>
            <w:tcW w:type="dxa" w:w="68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Type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Evidence / Reasoning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Target customer exists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Комм. директор / РОП с бюджетом. 972+ вакансий «менеджер оптовых продаж» Мск. 2000-5000 компаний ОКВЭД 46.x, 100-500M₽. [HH, Rusprofile, ExportBase]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Compelling reason to buy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[H-high]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70% на рутине, 28-34% на продажи [43 отдела продаж]. ~400K₽/мес на 10 менеджеров. VQ: «&gt;50% на рутину — согласны?»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Whole product deliverable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[H-mid]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КП из прайса заявлено, но не доказано на реальных прайсах. Нужна тех. валидация. VQ: «AI сгенерирует КП из вашего прайса за 30 сек?»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No entrenched competitor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BitrixGPT и amoAI НЕ генерируют КП из прайсов. SalesAI (39-56K₽/10 менеджеров) — только звонки. Gap подтверждён. [обзоры CRM, SalesAI]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Partners &amp; allies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CRM Academy (300+ клиентов), Intervolga (Комус, Левенгук), Ингруппа. 5+ интеграторов. [crmacademy, intervolga, crmrating]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C6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Distribution channel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Rusprofile Pro → 50 за 10 мин. ExportBase → 2459 дистрибьюторов. HH 972+. Telegram @optlist_chat 35K. [Rusprofile, ExportBase, HH]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C7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Pricing fits budget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IT-бюджет 3-15M₽/год. ~1M₽/год = 6-15%. «Замена 1 менеджера» (100K₽/мес). imot.io 100-150K₽ → мы в рынке. [research]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C8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Segment size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2000-5000 РФ, 500-1500 Мск/СПб. Крупнейший TAM. [Rusprofile, ExportBase]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C9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Reference value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[H-mid]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Торговый кейс → другие B2B с отделами продаж, но НЕ на производство/юристов. Средняя transferability. VQ: «Какие метрики до/после убедительны?»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Outreach accessibility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Комм. директора слабо в цифре. Телефон + email. Работает, но &lt;Telegram для IT. [research — no LinkedIn]</w:t>
            </w:r>
          </w:p>
        </w:tc>
      </w:tr>
    </w:tbl>
    <w:p/>
    <w:p>
      <w:r>
        <w:rPr>
          <w:rFonts w:ascii="Calibri" w:hAnsi="Calibri"/>
          <w:b/>
        </w:rPr>
        <w:t xml:space="preserve">Score: </w:t>
      </w:r>
      <w:r>
        <w:rPr>
          <w:rFonts w:ascii="Calibri" w:hAnsi="Calibri"/>
          <w:b/>
          <w:color w:val="2563EB"/>
        </w:rPr>
        <w:t xml:space="preserve">41/50 </w:t>
      </w:r>
      <w:r>
        <w:rPr>
          <w:rFonts w:ascii="Calibri" w:hAnsi="Calibri"/>
          <w:color w:val="4B5563"/>
        </w:rPr>
        <w:t>(E: 31/35 — high confidence | H: 10/15 — needs validation)</w:t>
      </w:r>
    </w:p>
    <w:p>
      <w:r>
        <w:rPr>
          <w:rFonts w:ascii="Calibri" w:hAnsi="Calibri"/>
          <w:b/>
        </w:rPr>
        <w:t xml:space="preserve">Blockers: </w:t>
      </w:r>
      <w:r>
        <w:rPr>
          <w:rFonts w:ascii="Calibri" w:hAnsi="Calibri"/>
          <w:color w:val="4B5563"/>
        </w:rPr>
        <w:t>Нет.</w:t>
      </w:r>
    </w:p>
    <w:p>
      <w:r>
        <w:rPr>
          <w:rFonts w:ascii="Calibri" w:hAnsi="Calibri"/>
          <w:b/>
        </w:rPr>
        <w:t xml:space="preserve">Top validation priorities: </w:t>
      </w:r>
      <w:r>
        <w:rPr>
          <w:rFonts w:ascii="Calibri" w:hAnsi="Calibri"/>
        </w:rPr>
        <w:t>C3 (техническая валидация КП из прайса), C2 (реальная боль vs «у нас и так норм»)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Segment C: Производство — Score: 40/50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Criterion</w:t>
            </w:r>
          </w:p>
        </w:tc>
        <w:tc>
          <w:tcPr>
            <w:tcW w:type="dxa" w:w="56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Score</w:t>
            </w:r>
          </w:p>
        </w:tc>
        <w:tc>
          <w:tcPr>
            <w:tcW w:type="dxa" w:w="68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Type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Evidence / Reasoning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Target customer exists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Технический директор с бюджетом. 3146 вакансий КОМПАС-3D. 16K клиентов АСКОН. ЗБО (895M₽, 247 чел.). [HH, ascon.ru, v1]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Compelling reason to buy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[H-mid]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60% на нецелевых — подтверждено, но осознание ниже. «Спроси Михалыча» — привычная модель. VQ: «Инженеры теряют время или это норма?»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Whole product deliverable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[H-mid]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On-prem обязателен — готовность не подтверждена. PDF-чертежи, ЕСКД — тех. валидация. VQ: «AI найдёт информацию в ваших ТУ/СТО/чертежах?»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No entrenched competitor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НУЛЕВАЯ конкуренция. «Нет ни одного отечественного» [Habr/LANIT, авг. 2025]. АСКОН — никакого AI. Leo.AI непригодно. [Habr, ascon]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Partners &amp; allies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АСКОН: 30 офисов, 500K рабочих мест КОМПАС. Горячая линия. Softline Gold Partner. [ascon.ru/partners/]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C6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Distribution channel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best.ascon.ru/gallery/ → 63+ компании. Rusprofile ОКВЭД 25-30. HH 3146 вакансий КОМПАС. 50 за 20-30 мин. [АСКОН, Rusprofile, HH]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C7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Pricing fits budget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IT-бюджет 5-15M₽/год. ~1M₽/год = 7-20%. Якорь: ЛОЦМАН PLM 3-8M₽ → мы в 4-10x дешевле. [НАФИ, ЛОЦМАН pricing]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C8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Segment size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3000-5000 компаний РФ. АСКОН 16K клиентов. Рынок инженерного ПО 50-55 млрд ₽. [Rusprofile, АСКОН, TAdviser]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C9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Reference value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[H-mid]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Производственный кейс → другие производства, но слабо на торговлю/IT. VQ: «Кейс 'онбординг 2 мес вместо 6' убедителен?»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Outreach accessibility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Техдиректора НЕ в LinkedIn, минимально Telegram. Канал — телефон через приёмную. Медленнее, дороже. Компенсируется АСКОН. [research]</w:t>
            </w:r>
          </w:p>
        </w:tc>
      </w:tr>
    </w:tbl>
    <w:p/>
    <w:p>
      <w:r>
        <w:rPr>
          <w:rFonts w:ascii="Calibri" w:hAnsi="Calibri"/>
          <w:b/>
        </w:rPr>
        <w:t xml:space="preserve">Score: </w:t>
      </w:r>
      <w:r>
        <w:rPr>
          <w:rFonts w:ascii="Calibri" w:hAnsi="Calibri"/>
          <w:b/>
          <w:color w:val="2563EB"/>
        </w:rPr>
        <w:t xml:space="preserve">40/50 </w:t>
      </w:r>
      <w:r>
        <w:rPr>
          <w:rFonts w:ascii="Calibri" w:hAnsi="Calibri"/>
          <w:color w:val="4B5563"/>
        </w:rPr>
        <w:t>(E: 31/35 — high confidence | H: 9/15 — needs validation)</w:t>
      </w:r>
    </w:p>
    <w:p>
      <w:r>
        <w:rPr>
          <w:rFonts w:ascii="Calibri" w:hAnsi="Calibri"/>
          <w:b/>
        </w:rPr>
        <w:t xml:space="preserve">Blockers: </w:t>
      </w:r>
      <w:r>
        <w:rPr>
          <w:rFonts w:ascii="Calibri" w:hAnsi="Calibri"/>
          <w:color w:val="DC2626"/>
        </w:rPr>
        <w:t>Нет формальных. C2 и C3 на уровне 3 — неизвестные, не блокеры.</w:t>
      </w:r>
    </w:p>
    <w:p>
      <w:r>
        <w:rPr>
          <w:rFonts w:ascii="Calibri" w:hAnsi="Calibri"/>
          <w:b/>
        </w:rPr>
        <w:t xml:space="preserve">Top validation priorities: </w:t>
      </w:r>
      <w:r>
        <w:rPr>
          <w:rFonts w:ascii="Calibri" w:hAnsi="Calibri"/>
        </w:rPr>
        <w:t>C3 (on-prem + PDF/ЕСКД), C2 (осознание проблемы техдиректорами)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Segment D: Крупные юр. фирмы — Score: 39/50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Criterion</w:t>
            </w:r>
          </w:p>
        </w:tc>
        <w:tc>
          <w:tcPr>
            <w:tcW w:type="dxa" w:w="56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Score</w:t>
            </w:r>
          </w:p>
        </w:tc>
        <w:tc>
          <w:tcPr>
            <w:tcW w:type="dxa" w:w="68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Type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Evidence / Reasoning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Target customer exists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Управляющий партнёр с бюджетом. 330+ фирм 100-500M₽. Таргет: ранг 20-50 Право-300 (КИАП, a.t.Legal, ЦПО Групп). [Право-300, RBC]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Compelling reason to buy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[H-high]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88% юристов в AI [Avito + Право.ru]. 500+ договоров = 1000-2000 чел.-часов. 86% выгорание. VQ: «Сколько часов партнёры на вопросы от ассоциатов?»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Whole product deliverable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[H-mid]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Юр. тексты, прецеденты, К+ — специфика. Может потребовать доработки. VQ: «AI понимает юр. терминологию?»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No entrenched competitor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К+ AI — только база К+. Гарант ИСКРА — только публичная. Doczilla — «недоработанный» [Habr]. Нейроюрист — 50 запросов/мес. Ни один не: внутренние доки + email + meetings + on-prem. [research, Habr]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Partners &amp; allies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Нет очевидного партнёра. Заходить через Право.ru и рейтинги.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C6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Distribution channel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Право-300 → 50 фирм за 25 мин. Telegram «Рульфы» 5K, «ЗарбитражЫ» 1.5K. Email с сайтов. [300.pravo.ru, RAEX, Telegram]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C7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Pricing fits budget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Топ-20: IT-бюджет 15-250M₽. ~1M₽ = 0.4-7%. Doczilla 87K₽/мес на 30 чел. → мы сопоставимы, шире. [Право-300, Doczilla pricing]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C8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Segment size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TAM ~80-130. При 20% конверсии → 16-26 клиентов → ARR 14-24M₽. МАЛЫЙ. Expansion: корп. юр. отделы 2000-5000. [Право-300, RAEX, RBC]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C9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Reference value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[H-high]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Юр. кейс → корп. юр. отделы (10x TAM). «Если АЛРУД использует — стоящий инструмент.» VQ: «Юр. reference убеждает корп. юристов?»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Outreach accessibility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Партнёры видимы через Право-300. Email доступен. Telegram активнее чем для торговли/производства. Цикл 1-3 мес. [Право-300, research]</w:t>
            </w:r>
          </w:p>
        </w:tc>
      </w:tr>
    </w:tbl>
    <w:p/>
    <w:p>
      <w:r>
        <w:rPr>
          <w:rFonts w:ascii="Calibri" w:hAnsi="Calibri"/>
          <w:b/>
        </w:rPr>
        <w:t xml:space="preserve">Score: </w:t>
      </w:r>
      <w:r>
        <w:rPr>
          <w:rFonts w:ascii="Calibri" w:hAnsi="Calibri"/>
          <w:b/>
          <w:color w:val="2563EB"/>
        </w:rPr>
        <w:t xml:space="preserve">39/50 </w:t>
      </w:r>
      <w:r>
        <w:rPr>
          <w:rFonts w:ascii="Calibri" w:hAnsi="Calibri"/>
          <w:color w:val="4B5563"/>
        </w:rPr>
        <w:t>(E: 28/35 — high confidence | H: 11/15 — needs validation)</w:t>
      </w:r>
    </w:p>
    <w:p>
      <w:r>
        <w:rPr>
          <w:rFonts w:ascii="Calibri" w:hAnsi="Calibri"/>
          <w:b/>
        </w:rPr>
        <w:t xml:space="preserve">Blockers: </w:t>
      </w:r>
      <w:r>
        <w:rPr>
          <w:rFonts w:ascii="Calibri" w:hAnsi="Calibri"/>
          <w:color w:val="DC2626"/>
        </w:rPr>
        <w:t>C8=2 — малый TAM. Не убивает (expansion через корп. юр. отделы), но ограничивает как primary.</w:t>
      </w:r>
    </w:p>
    <w:p>
      <w:r>
        <w:rPr>
          <w:rFonts w:ascii="Calibri" w:hAnsi="Calibri"/>
          <w:b/>
        </w:rPr>
        <w:t xml:space="preserve">Top validation priorities: </w:t>
      </w:r>
      <w:r>
        <w:rPr>
          <w:rFonts w:ascii="Calibri" w:hAnsi="Calibri"/>
        </w:rPr>
        <w:t>C3 (юридическая специфика продукта), C2 (боль управляющих партнёров)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Segment E: Частная медицина (300M₽+) — Score: 34/50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#</w:t>
            </w:r>
          </w:p>
        </w:tc>
        <w:tc>
          <w:tcPr>
            <w:tcW w:type="dxa" w:w="1701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Criterion</w:t>
            </w:r>
          </w:p>
        </w:tc>
        <w:tc>
          <w:tcPr>
            <w:tcW w:type="dxa" w:w="567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Score</w:t>
            </w:r>
          </w:p>
        </w:tc>
        <w:tc>
          <w:tcPr>
            <w:tcW w:type="dxa" w:w="680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Type</w:t>
            </w:r>
          </w:p>
        </w:tc>
        <w:tc>
          <w:tcPr>
            <w:tcW w:type="dxa" w:w="6236"/>
            <w:shd w:fill="DBEAFE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Evidence / Reasoning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Target customer exists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Исполнительный директор / управляющий. Vademecum TOP200. Таргет: позиции 30-150 (300M₽-3B₽). Здоровье 365 (#38), СМТ-Клиника (#135). [Vademecum, HH]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Compelling reason to buy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[H-high]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120 звонков/день, 80% рутинных. 1222+ вакансий администраторов Мск. V-AI Labs: 72% без человека. VQ: «Замените 1-2 администраторов на AI?»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Whole product deliverable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[H-mid]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Интеграция с МИС (МЕДИАЛОГ, Инфоклиника) — неизвестно. Специфика медицины. VQ: «Продукт интегрируется с вашей МИС?»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No entrenched competitor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Chatme.ai УЖЕ с Клиникой Фомина (70% записей через бот), ЕМЦ. TWIN от 950₽/мес. Конкуренция ЕСТЬ. [chatme.ai]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Partners &amp; allies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Нет партнёрского канала. МИС-вендоры — потенциальные, но контакт не установлен. [research]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C6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Distribution channel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Vademecum TOP200 → список за 15 мин. ЛПР не в открытых каналах. Только email + телефон. [research]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C7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Pricing fits budget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IT-бюджет 3-9M₽. ~1M₽ = 11-33% — на грани. Chatme.ai значительно дешевле. TWIN от 35K₽. [Vademecum, competitor pricing]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C8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Segment size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TAM ~150-200 клиник (Vademecum TOP200). Маленький, но &gt; юристов. [Vademecum]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C9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Reference value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[H-mid]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Мед. кейс слабо переносится (другой ЛПР, другой контекст). VQ: «Мед. кейс помогает продавать в другие отрасли?»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C10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Outreach accessibility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[E]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ЛПР не в цифровых каналах. Email + телефон единственные. Консервативная культура. [research]</w:t>
            </w:r>
          </w:p>
        </w:tc>
      </w:tr>
    </w:tbl>
    <w:p/>
    <w:p>
      <w:r>
        <w:rPr>
          <w:rFonts w:ascii="Calibri" w:hAnsi="Calibri"/>
          <w:b/>
        </w:rPr>
        <w:t xml:space="preserve">Score: </w:t>
      </w:r>
      <w:r>
        <w:rPr>
          <w:rFonts w:ascii="Calibri" w:hAnsi="Calibri"/>
          <w:b/>
          <w:color w:val="2563EB"/>
        </w:rPr>
        <w:t xml:space="preserve">34/50 </w:t>
      </w:r>
      <w:r>
        <w:rPr>
          <w:rFonts w:ascii="Calibri" w:hAnsi="Calibri"/>
          <w:color w:val="4B5563"/>
        </w:rPr>
        <w:t>(E: 21/35 — moderate confidence | H: 10/15 — needs validation)</w:t>
      </w:r>
    </w:p>
    <w:p>
      <w:r>
        <w:rPr>
          <w:rFonts w:ascii="Calibri" w:hAnsi="Calibri"/>
          <w:b/>
        </w:rPr>
        <w:t xml:space="preserve">Blockers: </w:t>
      </w:r>
      <w:r>
        <w:rPr>
          <w:rFonts w:ascii="Calibri" w:hAnsi="Calibri"/>
          <w:color w:val="DC2626"/>
        </w:rPr>
        <w:t>C5=2 — нет партнёров/каналов. Не hard kill, но серьёзный ограничитель.</w:t>
      </w:r>
    </w:p>
    <w:p>
      <w:r>
        <w:rPr>
          <w:rFonts w:ascii="Calibri" w:hAnsi="Calibri"/>
          <w:b/>
        </w:rPr>
        <w:t xml:space="preserve">Top validation priorities: </w:t>
      </w:r>
      <w:r>
        <w:rPr>
          <w:rFonts w:ascii="Calibri" w:hAnsi="Calibri"/>
        </w:rPr>
        <w:t>C3 (интеграция с МИС), C7 (готовность платить 80-110K при альтернативах от 950₽)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047857"/>
        </w:rPr>
        <w:t>Score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141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Segment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C1[E]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C2[H]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C3[H]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C4[E]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C5[E]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C6[E]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C7[E]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C8[E]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C9[H]</w:t>
            </w:r>
          </w:p>
        </w:tc>
        <w:tc>
          <w:tcPr>
            <w:tcW w:type="dxa" w:w="51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C10[E]</w:t>
            </w:r>
          </w:p>
        </w:tc>
        <w:tc>
          <w:tcPr>
            <w:tcW w:type="dxa" w:w="680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Total</w:t>
            </w:r>
          </w:p>
        </w:tc>
        <w:tc>
          <w:tcPr>
            <w:tcW w:type="dxa" w:w="1417"/>
            <w:shd w:fill="D1FAE5"/>
          </w:tcPr>
          <w:p>
            <w:r>
              <w:rPr>
                <w:rFonts w:ascii="Calibri" w:hAnsi="Calibri"/>
                <w:b/>
                <w:color w:val="374151"/>
                <w:sz w:val="18"/>
              </w:rPr>
              <w:t>Confidence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A: IT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42/50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E:30/35 H:12/15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B: Торговля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41/50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E:31/35 H:10/15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C: Производство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40/50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E:31/35 H:9/15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D: Юр. фирмы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39/50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E:28/35 H:11/15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E: Медицина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1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sz w:val="18"/>
              </w:rPr>
              <w:t>34/50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E:21/35 H:10/15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