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83D39" w14:textId="77777777" w:rsidR="00FA1481" w:rsidRDefault="00664A12" w:rsidP="00E40896">
      <w:pPr>
        <w:jc w:val="center"/>
        <w:rPr>
          <w:sz w:val="36"/>
          <w:szCs w:val="36"/>
        </w:rPr>
      </w:pPr>
      <w:r>
        <w:rPr>
          <w:noProof/>
          <w:sz w:val="36"/>
          <w:szCs w:val="36"/>
        </w:rPr>
        <w:drawing>
          <wp:inline distT="0" distB="0" distL="0" distR="0" wp14:anchorId="6720CD11" wp14:editId="7067F797">
            <wp:extent cx="3200400" cy="609600"/>
            <wp:effectExtent l="0" t="0" r="0" b="0"/>
            <wp:docPr id="1" name="Picture 1" descr="agu_pubart-white_redu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u_pubart-white_reduc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609600"/>
                    </a:xfrm>
                    <a:prstGeom prst="rect">
                      <a:avLst/>
                    </a:prstGeom>
                    <a:noFill/>
                    <a:ln>
                      <a:noFill/>
                    </a:ln>
                  </pic:spPr>
                </pic:pic>
              </a:graphicData>
            </a:graphic>
          </wp:inline>
        </w:drawing>
      </w:r>
    </w:p>
    <w:p w14:paraId="18A68D33" w14:textId="77777777" w:rsidR="001A35CB" w:rsidRPr="00C16A7A" w:rsidRDefault="001A35CB" w:rsidP="001A35CB">
      <w:pPr>
        <w:spacing w:before="100" w:beforeAutospacing="1" w:after="100" w:afterAutospacing="1"/>
        <w:jc w:val="center"/>
        <w:rPr>
          <w:i/>
          <w:sz w:val="22"/>
          <w:szCs w:val="22"/>
        </w:rPr>
      </w:pPr>
      <w:r w:rsidRPr="00C16A7A">
        <w:rPr>
          <w:i/>
          <w:sz w:val="22"/>
          <w:szCs w:val="22"/>
        </w:rPr>
        <w:t>Journal of Geophysical Research: Solid Earth</w:t>
      </w:r>
    </w:p>
    <w:p w14:paraId="2CB29489" w14:textId="77777777" w:rsidR="00FF3503" w:rsidRPr="00C16A7A" w:rsidRDefault="00FF3503" w:rsidP="00FF3503">
      <w:pPr>
        <w:spacing w:before="100" w:beforeAutospacing="1" w:after="100" w:afterAutospacing="1"/>
        <w:jc w:val="center"/>
        <w:rPr>
          <w:sz w:val="22"/>
          <w:szCs w:val="22"/>
        </w:rPr>
      </w:pPr>
      <w:r w:rsidRPr="00C16A7A">
        <w:rPr>
          <w:sz w:val="22"/>
          <w:szCs w:val="22"/>
        </w:rPr>
        <w:t>Supporting Information for</w:t>
      </w:r>
    </w:p>
    <w:p w14:paraId="42FFC78E" w14:textId="30D83F1B" w:rsidR="00FF3503" w:rsidRPr="00C16A7A" w:rsidRDefault="001A35CB" w:rsidP="00FF3503">
      <w:pPr>
        <w:spacing w:before="100" w:beforeAutospacing="1" w:after="100" w:afterAutospacing="1"/>
        <w:jc w:val="center"/>
        <w:rPr>
          <w:sz w:val="22"/>
          <w:szCs w:val="22"/>
        </w:rPr>
      </w:pPr>
      <w:r w:rsidRPr="00C16A7A">
        <w:rPr>
          <w:b/>
          <w:sz w:val="22"/>
          <w:szCs w:val="22"/>
        </w:rPr>
        <w:t xml:space="preserve">Correlations between tectonic degassing and </w:t>
      </w:r>
      <w:proofErr w:type="spellStart"/>
      <w:r w:rsidRPr="00C16A7A">
        <w:rPr>
          <w:b/>
          <w:sz w:val="22"/>
          <w:szCs w:val="22"/>
        </w:rPr>
        <w:t>seismogenesis</w:t>
      </w:r>
      <w:proofErr w:type="spellEnd"/>
      <w:r w:rsidRPr="00C16A7A">
        <w:rPr>
          <w:b/>
          <w:sz w:val="22"/>
          <w:szCs w:val="22"/>
        </w:rPr>
        <w:t xml:space="preserve"> inferred from a Y-shaped active fault system in the eastern Tibetan Plateau</w:t>
      </w:r>
    </w:p>
    <w:p w14:paraId="357CC314" w14:textId="77777777" w:rsidR="001A35CB" w:rsidRPr="00C16A7A" w:rsidRDefault="001A35CB" w:rsidP="001A35CB">
      <w:pPr>
        <w:spacing w:before="120" w:after="360" w:line="360" w:lineRule="auto"/>
        <w:rPr>
          <w:bCs/>
          <w:sz w:val="22"/>
          <w:szCs w:val="22"/>
        </w:rPr>
      </w:pPr>
      <w:r w:rsidRPr="00C16A7A">
        <w:rPr>
          <w:rFonts w:eastAsia="Times New Roman"/>
          <w:bCs/>
          <w:sz w:val="22"/>
          <w:szCs w:val="22"/>
        </w:rPr>
        <w:t>Wei Liu</w:t>
      </w:r>
      <w:r w:rsidRPr="00C16A7A">
        <w:rPr>
          <w:bCs/>
          <w:sz w:val="22"/>
          <w:szCs w:val="22"/>
          <w:vertAlign w:val="superscript"/>
        </w:rPr>
        <w:t>1</w:t>
      </w:r>
      <w:r w:rsidRPr="00C16A7A">
        <w:rPr>
          <w:bCs/>
          <w:sz w:val="22"/>
          <w:szCs w:val="22"/>
        </w:rPr>
        <w:t>, Maoliang Zhang</w:t>
      </w:r>
      <w:r w:rsidRPr="00C16A7A">
        <w:rPr>
          <w:bCs/>
          <w:sz w:val="22"/>
          <w:szCs w:val="22"/>
          <w:vertAlign w:val="superscript"/>
        </w:rPr>
        <w:t>1,</w:t>
      </w:r>
      <w:proofErr w:type="gramStart"/>
      <w:r w:rsidRPr="00C16A7A">
        <w:rPr>
          <w:bCs/>
          <w:sz w:val="22"/>
          <w:szCs w:val="22"/>
          <w:vertAlign w:val="superscript"/>
        </w:rPr>
        <w:t>2,</w:t>
      </w:r>
      <w:r w:rsidRPr="00C16A7A">
        <w:rPr>
          <w:bCs/>
          <w:sz w:val="22"/>
          <w:szCs w:val="22"/>
        </w:rPr>
        <w:t>*</w:t>
      </w:r>
      <w:proofErr w:type="gramEnd"/>
      <w:r w:rsidRPr="00C16A7A">
        <w:rPr>
          <w:bCs/>
          <w:sz w:val="22"/>
          <w:szCs w:val="22"/>
        </w:rPr>
        <w:t xml:space="preserve">, </w:t>
      </w:r>
      <w:proofErr w:type="spellStart"/>
      <w:r w:rsidRPr="00C16A7A">
        <w:rPr>
          <w:bCs/>
          <w:sz w:val="22"/>
          <w:szCs w:val="22"/>
        </w:rPr>
        <w:t>Biying</w:t>
      </w:r>
      <w:proofErr w:type="spellEnd"/>
      <w:r w:rsidRPr="00C16A7A">
        <w:rPr>
          <w:bCs/>
          <w:sz w:val="22"/>
          <w:szCs w:val="22"/>
        </w:rPr>
        <w:t xml:space="preserve"> Chen</w:t>
      </w:r>
      <w:r w:rsidRPr="00C16A7A">
        <w:rPr>
          <w:bCs/>
          <w:sz w:val="22"/>
          <w:szCs w:val="22"/>
          <w:vertAlign w:val="superscript"/>
        </w:rPr>
        <w:t>1</w:t>
      </w:r>
      <w:r w:rsidRPr="00C16A7A">
        <w:rPr>
          <w:bCs/>
          <w:sz w:val="22"/>
          <w:szCs w:val="22"/>
        </w:rPr>
        <w:t>, Yi Liu</w:t>
      </w:r>
      <w:r w:rsidRPr="00C16A7A">
        <w:rPr>
          <w:bCs/>
          <w:sz w:val="22"/>
          <w:szCs w:val="22"/>
          <w:vertAlign w:val="superscript"/>
        </w:rPr>
        <w:t>1</w:t>
      </w:r>
      <w:r w:rsidRPr="00C16A7A">
        <w:rPr>
          <w:bCs/>
          <w:sz w:val="22"/>
          <w:szCs w:val="22"/>
        </w:rPr>
        <w:t>, Lufeng Guan</w:t>
      </w:r>
      <w:r w:rsidRPr="00C16A7A">
        <w:rPr>
          <w:bCs/>
          <w:sz w:val="22"/>
          <w:szCs w:val="22"/>
          <w:vertAlign w:val="superscript"/>
        </w:rPr>
        <w:t>1</w:t>
      </w:r>
      <w:r w:rsidRPr="00C16A7A">
        <w:rPr>
          <w:bCs/>
          <w:sz w:val="22"/>
          <w:szCs w:val="22"/>
        </w:rPr>
        <w:t>, Chunhui Cao</w:t>
      </w:r>
      <w:r w:rsidRPr="00C16A7A">
        <w:rPr>
          <w:bCs/>
          <w:sz w:val="22"/>
          <w:szCs w:val="22"/>
          <w:vertAlign w:val="superscript"/>
        </w:rPr>
        <w:t>3</w:t>
      </w:r>
      <w:r w:rsidRPr="00C16A7A">
        <w:rPr>
          <w:bCs/>
          <w:sz w:val="22"/>
          <w:szCs w:val="22"/>
        </w:rPr>
        <w:t>, Wang Xu</w:t>
      </w:r>
      <w:r w:rsidRPr="00C16A7A">
        <w:rPr>
          <w:bCs/>
          <w:sz w:val="22"/>
          <w:szCs w:val="22"/>
          <w:vertAlign w:val="superscript"/>
        </w:rPr>
        <w:t>4</w:t>
      </w:r>
      <w:r w:rsidRPr="00C16A7A">
        <w:rPr>
          <w:bCs/>
          <w:sz w:val="22"/>
          <w:szCs w:val="22"/>
        </w:rPr>
        <w:t xml:space="preserve">, </w:t>
      </w:r>
      <w:proofErr w:type="spellStart"/>
      <w:r w:rsidRPr="00C16A7A">
        <w:rPr>
          <w:bCs/>
          <w:sz w:val="22"/>
          <w:szCs w:val="22"/>
        </w:rPr>
        <w:t>Guodong</w:t>
      </w:r>
      <w:proofErr w:type="spellEnd"/>
      <w:r w:rsidRPr="00C16A7A">
        <w:rPr>
          <w:bCs/>
          <w:sz w:val="22"/>
          <w:szCs w:val="22"/>
        </w:rPr>
        <w:t xml:space="preserve"> Zheng</w:t>
      </w:r>
      <w:r w:rsidRPr="00C16A7A">
        <w:rPr>
          <w:bCs/>
          <w:sz w:val="22"/>
          <w:szCs w:val="22"/>
          <w:vertAlign w:val="superscript"/>
        </w:rPr>
        <w:t>5,3</w:t>
      </w:r>
      <w:r w:rsidRPr="00C16A7A">
        <w:rPr>
          <w:bCs/>
          <w:sz w:val="22"/>
          <w:szCs w:val="22"/>
        </w:rPr>
        <w:t xml:space="preserve">, </w:t>
      </w:r>
      <w:proofErr w:type="spellStart"/>
      <w:r w:rsidRPr="00C16A7A">
        <w:rPr>
          <w:bCs/>
          <w:sz w:val="22"/>
          <w:szCs w:val="22"/>
        </w:rPr>
        <w:t>Xiaocheng</w:t>
      </w:r>
      <w:proofErr w:type="spellEnd"/>
      <w:r w:rsidRPr="00C16A7A">
        <w:rPr>
          <w:bCs/>
          <w:sz w:val="22"/>
          <w:szCs w:val="22"/>
        </w:rPr>
        <w:t xml:space="preserve"> Zhou</w:t>
      </w:r>
      <w:r w:rsidRPr="00C16A7A">
        <w:rPr>
          <w:bCs/>
          <w:sz w:val="22"/>
          <w:szCs w:val="22"/>
          <w:vertAlign w:val="superscript"/>
        </w:rPr>
        <w:t>6</w:t>
      </w:r>
      <w:r w:rsidRPr="00C16A7A">
        <w:rPr>
          <w:bCs/>
          <w:sz w:val="22"/>
          <w:szCs w:val="22"/>
        </w:rPr>
        <w:t>, Yun-Chao Lang</w:t>
      </w:r>
      <w:r w:rsidRPr="00C16A7A">
        <w:rPr>
          <w:bCs/>
          <w:sz w:val="22"/>
          <w:szCs w:val="22"/>
          <w:vertAlign w:val="superscript"/>
        </w:rPr>
        <w:t>1</w:t>
      </w:r>
      <w:r w:rsidRPr="00C16A7A">
        <w:rPr>
          <w:bCs/>
          <w:sz w:val="22"/>
          <w:szCs w:val="22"/>
        </w:rPr>
        <w:t>, Yuji Sano</w:t>
      </w:r>
      <w:r w:rsidRPr="00C16A7A">
        <w:rPr>
          <w:bCs/>
          <w:sz w:val="22"/>
          <w:szCs w:val="22"/>
          <w:vertAlign w:val="superscript"/>
        </w:rPr>
        <w:t>7,2</w:t>
      </w:r>
      <w:r w:rsidRPr="00C16A7A">
        <w:rPr>
          <w:bCs/>
          <w:sz w:val="22"/>
          <w:szCs w:val="22"/>
        </w:rPr>
        <w:t xml:space="preserve">, </w:t>
      </w:r>
      <w:r w:rsidRPr="00C16A7A">
        <w:rPr>
          <w:bCs/>
          <w:sz w:val="22"/>
          <w:szCs w:val="22"/>
          <w:lang w:eastAsia="zh-CN"/>
        </w:rPr>
        <w:t>and</w:t>
      </w:r>
      <w:r w:rsidRPr="00C16A7A">
        <w:rPr>
          <w:bCs/>
          <w:sz w:val="22"/>
          <w:szCs w:val="22"/>
        </w:rPr>
        <w:t xml:space="preserve"> Sheng Xu</w:t>
      </w:r>
      <w:r w:rsidRPr="00C16A7A">
        <w:rPr>
          <w:bCs/>
          <w:sz w:val="22"/>
          <w:szCs w:val="22"/>
          <w:vertAlign w:val="superscript"/>
        </w:rPr>
        <w:t>1,</w:t>
      </w:r>
      <w:r w:rsidRPr="00C16A7A">
        <w:rPr>
          <w:bCs/>
          <w:sz w:val="22"/>
          <w:szCs w:val="22"/>
        </w:rPr>
        <w:t>*</w:t>
      </w:r>
    </w:p>
    <w:p w14:paraId="384FF7DF" w14:textId="77777777" w:rsidR="00C16A7A" w:rsidRPr="00C16A7A" w:rsidRDefault="00C16A7A" w:rsidP="00210517">
      <w:pPr>
        <w:spacing w:before="100" w:beforeAutospacing="1" w:after="100" w:afterAutospacing="1" w:line="360" w:lineRule="auto"/>
        <w:rPr>
          <w:sz w:val="22"/>
          <w:szCs w:val="22"/>
        </w:rPr>
      </w:pPr>
      <w:r w:rsidRPr="00C16A7A">
        <w:rPr>
          <w:sz w:val="22"/>
          <w:szCs w:val="22"/>
          <w:vertAlign w:val="superscript"/>
        </w:rPr>
        <w:t>1</w:t>
      </w:r>
      <w:r w:rsidRPr="00C16A7A">
        <w:rPr>
          <w:sz w:val="22"/>
          <w:szCs w:val="22"/>
        </w:rPr>
        <w:t>Institute of Surface-Earth System Science, School of Earth System Science, Tianjin University, Tianjin 300072, China</w:t>
      </w:r>
    </w:p>
    <w:p w14:paraId="6EE5083D" w14:textId="77777777" w:rsidR="00C16A7A" w:rsidRPr="00C16A7A" w:rsidRDefault="00C16A7A" w:rsidP="00210517">
      <w:pPr>
        <w:pStyle w:val="Affiliation"/>
        <w:spacing w:line="360" w:lineRule="auto"/>
        <w:rPr>
          <w:sz w:val="22"/>
          <w:szCs w:val="22"/>
        </w:rPr>
      </w:pPr>
      <w:r w:rsidRPr="00C16A7A">
        <w:rPr>
          <w:sz w:val="22"/>
          <w:szCs w:val="22"/>
          <w:vertAlign w:val="superscript"/>
        </w:rPr>
        <w:t>2</w:t>
      </w:r>
      <w:r w:rsidRPr="00C16A7A">
        <w:rPr>
          <w:sz w:val="22"/>
          <w:szCs w:val="22"/>
        </w:rPr>
        <w:t>Atmosphere and Ocean Research Institute, The University of Tokyo, Kashiwa, Chiba 277-8564, Japan</w:t>
      </w:r>
    </w:p>
    <w:p w14:paraId="637A1161" w14:textId="77777777" w:rsidR="00C16A7A" w:rsidRPr="00C16A7A" w:rsidRDefault="00C16A7A" w:rsidP="00210517">
      <w:pPr>
        <w:pStyle w:val="Affiliation"/>
        <w:spacing w:line="360" w:lineRule="auto"/>
        <w:rPr>
          <w:sz w:val="22"/>
          <w:szCs w:val="22"/>
        </w:rPr>
      </w:pPr>
      <w:r w:rsidRPr="00C16A7A">
        <w:rPr>
          <w:sz w:val="22"/>
          <w:szCs w:val="22"/>
          <w:vertAlign w:val="superscript"/>
        </w:rPr>
        <w:t>3</w:t>
      </w:r>
      <w:r w:rsidRPr="00C16A7A">
        <w:rPr>
          <w:sz w:val="22"/>
          <w:szCs w:val="22"/>
        </w:rPr>
        <w:t>Northwest Institute of Eco-Environment and Resources, Chinese Academy of Sciences, Lanzhou 730000, China</w:t>
      </w:r>
    </w:p>
    <w:p w14:paraId="5CF9B4F1" w14:textId="77777777" w:rsidR="00C16A7A" w:rsidRPr="00C16A7A" w:rsidRDefault="00C16A7A" w:rsidP="00210517">
      <w:pPr>
        <w:pStyle w:val="Affiliation"/>
        <w:spacing w:line="360" w:lineRule="auto"/>
        <w:rPr>
          <w:sz w:val="22"/>
          <w:szCs w:val="22"/>
        </w:rPr>
      </w:pPr>
      <w:r w:rsidRPr="00C16A7A">
        <w:rPr>
          <w:sz w:val="22"/>
          <w:szCs w:val="22"/>
          <w:vertAlign w:val="superscript"/>
        </w:rPr>
        <w:t>4</w:t>
      </w:r>
      <w:r w:rsidRPr="00C16A7A">
        <w:rPr>
          <w:sz w:val="22"/>
          <w:szCs w:val="22"/>
        </w:rPr>
        <w:t>College of Energy Resources, Chengdu University of Technology, Chengdu 610059, China</w:t>
      </w:r>
    </w:p>
    <w:p w14:paraId="729F614E" w14:textId="77777777" w:rsidR="00C16A7A" w:rsidRPr="00C16A7A" w:rsidRDefault="00C16A7A" w:rsidP="00210517">
      <w:pPr>
        <w:pStyle w:val="Affiliation"/>
        <w:spacing w:line="360" w:lineRule="auto"/>
        <w:rPr>
          <w:sz w:val="22"/>
          <w:szCs w:val="22"/>
        </w:rPr>
      </w:pPr>
      <w:r w:rsidRPr="00C16A7A">
        <w:rPr>
          <w:sz w:val="22"/>
          <w:szCs w:val="22"/>
          <w:vertAlign w:val="superscript"/>
        </w:rPr>
        <w:t>5</w:t>
      </w:r>
      <w:r w:rsidRPr="00C16A7A">
        <w:rPr>
          <w:sz w:val="22"/>
          <w:szCs w:val="22"/>
        </w:rPr>
        <w:t xml:space="preserve">School of Environmental Studies, China University of Geosciences, Wuhan 430074, China </w:t>
      </w:r>
    </w:p>
    <w:p w14:paraId="6764F2C8" w14:textId="77777777" w:rsidR="00C16A7A" w:rsidRPr="00C16A7A" w:rsidRDefault="00C16A7A" w:rsidP="00210517">
      <w:pPr>
        <w:pStyle w:val="Affiliation"/>
        <w:spacing w:line="360" w:lineRule="auto"/>
        <w:rPr>
          <w:sz w:val="22"/>
          <w:szCs w:val="22"/>
        </w:rPr>
      </w:pPr>
      <w:r w:rsidRPr="00C16A7A">
        <w:rPr>
          <w:sz w:val="22"/>
          <w:szCs w:val="22"/>
          <w:vertAlign w:val="superscript"/>
        </w:rPr>
        <w:t>6</w:t>
      </w:r>
      <w:r w:rsidRPr="00C16A7A">
        <w:rPr>
          <w:sz w:val="22"/>
          <w:szCs w:val="22"/>
        </w:rPr>
        <w:t>Institute of Earthquake Forecasting, China Earthquake Administration, Beijing 100036, China</w:t>
      </w:r>
    </w:p>
    <w:p w14:paraId="26C2CFD4" w14:textId="77777777" w:rsidR="00C16A7A" w:rsidRPr="00C16A7A" w:rsidRDefault="00C16A7A" w:rsidP="00210517">
      <w:pPr>
        <w:pStyle w:val="Affiliation"/>
        <w:spacing w:line="360" w:lineRule="auto"/>
        <w:rPr>
          <w:sz w:val="22"/>
          <w:szCs w:val="22"/>
        </w:rPr>
      </w:pPr>
      <w:r w:rsidRPr="00C16A7A">
        <w:rPr>
          <w:sz w:val="22"/>
          <w:szCs w:val="22"/>
          <w:vertAlign w:val="superscript"/>
        </w:rPr>
        <w:t>7</w:t>
      </w:r>
      <w:r w:rsidRPr="00C16A7A">
        <w:rPr>
          <w:iCs/>
          <w:color w:val="000000" w:themeColor="text1"/>
          <w:sz w:val="22"/>
          <w:szCs w:val="22"/>
        </w:rPr>
        <w:t>Center for Advanced Marine Core Research, Kochi University, Kochi 783-8502, Japan</w:t>
      </w:r>
    </w:p>
    <w:p w14:paraId="71891EDF" w14:textId="7D4F91E4" w:rsidR="00094365" w:rsidRPr="00CE6EAA" w:rsidRDefault="00094365" w:rsidP="00825950">
      <w:pPr>
        <w:spacing w:before="100" w:beforeAutospacing="1" w:after="100" w:afterAutospacing="1"/>
        <w:jc w:val="center"/>
        <w:rPr>
          <w:rFonts w:ascii="Myriad Pro" w:hAnsi="Myriad Pro"/>
          <w:sz w:val="22"/>
          <w:szCs w:val="22"/>
        </w:rPr>
      </w:pPr>
    </w:p>
    <w:p w14:paraId="347237BD" w14:textId="77777777" w:rsidR="00094365" w:rsidRPr="00CE6EAA" w:rsidRDefault="00094365" w:rsidP="000B2E64">
      <w:pPr>
        <w:spacing w:before="100" w:beforeAutospacing="1" w:after="100" w:afterAutospacing="1"/>
        <w:jc w:val="center"/>
        <w:rPr>
          <w:rFonts w:ascii="Myriad Pro" w:hAnsi="Myriad Pro"/>
          <w:sz w:val="22"/>
          <w:szCs w:val="22"/>
        </w:rPr>
      </w:pPr>
    </w:p>
    <w:p w14:paraId="1CD128B3" w14:textId="77777777" w:rsidR="00111843" w:rsidRPr="008B0A12" w:rsidRDefault="00111843" w:rsidP="00111843">
      <w:pPr>
        <w:rPr>
          <w:b/>
        </w:rPr>
      </w:pPr>
      <w:r w:rsidRPr="008B0A12">
        <w:rPr>
          <w:b/>
        </w:rPr>
        <w:t>Contents of this file</w:t>
      </w:r>
      <w:r w:rsidR="00E43D2D" w:rsidRPr="008B0A12">
        <w:rPr>
          <w:b/>
        </w:rPr>
        <w:t xml:space="preserve"> </w:t>
      </w:r>
    </w:p>
    <w:p w14:paraId="1F13291B" w14:textId="77777777" w:rsidR="00E43D2D" w:rsidRPr="008B0A12" w:rsidRDefault="00E43D2D" w:rsidP="00111843"/>
    <w:p w14:paraId="10640459" w14:textId="1940555D" w:rsidR="00111843" w:rsidRPr="008B0A12" w:rsidRDefault="00111843" w:rsidP="008B0A12">
      <w:pPr>
        <w:spacing w:line="360" w:lineRule="auto"/>
        <w:ind w:left="720"/>
        <w:rPr>
          <w:sz w:val="22"/>
          <w:szCs w:val="22"/>
        </w:rPr>
      </w:pPr>
      <w:r w:rsidRPr="008B0A12">
        <w:rPr>
          <w:sz w:val="22"/>
          <w:szCs w:val="22"/>
        </w:rPr>
        <w:t>Figures S1 to S</w:t>
      </w:r>
      <w:r w:rsidR="003E2489" w:rsidRPr="008B0A12">
        <w:rPr>
          <w:sz w:val="22"/>
          <w:szCs w:val="22"/>
        </w:rPr>
        <w:t>2</w:t>
      </w:r>
    </w:p>
    <w:p w14:paraId="6807841A" w14:textId="66BF9509" w:rsidR="00111843" w:rsidRPr="008B0A12" w:rsidRDefault="00111843" w:rsidP="008B0A12">
      <w:pPr>
        <w:spacing w:line="360" w:lineRule="auto"/>
        <w:ind w:left="720"/>
        <w:rPr>
          <w:sz w:val="22"/>
          <w:szCs w:val="22"/>
        </w:rPr>
      </w:pPr>
      <w:r w:rsidRPr="008B0A12">
        <w:rPr>
          <w:sz w:val="22"/>
          <w:szCs w:val="22"/>
        </w:rPr>
        <w:t>Tables S1 to S</w:t>
      </w:r>
      <w:r w:rsidR="00B379C2">
        <w:rPr>
          <w:sz w:val="22"/>
          <w:szCs w:val="22"/>
        </w:rPr>
        <w:t>5</w:t>
      </w:r>
      <w:r w:rsidR="00AA76F3" w:rsidRPr="008B0A12">
        <w:rPr>
          <w:sz w:val="22"/>
          <w:szCs w:val="22"/>
        </w:rPr>
        <w:t xml:space="preserve"> </w:t>
      </w:r>
    </w:p>
    <w:p w14:paraId="3F8CCDD1" w14:textId="77777777" w:rsidR="004F5AD3" w:rsidRDefault="004F5AD3" w:rsidP="004F5AD3">
      <w:pPr>
        <w:spacing w:before="100" w:beforeAutospacing="1" w:after="100" w:afterAutospacing="1"/>
        <w:rPr>
          <w:b/>
          <w:bCs/>
          <w:szCs w:val="24"/>
        </w:rPr>
      </w:pPr>
    </w:p>
    <w:p w14:paraId="5560DAA8" w14:textId="77777777" w:rsidR="004F5AD3" w:rsidRDefault="004F5AD3" w:rsidP="004F5AD3">
      <w:pPr>
        <w:spacing w:before="100" w:beforeAutospacing="1" w:after="100" w:afterAutospacing="1"/>
        <w:rPr>
          <w:b/>
          <w:bCs/>
          <w:szCs w:val="24"/>
        </w:rPr>
      </w:pPr>
    </w:p>
    <w:p w14:paraId="03E42308" w14:textId="17C0AAB0" w:rsidR="004F5AD3" w:rsidRDefault="004F5AD3" w:rsidP="004F5AD3">
      <w:pPr>
        <w:spacing w:before="100" w:beforeAutospacing="1" w:after="100" w:afterAutospacing="1"/>
        <w:rPr>
          <w:b/>
          <w:szCs w:val="24"/>
        </w:rPr>
      </w:pPr>
      <w:r w:rsidRPr="008B0A12">
        <w:rPr>
          <w:b/>
          <w:bCs/>
          <w:szCs w:val="24"/>
        </w:rPr>
        <w:lastRenderedPageBreak/>
        <w:t>Introduction</w:t>
      </w:r>
      <w:r w:rsidRPr="008B0A12">
        <w:rPr>
          <w:b/>
          <w:szCs w:val="24"/>
        </w:rPr>
        <w:t xml:space="preserve"> </w:t>
      </w:r>
    </w:p>
    <w:p w14:paraId="41B85B62" w14:textId="3D6FBC03" w:rsidR="004F5AD3" w:rsidRPr="008B0A12" w:rsidRDefault="004F5AD3" w:rsidP="004F5AD3">
      <w:pPr>
        <w:spacing w:before="100" w:beforeAutospacing="1" w:after="100" w:afterAutospacing="1" w:line="360" w:lineRule="auto"/>
        <w:rPr>
          <w:rStyle w:val="affff5"/>
          <w:b/>
          <w:color w:val="auto"/>
          <w:szCs w:val="24"/>
          <w:u w:val="none"/>
        </w:rPr>
      </w:pPr>
      <w:r w:rsidRPr="008B0A12">
        <w:rPr>
          <w:rFonts w:hint="eastAsia"/>
          <w:szCs w:val="24"/>
        </w:rPr>
        <w:t>This</w:t>
      </w:r>
      <w:r w:rsidRPr="008B0A12">
        <w:rPr>
          <w:szCs w:val="24"/>
        </w:rPr>
        <w:t xml:space="preserve"> Supporting Information file </w:t>
      </w:r>
      <w:r>
        <w:rPr>
          <w:szCs w:val="24"/>
        </w:rPr>
        <w:t xml:space="preserve">contains </w:t>
      </w:r>
      <w:r w:rsidR="00B379C2">
        <w:rPr>
          <w:szCs w:val="24"/>
        </w:rPr>
        <w:t>two</w:t>
      </w:r>
      <w:r w:rsidRPr="008B0A12">
        <w:rPr>
          <w:szCs w:val="24"/>
        </w:rPr>
        <w:t xml:space="preserve"> figures (Figures S1</w:t>
      </w:r>
      <w:r>
        <w:rPr>
          <w:szCs w:val="24"/>
        </w:rPr>
        <w:t>-S</w:t>
      </w:r>
      <w:r w:rsidRPr="008B0A12">
        <w:rPr>
          <w:szCs w:val="24"/>
        </w:rPr>
        <w:t>2)</w:t>
      </w:r>
      <w:r>
        <w:rPr>
          <w:szCs w:val="24"/>
        </w:rPr>
        <w:t xml:space="preserve"> </w:t>
      </w:r>
      <w:r w:rsidRPr="00A21B06">
        <w:rPr>
          <w:szCs w:val="24"/>
        </w:rPr>
        <w:t>supporting the findings of this study</w:t>
      </w:r>
      <w:r>
        <w:rPr>
          <w:szCs w:val="24"/>
        </w:rPr>
        <w:t xml:space="preserve">; </w:t>
      </w:r>
      <w:r w:rsidR="00B379C2">
        <w:rPr>
          <w:szCs w:val="24"/>
        </w:rPr>
        <w:t>five</w:t>
      </w:r>
      <w:r w:rsidRPr="008B0A12">
        <w:rPr>
          <w:szCs w:val="24"/>
        </w:rPr>
        <w:t xml:space="preserve"> tables (Table</w:t>
      </w:r>
      <w:r w:rsidRPr="008B0A12">
        <w:rPr>
          <w:rFonts w:hint="eastAsia"/>
          <w:szCs w:val="24"/>
        </w:rPr>
        <w:t>s</w:t>
      </w:r>
      <w:r w:rsidRPr="008B0A12">
        <w:rPr>
          <w:szCs w:val="24"/>
        </w:rPr>
        <w:t xml:space="preserve"> S</w:t>
      </w:r>
      <w:r>
        <w:rPr>
          <w:szCs w:val="24"/>
        </w:rPr>
        <w:t>1-S</w:t>
      </w:r>
      <w:r w:rsidR="00B379C2">
        <w:rPr>
          <w:szCs w:val="24"/>
        </w:rPr>
        <w:t>5</w:t>
      </w:r>
      <w:r w:rsidRPr="008B0A12">
        <w:rPr>
          <w:szCs w:val="24"/>
        </w:rPr>
        <w:t>)</w:t>
      </w:r>
      <w:r>
        <w:rPr>
          <w:szCs w:val="24"/>
        </w:rPr>
        <w:t xml:space="preserve"> providing </w:t>
      </w:r>
      <w:r w:rsidRPr="00FC4662">
        <w:rPr>
          <w:szCs w:val="24"/>
        </w:rPr>
        <w:t>sample information</w:t>
      </w:r>
      <w:r>
        <w:rPr>
          <w:szCs w:val="24"/>
        </w:rPr>
        <w:t>,</w:t>
      </w:r>
      <w:r w:rsidRPr="00FC4662">
        <w:rPr>
          <w:szCs w:val="24"/>
        </w:rPr>
        <w:t xml:space="preserve"> </w:t>
      </w:r>
      <w:r>
        <w:rPr>
          <w:szCs w:val="24"/>
        </w:rPr>
        <w:t xml:space="preserve">relevant geochemical </w:t>
      </w:r>
      <w:r w:rsidRPr="00FC4662">
        <w:rPr>
          <w:szCs w:val="24"/>
        </w:rPr>
        <w:t>compositions</w:t>
      </w:r>
      <w:r>
        <w:rPr>
          <w:szCs w:val="24"/>
        </w:rPr>
        <w:t xml:space="preserve">, mantle fluid flux data, slip rate along the fault, He isotope composition in literatures </w:t>
      </w:r>
      <w:r w:rsidRPr="008B0A12">
        <w:rPr>
          <w:szCs w:val="24"/>
        </w:rPr>
        <w:t>and references.</w:t>
      </w:r>
    </w:p>
    <w:p w14:paraId="1440DDA0" w14:textId="23D07620" w:rsidR="00585222" w:rsidRPr="00585222" w:rsidRDefault="00585222" w:rsidP="00931444">
      <w:pPr>
        <w:spacing w:before="100" w:beforeAutospacing="1" w:after="100" w:afterAutospacing="1" w:line="360" w:lineRule="auto"/>
        <w:jc w:val="center"/>
        <w:rPr>
          <w:b/>
          <w:bCs/>
          <w:szCs w:val="24"/>
          <w:lang w:eastAsia="zh-CN"/>
        </w:rPr>
      </w:pPr>
      <w:r w:rsidRPr="00585222">
        <w:rPr>
          <w:b/>
          <w:bCs/>
          <w:szCs w:val="24"/>
          <w:lang w:eastAsia="zh-CN"/>
        </w:rPr>
        <w:t>Figures</w:t>
      </w:r>
    </w:p>
    <w:p w14:paraId="0C57F364" w14:textId="3DDB13F3" w:rsidR="00585222" w:rsidRDefault="008401DE" w:rsidP="00207032">
      <w:pPr>
        <w:jc w:val="center"/>
      </w:pPr>
      <w:r>
        <w:rPr>
          <w:noProof/>
        </w:rPr>
        <w:drawing>
          <wp:inline distT="0" distB="0" distL="0" distR="0" wp14:anchorId="6C871D9C" wp14:editId="353D0B9E">
            <wp:extent cx="3873500" cy="249491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6092" cy="2496579"/>
                    </a:xfrm>
                    <a:prstGeom prst="rect">
                      <a:avLst/>
                    </a:prstGeom>
                    <a:noFill/>
                    <a:ln>
                      <a:noFill/>
                    </a:ln>
                  </pic:spPr>
                </pic:pic>
              </a:graphicData>
            </a:graphic>
          </wp:inline>
        </w:drawing>
      </w:r>
    </w:p>
    <w:p w14:paraId="252100EC" w14:textId="44E90E42" w:rsidR="00585222" w:rsidRPr="001C4607" w:rsidRDefault="00585222" w:rsidP="004E2C99">
      <w:pPr>
        <w:spacing w:before="120" w:line="360" w:lineRule="auto"/>
        <w:rPr>
          <w:color w:val="000000" w:themeColor="text1"/>
          <w:sz w:val="22"/>
          <w:szCs w:val="22"/>
        </w:rPr>
      </w:pPr>
      <w:r w:rsidRPr="001C4607">
        <w:rPr>
          <w:rFonts w:hint="eastAsia"/>
          <w:b/>
          <w:bCs/>
          <w:sz w:val="22"/>
          <w:szCs w:val="22"/>
        </w:rPr>
        <w:t>F</w:t>
      </w:r>
      <w:r w:rsidRPr="001C4607">
        <w:rPr>
          <w:b/>
          <w:bCs/>
          <w:sz w:val="22"/>
          <w:szCs w:val="22"/>
        </w:rPr>
        <w:t>ig</w:t>
      </w:r>
      <w:r w:rsidRPr="001C4607">
        <w:rPr>
          <w:rFonts w:hint="eastAsia"/>
          <w:b/>
          <w:bCs/>
          <w:sz w:val="22"/>
          <w:szCs w:val="22"/>
        </w:rPr>
        <w:t>ure</w:t>
      </w:r>
      <w:r w:rsidRPr="001C4607">
        <w:rPr>
          <w:b/>
          <w:bCs/>
          <w:sz w:val="22"/>
          <w:szCs w:val="22"/>
        </w:rPr>
        <w:t xml:space="preserve"> S1.</w:t>
      </w:r>
      <w:r w:rsidRPr="001C4607">
        <w:rPr>
          <w:sz w:val="22"/>
          <w:szCs w:val="22"/>
        </w:rPr>
        <w:t xml:space="preserve"> Triangular CO</w:t>
      </w:r>
      <w:r w:rsidRPr="001C4607">
        <w:rPr>
          <w:sz w:val="22"/>
          <w:szCs w:val="22"/>
          <w:vertAlign w:val="subscript"/>
        </w:rPr>
        <w:t>2</w:t>
      </w:r>
      <w:r w:rsidRPr="001C4607">
        <w:rPr>
          <w:sz w:val="22"/>
          <w:szCs w:val="22"/>
        </w:rPr>
        <w:t>-CH</w:t>
      </w:r>
      <w:r w:rsidRPr="001C4607">
        <w:rPr>
          <w:sz w:val="22"/>
          <w:szCs w:val="22"/>
          <w:vertAlign w:val="subscript"/>
        </w:rPr>
        <w:t>4</w:t>
      </w:r>
      <w:r w:rsidRPr="001C4607">
        <w:rPr>
          <w:sz w:val="22"/>
          <w:szCs w:val="22"/>
        </w:rPr>
        <w:t>-N</w:t>
      </w:r>
      <w:r w:rsidRPr="001C4607">
        <w:rPr>
          <w:sz w:val="22"/>
          <w:szCs w:val="22"/>
          <w:vertAlign w:val="subscript"/>
        </w:rPr>
        <w:t xml:space="preserve">2 </w:t>
      </w:r>
      <w:r w:rsidRPr="001C4607">
        <w:rPr>
          <w:sz w:val="22"/>
          <w:szCs w:val="22"/>
        </w:rPr>
        <w:t>(a) and CO</w:t>
      </w:r>
      <w:r w:rsidRPr="001C4607">
        <w:rPr>
          <w:sz w:val="22"/>
          <w:szCs w:val="22"/>
          <w:vertAlign w:val="subscript"/>
        </w:rPr>
        <w:t>2</w:t>
      </w:r>
      <w:r w:rsidRPr="001C4607">
        <w:rPr>
          <w:sz w:val="22"/>
          <w:szCs w:val="22"/>
        </w:rPr>
        <w:t>-O</w:t>
      </w:r>
      <w:r w:rsidRPr="001C4607">
        <w:rPr>
          <w:sz w:val="22"/>
          <w:szCs w:val="22"/>
          <w:vertAlign w:val="subscript"/>
        </w:rPr>
        <w:t>2</w:t>
      </w:r>
      <w:r w:rsidRPr="001C4607">
        <w:rPr>
          <w:sz w:val="22"/>
          <w:szCs w:val="22"/>
        </w:rPr>
        <w:t>-N</w:t>
      </w:r>
      <w:r w:rsidRPr="001C4607">
        <w:rPr>
          <w:sz w:val="22"/>
          <w:szCs w:val="22"/>
          <w:vertAlign w:val="subscript"/>
        </w:rPr>
        <w:t xml:space="preserve">2 </w:t>
      </w:r>
      <w:r w:rsidRPr="001C4607">
        <w:rPr>
          <w:sz w:val="22"/>
          <w:szCs w:val="22"/>
        </w:rPr>
        <w:t>(b)</w:t>
      </w:r>
      <w:r w:rsidRPr="001C4607">
        <w:rPr>
          <w:sz w:val="22"/>
          <w:szCs w:val="22"/>
          <w:vertAlign w:val="subscript"/>
        </w:rPr>
        <w:t xml:space="preserve"> </w:t>
      </w:r>
      <w:r w:rsidRPr="001C4607">
        <w:rPr>
          <w:sz w:val="22"/>
          <w:szCs w:val="22"/>
        </w:rPr>
        <w:t>plot of gas samples along the Y-shaped fault system. The blue line represents a mixing between air and pure CO</w:t>
      </w:r>
      <w:r w:rsidRPr="001C4607">
        <w:rPr>
          <w:sz w:val="22"/>
          <w:szCs w:val="22"/>
          <w:vertAlign w:val="subscript"/>
        </w:rPr>
        <w:t>2</w:t>
      </w:r>
      <w:r w:rsidRPr="001C4607">
        <w:rPr>
          <w:sz w:val="22"/>
          <w:szCs w:val="22"/>
        </w:rPr>
        <w:t xml:space="preserve"> end-member. Filled and open symbols represent data in this study and literature data, respectively. The reported data are </w:t>
      </w:r>
      <w:r w:rsidRPr="001C4607">
        <w:rPr>
          <w:rFonts w:hint="eastAsia"/>
          <w:sz w:val="22"/>
          <w:szCs w:val="22"/>
        </w:rPr>
        <w:t>listed</w:t>
      </w:r>
      <w:r w:rsidRPr="001C4607">
        <w:rPr>
          <w:sz w:val="22"/>
          <w:szCs w:val="22"/>
        </w:rPr>
        <w:t xml:space="preserve"> in Table S1. GYXFS: </w:t>
      </w:r>
      <w:proofErr w:type="spellStart"/>
      <w:r w:rsidRPr="001C4607">
        <w:rPr>
          <w:sz w:val="22"/>
          <w:szCs w:val="22"/>
        </w:rPr>
        <w:t>Yushu-Ganzi-Xianhuihe</w:t>
      </w:r>
      <w:proofErr w:type="spellEnd"/>
      <w:r w:rsidRPr="001C4607">
        <w:rPr>
          <w:sz w:val="22"/>
          <w:szCs w:val="22"/>
        </w:rPr>
        <w:t xml:space="preserve"> fault system; YGXFS (bend): bending segment of </w:t>
      </w:r>
      <w:proofErr w:type="spellStart"/>
      <w:r w:rsidRPr="001C4607">
        <w:rPr>
          <w:sz w:val="22"/>
          <w:szCs w:val="22"/>
        </w:rPr>
        <w:t>Yushu-Ganzi-Xianshuihe</w:t>
      </w:r>
      <w:proofErr w:type="spellEnd"/>
      <w:r w:rsidRPr="001C4607">
        <w:rPr>
          <w:sz w:val="22"/>
          <w:szCs w:val="22"/>
        </w:rPr>
        <w:t xml:space="preserve"> fault; ANFS: </w:t>
      </w:r>
      <w:proofErr w:type="spellStart"/>
      <w:r w:rsidRPr="001C4607">
        <w:rPr>
          <w:sz w:val="22"/>
          <w:szCs w:val="22"/>
        </w:rPr>
        <w:t>Anninghe</w:t>
      </w:r>
      <w:proofErr w:type="spellEnd"/>
      <w:r w:rsidRPr="001C4607">
        <w:rPr>
          <w:sz w:val="22"/>
          <w:szCs w:val="22"/>
        </w:rPr>
        <w:t xml:space="preserve"> fault system; LMFS: </w:t>
      </w:r>
      <w:proofErr w:type="spellStart"/>
      <w:r w:rsidRPr="001C4607">
        <w:rPr>
          <w:sz w:val="22"/>
          <w:szCs w:val="22"/>
        </w:rPr>
        <w:t>Longmenshan</w:t>
      </w:r>
      <w:proofErr w:type="spellEnd"/>
      <w:r w:rsidRPr="001C4607">
        <w:rPr>
          <w:sz w:val="22"/>
          <w:szCs w:val="22"/>
        </w:rPr>
        <w:t xml:space="preserve"> fault system. </w:t>
      </w:r>
      <w:r w:rsidR="001C4607" w:rsidRPr="001C4607">
        <w:rPr>
          <w:sz w:val="22"/>
          <w:szCs w:val="22"/>
        </w:rPr>
        <w:t>Literature data are from</w:t>
      </w:r>
      <w:r w:rsidR="001C4607">
        <w:rPr>
          <w:sz w:val="22"/>
          <w:szCs w:val="22"/>
        </w:rPr>
        <w:t xml:space="preserve"> </w:t>
      </w:r>
      <w:r w:rsidR="001C4607" w:rsidRPr="009D6413">
        <w:rPr>
          <w:noProof/>
          <w:color w:val="0000FF"/>
          <w:sz w:val="22"/>
          <w:szCs w:val="22"/>
        </w:rPr>
        <w:fldChar w:fldCharType="begin"/>
      </w:r>
      <w:r w:rsidR="001C4607" w:rsidRPr="009D6413">
        <w:rPr>
          <w:noProof/>
          <w:color w:val="0000FF"/>
          <w:sz w:val="22"/>
          <w:szCs w:val="22"/>
        </w:rPr>
        <w:instrText xml:space="preserve"> ADDIN EN.CITE &lt;EndNote&gt;&lt;Cite AuthorYear="1"&gt;&lt;Author&gt;Xu&lt;/Author&gt;&lt;Year&gt;2022&lt;/Year&gt;&lt;RecNum&gt;9795&lt;/RecNum&gt;&lt;DisplayText&gt;Xu et al. (2022)&lt;/DisplayText&gt;&lt;record&gt;&lt;rec-number&gt;9795&lt;/rec-number&gt;&lt;foreign-keys&gt;&lt;key app="EN" db-id="stt0ee5zcrvsd3edxxjpv50vra90sastdeas" timestamp="1631378180"&gt;9795&lt;/key&gt;&lt;/foreign-keys&gt;&lt;ref-type name="Journal Article"&gt;17&lt;/ref-type&gt;&lt;contributors&gt;&lt;authors&gt;&lt;author&gt;Xu, Sheng&lt;/author&gt;&lt;author&gt;Guan, Lufeng&lt;/author&gt;&lt;author&gt;Zhang, Maoliang&lt;/author&gt;&lt;author&gt;Zhong, Jun&lt;/author&gt;&lt;author&gt;Liu, Wei&lt;/author&gt;&lt;author&gt;Xie, Xian’gang&lt;/author&gt;&lt;author&gt;Liu, Congqiang&lt;/author&gt;&lt;author&gt;Takahata, Naoto&lt;/author&gt;&lt;author&gt;Sano, Yuji&lt;/author&gt;&lt;/authors&gt;&lt;/contributors&gt;&lt;titles&gt;&lt;title&gt;&lt;style face="normal" font="default" size="100%"&gt;Degassing of deep-sourced CO&lt;/style&gt;&lt;style face="subscript" font="default" size="100%"&gt;2&lt;/style&gt;&lt;style face="normal" font="default" size="100%"&gt; from Xianshuihe-Anninghe fault zones in the eastern Tibetan Plateau&lt;/style&gt;&lt;/title&gt;&lt;secondary-title&gt;Science China Earth Sciences&lt;/secondary-title&gt;&lt;/titles&gt;&lt;periodical&gt;&lt;full-title&gt;Science China Earth Sciences&lt;/full-title&gt;&lt;/periodical&gt;&lt;pages&gt;139–155&lt;/pages&gt;&lt;volume&gt;65&lt;/volume&gt;&lt;number&gt;1&lt;/number&gt;&lt;dates&gt;&lt;year&gt;2022&lt;/year&gt;&lt;pub-dates&gt;&lt;date&gt;2021/09/06&lt;/date&gt;&lt;/pub-dates&gt;&lt;/dates&gt;&lt;isbn&gt;1869-1897&lt;/isbn&gt;&lt;urls&gt;&lt;related-urls&gt;&lt;url&gt;https://doi.org/10.1007/s11430-021-9810-x&lt;/url&gt;&lt;/related-urls&gt;&lt;/urls&gt;&lt;electronic-resource-num&gt;https://doi.org/10.1007/s11430-021-9810-x&lt;/electronic-resource-num&gt;&lt;/record&gt;&lt;/Cite&gt;&lt;/EndNote&gt;</w:instrText>
      </w:r>
      <w:r w:rsidR="001C4607" w:rsidRPr="009D6413">
        <w:rPr>
          <w:noProof/>
          <w:color w:val="0000FF"/>
          <w:sz w:val="22"/>
          <w:szCs w:val="22"/>
        </w:rPr>
        <w:fldChar w:fldCharType="separate"/>
      </w:r>
      <w:r w:rsidR="001C4607" w:rsidRPr="009D6413">
        <w:rPr>
          <w:noProof/>
          <w:color w:val="0000FF"/>
          <w:sz w:val="22"/>
          <w:szCs w:val="22"/>
        </w:rPr>
        <w:t>Xu et al. (2022)</w:t>
      </w:r>
      <w:r w:rsidR="001C4607" w:rsidRPr="009D6413">
        <w:rPr>
          <w:noProof/>
          <w:color w:val="0000FF"/>
          <w:sz w:val="22"/>
          <w:szCs w:val="22"/>
        </w:rPr>
        <w:fldChar w:fldCharType="end"/>
      </w:r>
      <w:r w:rsidR="001C4607" w:rsidRPr="009D6413">
        <w:rPr>
          <w:color w:val="0070C0"/>
          <w:sz w:val="22"/>
          <w:szCs w:val="22"/>
        </w:rPr>
        <w:t xml:space="preserve"> </w:t>
      </w:r>
      <w:r w:rsidR="001C4607" w:rsidRPr="009D6413">
        <w:rPr>
          <w:sz w:val="22"/>
          <w:szCs w:val="22"/>
        </w:rPr>
        <w:t>and</w:t>
      </w:r>
      <w:r w:rsidR="001C4607" w:rsidRPr="009D6413">
        <w:rPr>
          <w:noProof/>
          <w:sz w:val="22"/>
          <w:szCs w:val="22"/>
        </w:rPr>
        <w:t xml:space="preserve"> </w:t>
      </w:r>
      <w:r w:rsidR="001C4607" w:rsidRPr="009D6413">
        <w:rPr>
          <w:noProof/>
          <w:color w:val="0000FF"/>
          <w:sz w:val="22"/>
          <w:szCs w:val="22"/>
        </w:rPr>
        <w:fldChar w:fldCharType="begin"/>
      </w:r>
      <w:r w:rsidR="001C4607" w:rsidRPr="009D6413">
        <w:rPr>
          <w:noProof/>
          <w:color w:val="0000FF"/>
          <w:sz w:val="22"/>
          <w:szCs w:val="22"/>
        </w:rPr>
        <w:instrText xml:space="preserve"> ADDIN EN.CITE &lt;EndNote&gt;&lt;Cite AuthorYear="1"&gt;&lt;Author&gt;Zhou&lt;/Author&gt;&lt;Year&gt;2017&lt;/Year&gt;&lt;RecNum&gt;10333&lt;/RecNum&gt;&lt;DisplayText&gt;Zhou et al. (2017)&lt;/DisplayText&gt;&lt;record&gt;&lt;rec-number&gt;10333&lt;/rec-number&gt;&lt;foreign-keys&gt;&lt;key app="EN" db-id="stt0ee5zcrvsd3edxxjpv50vra90sastdeas" timestamp="1653170670"&gt;10333&lt;/key&gt;&lt;/foreign-keys&gt;&lt;ref-type name="Journal Article"&gt;17&lt;/ref-type&gt;&lt;contributors&gt;&lt;authors&gt;&lt;author&gt;XiaoCheng Zhou&lt;/author&gt;&lt;author&gt;FengXia Sun&lt;/author&gt;&lt;author&gt;Zhi Chen&lt;/author&gt;&lt;author&gt;ChaoJia Lu&lt;/author&gt;&lt;author&gt;Jing Li&lt;/author&gt;&lt;author&gt;KeTian Wu&lt;/author&gt;&lt;author&gt;JianGuo Du&lt;/author&gt;&lt;/authors&gt;&lt;/contributors&gt;&lt;titles&gt;&lt;title&gt;&lt;style face="normal" font="default" size="100%"&gt;Degassing of CO&lt;/style&gt;&lt;style face="subscript" font="default" size="100%"&gt;2&lt;/style&gt;&lt;style face="normal" font="default" size="100%"&gt;, CH&lt;/style&gt;&lt;style face="subscript" font="default" size="100%"&gt;4&lt;/style&gt;&lt;style face="normal" font="default" size="100%"&gt;, Rn and Hg in the rupture zones produced by Wenchuan Ms 8.0 earthquake&lt;/style&gt;&lt;/title&gt;&lt;secondary-title&gt;Acta Petrologica Sinica&lt;/secondary-title&gt;&lt;/titles&gt;&lt;periodical&gt;&lt;full-title&gt;Acta Petrologica Sinica&lt;/full-title&gt;&lt;/periodical&gt;&lt;pages&gt;291–303&lt;/pages&gt;&lt;volume&gt;33&lt;/volume&gt;&lt;number&gt;1&lt;/number&gt;&lt;dates&gt;&lt;year&gt;2017&lt;/year&gt;&lt;/dates&gt;&lt;isbn&gt;1000-0569&lt;/isbn&gt;&lt;urls&gt;&lt;/urls&gt;&lt;/record&gt;&lt;/Cite&gt;&lt;/EndNote&gt;</w:instrText>
      </w:r>
      <w:r w:rsidR="001C4607" w:rsidRPr="009D6413">
        <w:rPr>
          <w:noProof/>
          <w:color w:val="0000FF"/>
          <w:sz w:val="22"/>
          <w:szCs w:val="22"/>
        </w:rPr>
        <w:fldChar w:fldCharType="separate"/>
      </w:r>
      <w:r w:rsidR="001C4607" w:rsidRPr="009D6413">
        <w:rPr>
          <w:noProof/>
          <w:color w:val="0000FF"/>
          <w:sz w:val="22"/>
          <w:szCs w:val="22"/>
        </w:rPr>
        <w:t>Zhou et al. (2017)</w:t>
      </w:r>
      <w:r w:rsidR="001C4607" w:rsidRPr="009D6413">
        <w:rPr>
          <w:noProof/>
          <w:color w:val="0000FF"/>
          <w:sz w:val="22"/>
          <w:szCs w:val="22"/>
        </w:rPr>
        <w:fldChar w:fldCharType="end"/>
      </w:r>
      <w:r w:rsidR="001C4607" w:rsidRPr="001C4607">
        <w:rPr>
          <w:noProof/>
          <w:sz w:val="22"/>
          <w:szCs w:val="22"/>
        </w:rPr>
        <w:t>.</w:t>
      </w:r>
    </w:p>
    <w:p w14:paraId="23C041DC" w14:textId="518C159D" w:rsidR="00585222" w:rsidRPr="004E2C99" w:rsidRDefault="00585222" w:rsidP="004E2C99">
      <w:pPr>
        <w:rPr>
          <w:color w:val="000000" w:themeColor="text1"/>
        </w:rPr>
      </w:pPr>
      <w:r w:rsidRPr="004E2C99">
        <w:rPr>
          <w:color w:val="000000" w:themeColor="text1"/>
        </w:rPr>
        <w:br w:type="page"/>
      </w:r>
      <w:r w:rsidR="00EE7D7E">
        <w:rPr>
          <w:noProof/>
        </w:rPr>
        <w:lastRenderedPageBreak/>
        <w:drawing>
          <wp:inline distT="0" distB="0" distL="0" distR="0" wp14:anchorId="2D4156C5" wp14:editId="1FFEEB78">
            <wp:extent cx="5486400" cy="26593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659380"/>
                    </a:xfrm>
                    <a:prstGeom prst="rect">
                      <a:avLst/>
                    </a:prstGeom>
                    <a:noFill/>
                    <a:ln>
                      <a:noFill/>
                    </a:ln>
                  </pic:spPr>
                </pic:pic>
              </a:graphicData>
            </a:graphic>
          </wp:inline>
        </w:drawing>
      </w:r>
      <w:r>
        <w:rPr>
          <w:noProof/>
        </w:rPr>
        <w:t xml:space="preserve"> </w:t>
      </w:r>
    </w:p>
    <w:p w14:paraId="21AB4900" w14:textId="77777777" w:rsidR="00585222" w:rsidRPr="001C4607" w:rsidRDefault="00585222" w:rsidP="004E2C99">
      <w:pPr>
        <w:spacing w:before="120" w:line="360" w:lineRule="auto"/>
        <w:rPr>
          <w:sz w:val="22"/>
          <w:szCs w:val="22"/>
        </w:rPr>
      </w:pPr>
      <w:r w:rsidRPr="001C4607">
        <w:rPr>
          <w:rFonts w:hint="eastAsia"/>
          <w:b/>
          <w:bCs/>
          <w:sz w:val="22"/>
          <w:szCs w:val="22"/>
        </w:rPr>
        <w:t>F</w:t>
      </w:r>
      <w:r w:rsidRPr="001C4607">
        <w:rPr>
          <w:b/>
          <w:bCs/>
          <w:sz w:val="22"/>
          <w:szCs w:val="22"/>
        </w:rPr>
        <w:t>igure S2.</w:t>
      </w:r>
      <w:r w:rsidRPr="001C4607">
        <w:rPr>
          <w:sz w:val="22"/>
          <w:szCs w:val="22"/>
        </w:rPr>
        <w:t xml:space="preserve"> Variation with latitude of the CO</w:t>
      </w:r>
      <w:r w:rsidRPr="001C4607">
        <w:rPr>
          <w:sz w:val="22"/>
          <w:szCs w:val="22"/>
          <w:vertAlign w:val="subscript"/>
        </w:rPr>
        <w:t>2</w:t>
      </w:r>
      <w:r w:rsidRPr="001C4607">
        <w:rPr>
          <w:sz w:val="22"/>
          <w:szCs w:val="22"/>
        </w:rPr>
        <w:t>/</w:t>
      </w:r>
      <w:r w:rsidRPr="001C4607">
        <w:rPr>
          <w:sz w:val="22"/>
          <w:szCs w:val="22"/>
          <w:vertAlign w:val="superscript"/>
        </w:rPr>
        <w:t>3</w:t>
      </w:r>
      <w:r w:rsidRPr="001C4607">
        <w:rPr>
          <w:sz w:val="22"/>
          <w:szCs w:val="22"/>
        </w:rPr>
        <w:t>He (a),</w:t>
      </w:r>
      <w:r w:rsidRPr="001C4607">
        <w:rPr>
          <w:sz w:val="22"/>
          <w:szCs w:val="22"/>
          <w:vertAlign w:val="superscript"/>
        </w:rPr>
        <w:t xml:space="preserve"> 3</w:t>
      </w:r>
      <w:r w:rsidRPr="001C4607">
        <w:rPr>
          <w:sz w:val="22"/>
          <w:szCs w:val="22"/>
        </w:rPr>
        <w:t>He/</w:t>
      </w:r>
      <w:r w:rsidRPr="001C4607">
        <w:rPr>
          <w:sz w:val="22"/>
          <w:szCs w:val="22"/>
          <w:vertAlign w:val="superscript"/>
        </w:rPr>
        <w:t>4</w:t>
      </w:r>
      <w:r w:rsidRPr="001C4607">
        <w:rPr>
          <w:sz w:val="22"/>
          <w:szCs w:val="22"/>
        </w:rPr>
        <w:t xml:space="preserve">He (b) and </w:t>
      </w:r>
      <w:r w:rsidRPr="001C4607">
        <w:rPr>
          <w:rFonts w:ascii="Calibri" w:hAnsi="Calibri" w:cs="Calibri"/>
          <w:sz w:val="22"/>
          <w:szCs w:val="22"/>
        </w:rPr>
        <w:t>δ</w:t>
      </w:r>
      <w:r w:rsidRPr="001C4607">
        <w:rPr>
          <w:sz w:val="22"/>
          <w:szCs w:val="22"/>
          <w:vertAlign w:val="superscript"/>
        </w:rPr>
        <w:t>13</w:t>
      </w:r>
      <w:r w:rsidRPr="001C4607">
        <w:rPr>
          <w:sz w:val="22"/>
          <w:szCs w:val="22"/>
        </w:rPr>
        <w:t>C</w:t>
      </w:r>
      <w:r w:rsidRPr="001C4607">
        <w:rPr>
          <w:sz w:val="22"/>
          <w:szCs w:val="22"/>
          <w:vertAlign w:val="subscript"/>
        </w:rPr>
        <w:t xml:space="preserve">CO2 </w:t>
      </w:r>
      <w:r w:rsidRPr="001C4607">
        <w:rPr>
          <w:sz w:val="22"/>
          <w:szCs w:val="22"/>
        </w:rPr>
        <w:t xml:space="preserve">(c) ratios of hydrothermal gas from Y-shaped fault system in the ETP. The yellow and blue shading represent the range of crustal </w:t>
      </w:r>
      <w:r w:rsidRPr="001C4607">
        <w:rPr>
          <w:sz w:val="22"/>
          <w:szCs w:val="22"/>
          <w:vertAlign w:val="superscript"/>
        </w:rPr>
        <w:t>3</w:t>
      </w:r>
      <w:r w:rsidRPr="001C4607">
        <w:rPr>
          <w:sz w:val="22"/>
          <w:szCs w:val="22"/>
        </w:rPr>
        <w:t>He/</w:t>
      </w:r>
      <w:r w:rsidRPr="001C4607">
        <w:rPr>
          <w:sz w:val="22"/>
          <w:szCs w:val="22"/>
          <w:vertAlign w:val="superscript"/>
        </w:rPr>
        <w:t>4</w:t>
      </w:r>
      <w:r w:rsidRPr="001C4607">
        <w:rPr>
          <w:sz w:val="22"/>
          <w:szCs w:val="22"/>
        </w:rPr>
        <w:t xml:space="preserve">He ratios </w:t>
      </w:r>
      <w:r w:rsidRPr="001C4607">
        <w:rPr>
          <w:sz w:val="22"/>
          <w:szCs w:val="22"/>
        </w:rPr>
        <w:fldChar w:fldCharType="begin" w:fldLock="1"/>
      </w:r>
      <w:r w:rsidRPr="001C4607">
        <w:rPr>
          <w:sz w:val="22"/>
          <w:szCs w:val="22"/>
        </w:rPr>
        <w:instrText>ADDIN CSL_CITATION {"citationItems":[{"id":"ITEM-1","itemData":{"DOI":"10.2138/rmg.2002.47.13","ISSN":"1529-6466","author":[{"dropping-particle":"","family":"Ballentine","given":"Chris J","non-dropping-particle":"","parse-names":false,"suffix":""},{"dropping-particle":"","family":"Burgess","given":"Ray","non-dropping-particle":"","parse-names":false,"suffix":""},{"dropping-particle":"","family":"Marty","given":"Bernard","non-dropping-particle":"","parse-names":false,"suffix":""}],"container-title":"Reviews in Mineralogy and Geochemistry","id":"ITEM-1","issue":"1","issued":{"date-parts":[["2002","1","1"]]},"page":"539-614","title":"Tracing Fluid Origin, Transport and Interaction in the Crust","type":"article-journal","volume":"47"},"uris":["http://www.mendeley.com/documents/?uuid=727dc070-0321-46d1-85f0-e031749d8ecc"]}],"mendeley":{"formattedCitation":"(Ballentine et al., 2002)","plainTextFormattedCitation":"(Ballentine et al., 2002)","previouslyFormattedCitation":"(Ballentine et al., 2002)"},"properties":{"noteIndex":0},"schema":"https://github.com/citation-style-language/schema/raw/master/csl-citation.json"}</w:instrText>
      </w:r>
      <w:r w:rsidRPr="001C4607">
        <w:rPr>
          <w:sz w:val="22"/>
          <w:szCs w:val="22"/>
        </w:rPr>
        <w:fldChar w:fldCharType="separate"/>
      </w:r>
      <w:r w:rsidRPr="001C4607">
        <w:rPr>
          <w:noProof/>
          <w:sz w:val="22"/>
          <w:szCs w:val="22"/>
        </w:rPr>
        <w:t>(</w:t>
      </w:r>
      <w:r w:rsidRPr="001C4607">
        <w:rPr>
          <w:noProof/>
          <w:color w:val="0000FF"/>
          <w:sz w:val="22"/>
          <w:szCs w:val="22"/>
        </w:rPr>
        <w:t>Ballentine et al., 2002</w:t>
      </w:r>
      <w:r w:rsidRPr="001C4607">
        <w:rPr>
          <w:noProof/>
          <w:sz w:val="22"/>
          <w:szCs w:val="22"/>
        </w:rPr>
        <w:t>)</w:t>
      </w:r>
      <w:r w:rsidRPr="001C4607">
        <w:rPr>
          <w:sz w:val="22"/>
          <w:szCs w:val="22"/>
        </w:rPr>
        <w:fldChar w:fldCharType="end"/>
      </w:r>
      <w:r w:rsidRPr="001C4607">
        <w:rPr>
          <w:sz w:val="22"/>
          <w:szCs w:val="22"/>
        </w:rPr>
        <w:t xml:space="preserve"> and carbon isotopic compositions for carbonates </w:t>
      </w:r>
      <w:r w:rsidRPr="001C4607">
        <w:rPr>
          <w:sz w:val="22"/>
          <w:szCs w:val="22"/>
        </w:rPr>
        <w:fldChar w:fldCharType="begin" w:fldLock="1"/>
      </w:r>
      <w:r w:rsidRPr="001C4607">
        <w:rPr>
          <w:sz w:val="22"/>
          <w:szCs w:val="22"/>
        </w:rPr>
        <w:instrText>ADDIN CSL_CITATION {"citationItems":[{"id":"ITEM-1","itemData":{"DOI":"https://doi.org/10.1016/0009-2541(94)00097-R","ISSN":"0009-2541","abstract":"We have measured 3He4He ratios, δ13C-values and CO23He ratios of fumaroles and hot spring gases in three volcanic areas in Japan. The 3He4He ratios, δ13C-values and CO23He ratios vary from 02.05 Ratm −9.7‰ to −2.7‰ and from 7.74·109 to 1.18·1011, respectively. Based on these data and those in the literature, we present the first quantitative estimates of the upper mantle, sediment and limestone including slab components in CO2 of volcanic and hydrothermal fluids from subduction zones. Taking compiled C isotopic data of limestone and organic sediment assuming that the CO23He ratio and δ13C-value of mid-ocean ridge basalt (MORB) are representative of the upper-mantle component, and that later isotopic and elemental fractionations are minimal, it is possible to deconvole each fraction of C on the basis of simple mixing equations. Up to 20% of the carbon in high-temperature volcanic gases in subduction zones is derived from a MORB-type source, while the major fraction of the gases is attributable to CO2 produced by decarbonation of subducted marine limestone and slab carbonate.","author":[{"dropping-particle":"","family":"Sano","given":"Yuji","non-dropping-particle":"","parse-names":false,"suffix":""},{"dropping-particle":"","family":"Marty","given":"Bernard","non-dropping-particle":"","parse-names":false,"suffix":""}],"container-title":"Chemical Geology","id":"ITEM-1","issue":"1","issued":{"date-parts":[["1995"]]},"page":"265-274","title":"Origin of carbon in fumarolic gas from island arcs","type":"article-journal","volume":"119"},"uris":["http://www.mendeley.com/documents/?uuid=39d91fb4-ae36-4d57-af73-9fd19292460e"]}],"mendeley":{"formattedCitation":"(Sano and Marty, 1995)","plainTextFormattedCitation":"(Sano and Marty, 1995)","previouslyFormattedCitation":"(Sano and Marty, 1995)"},"properties":{"noteIndex":0},"schema":"https://github.com/citation-style-language/schema/raw/master/csl-citation.json"}</w:instrText>
      </w:r>
      <w:r w:rsidRPr="001C4607">
        <w:rPr>
          <w:sz w:val="22"/>
          <w:szCs w:val="22"/>
        </w:rPr>
        <w:fldChar w:fldCharType="separate"/>
      </w:r>
      <w:r w:rsidRPr="001C4607">
        <w:rPr>
          <w:noProof/>
          <w:sz w:val="22"/>
          <w:szCs w:val="22"/>
        </w:rPr>
        <w:t>(</w:t>
      </w:r>
      <w:r w:rsidRPr="001C4607">
        <w:rPr>
          <w:noProof/>
          <w:color w:val="0000FF"/>
          <w:sz w:val="22"/>
          <w:szCs w:val="22"/>
        </w:rPr>
        <w:t>Sano and Marty, 1995</w:t>
      </w:r>
      <w:r w:rsidRPr="001C4607">
        <w:rPr>
          <w:noProof/>
          <w:sz w:val="22"/>
          <w:szCs w:val="22"/>
        </w:rPr>
        <w:t>)</w:t>
      </w:r>
      <w:r w:rsidRPr="001C4607">
        <w:rPr>
          <w:sz w:val="22"/>
          <w:szCs w:val="22"/>
        </w:rPr>
        <w:fldChar w:fldCharType="end"/>
      </w:r>
      <w:r w:rsidRPr="001C4607">
        <w:rPr>
          <w:sz w:val="22"/>
          <w:szCs w:val="22"/>
        </w:rPr>
        <w:t>, respectively. The pink and purple shading represent the range of carbon isotopic compositions and CO</w:t>
      </w:r>
      <w:r w:rsidRPr="001C4607">
        <w:rPr>
          <w:sz w:val="22"/>
          <w:szCs w:val="22"/>
          <w:vertAlign w:val="subscript"/>
        </w:rPr>
        <w:t>2</w:t>
      </w:r>
      <w:r w:rsidRPr="001C4607">
        <w:rPr>
          <w:sz w:val="22"/>
          <w:szCs w:val="22"/>
        </w:rPr>
        <w:t>/</w:t>
      </w:r>
      <w:r w:rsidRPr="001C4607">
        <w:rPr>
          <w:sz w:val="22"/>
          <w:szCs w:val="22"/>
          <w:vertAlign w:val="superscript"/>
        </w:rPr>
        <w:t>3</w:t>
      </w:r>
      <w:r w:rsidRPr="001C4607">
        <w:rPr>
          <w:sz w:val="22"/>
          <w:szCs w:val="22"/>
        </w:rPr>
        <w:t xml:space="preserve">He for MORB </w:t>
      </w:r>
      <w:r w:rsidRPr="001C4607">
        <w:rPr>
          <w:sz w:val="22"/>
          <w:szCs w:val="22"/>
        </w:rPr>
        <w:fldChar w:fldCharType="begin" w:fldLock="1"/>
      </w:r>
      <w:r w:rsidRPr="001C4607">
        <w:rPr>
          <w:sz w:val="22"/>
          <w:szCs w:val="22"/>
        </w:rPr>
        <w:instrText>ADDIN CSL_CITATION {"citationItems":[{"id":"ITEM-1","itemData":{"DOI":"https://doi.org/10.1016/0009-2541(94)00097-R","ISSN":"0009-2541","abstract":"We have measured 3He4He ratios, δ13C-values and CO23He ratios of fumaroles and hot spring gases in three volcanic areas in Japan. The 3He4He ratios, δ13C-values and CO23He ratios vary from 02.05 Ratm −9.7‰ to −2.7‰ and from 7.74·109 to 1.18·1011, respectively. Based on these data and those in the literature, we present the first quantitative estimates of the upper mantle, sediment and limestone including slab components in CO2 of volcanic and hydrothermal fluids from subduction zones. Taking compiled C isotopic data of limestone and organic sediment assuming that the CO23He ratio and δ13C-value of mid-ocean ridge basalt (MORB) are representative of the upper-mantle component, and that later isotopic and elemental fractionations are minimal, it is possible to deconvole each fraction of C on the basis of simple mixing equations. Up to 20% of the carbon in high-temperature volcanic gases in subduction zones is derived from a MORB-type source, while the major fraction of the gases is attributable to CO2 produced by decarbonation of subducted marine limestone and slab carbonate.","author":[{"dropping-particle":"","family":"Sano","given":"Yuji","non-dropping-particle":"","parse-names":false,"suffix":""},{"dropping-particle":"","family":"Marty","given":"Bernard","non-dropping-particle":"","parse-names":false,"suffix":""}],"container-title":"Chemical Geology","id":"ITEM-1","issue":"1","issued":{"date-parts":[["1995"]]},"page":"265-274","title":"Origin of carbon in fumarolic gas from island arcs","type":"article-journal","volume":"119"},"uris":["http://www.mendeley.com/documents/?uuid=39d91fb4-ae36-4d57-af73-9fd19292460e"]},{"id":"ITEM-2","itemData":{"DOI":"https://doi.org/10.1016/0012-821X(87)90047-1","ISSN":"0012-821X","abstract":"In order to picture C geodynamics past and present, theC3He ratios of the relevant reservoirs are considered. Evaluation of publishedC3He ratio in conjunction with new results for MORB glasses worldwide, suggests that this ratio is unfractionated during magma outgassing, a best estimate being 2 × 109.C3He ratios from other volcanic emissions (hot spots and arcs) do not appear significantly different when the subducted component is omitted. This result permits scaling of the CO2 degassing flux to that of3He and yields a value of 2 × 1012 mol/yr which corresponds to a model degassing duration of 3.9 Gyr when recycling to the mantle is disregarded. A bulk Earth chondritic ratio of about 2 × 109 is calculated, very close to the MORB value. On the other hand the reconstructed exospheric (“Rubey inventory”) value of4 ± 1 × 107 is very different from both basaltic and chondritic values. Among the possible interpretations of these results the following two are retained: (1) CO2 was not released in the early age of the Earth because of the reducing conditions prevailing at that time in the mantle. Formation of the core changed this picture and permitted subsequent degassing of CO2. (2) Carbonates need a continental crust of significant size to become stabilized in the exosphere. Therefore accumulation in the exosphere was delayed until crustal formation. Alternatively, a similar degassing behaviour for both He and CO2 requires a massive recycling of carbonates throughout time. This possibility is in contradiction with the present-day maximum recycling rate and the severe imbalance with the observed outgassing flux on one hand and with the small fraction of carbon now present in the exosphere on the other. We conclude that carbon has never been severely degassed. The mantle acts as a buffer for C and most carbon is still retained there, possibly as graphite (or diamond?) or dissolved in minerals.","author":[{"dropping-particle":"","family":"Marty","given":"B","non-dropping-particle":"","parse-names":false,"suffix":""},{"dropping-particle":"","family":"Jambon","given":"A","non-dropping-particle":"","parse-names":false,"suffix":""}],"container-title":"Earth and Planetary Science Letters","id":"ITEM-2","issue":"1","issued":{"date-parts":[["1987"]]},"page":"16-26","title":"C3He in volatile fluxes from the solid Earth: implications for carbon geodynamics","type":"article-journal","volume":"83"},"uris":["http://www.mendeley.com/documents/?uuid=6ff5be62-3044-4902-b1fd-fc9081b7d8ae"]}],"mendeley":{"formattedCitation":"(Marty and Jambon, 1987; Sano and Marty, 1995)","plainTextFormattedCitation":"(Marty and Jambon, 1987; Sano and Marty, 1995)","previouslyFormattedCitation":"(Marty and Jambon, 1987; Sano and Marty, 1995)"},"properties":{"noteIndex":0},"schema":"https://github.com/citation-style-language/schema/raw/master/csl-citation.json"}</w:instrText>
      </w:r>
      <w:r w:rsidRPr="001C4607">
        <w:rPr>
          <w:sz w:val="22"/>
          <w:szCs w:val="22"/>
        </w:rPr>
        <w:fldChar w:fldCharType="separate"/>
      </w:r>
      <w:r w:rsidRPr="001C4607">
        <w:rPr>
          <w:noProof/>
          <w:sz w:val="22"/>
          <w:szCs w:val="22"/>
        </w:rPr>
        <w:t>(</w:t>
      </w:r>
      <w:r w:rsidRPr="001C4607">
        <w:rPr>
          <w:noProof/>
          <w:color w:val="0000FF"/>
          <w:sz w:val="22"/>
          <w:szCs w:val="22"/>
        </w:rPr>
        <w:t>Marty and Jambon, 1987; Sano and Marty, 1995</w:t>
      </w:r>
      <w:r w:rsidRPr="001C4607">
        <w:rPr>
          <w:noProof/>
          <w:sz w:val="22"/>
          <w:szCs w:val="22"/>
        </w:rPr>
        <w:t>)</w:t>
      </w:r>
      <w:r w:rsidRPr="001C4607">
        <w:rPr>
          <w:sz w:val="22"/>
          <w:szCs w:val="22"/>
        </w:rPr>
        <w:fldChar w:fldCharType="end"/>
      </w:r>
      <w:r w:rsidRPr="001C4607">
        <w:rPr>
          <w:sz w:val="22"/>
          <w:szCs w:val="22"/>
        </w:rPr>
        <w:t>. Data source and symbols are as in Figure S1.</w:t>
      </w:r>
    </w:p>
    <w:p w14:paraId="19886F0B" w14:textId="77777777" w:rsidR="002C030F" w:rsidRPr="00E40896" w:rsidRDefault="002C030F">
      <w:pPr>
        <w:rPr>
          <w:rFonts w:ascii="Myriad Pro" w:hAnsi="Myriad Pro"/>
        </w:rPr>
      </w:pPr>
    </w:p>
    <w:p w14:paraId="657A9A73" w14:textId="77777777" w:rsidR="00931444" w:rsidRPr="004F5AD3" w:rsidRDefault="00931444" w:rsidP="004F5AD3">
      <w:pPr>
        <w:spacing w:before="100" w:beforeAutospacing="1" w:after="100" w:afterAutospacing="1" w:line="360" w:lineRule="auto"/>
        <w:jc w:val="center"/>
        <w:rPr>
          <w:b/>
          <w:bCs/>
          <w:szCs w:val="24"/>
          <w:lang w:eastAsia="zh-CN"/>
        </w:rPr>
      </w:pPr>
      <w:r w:rsidRPr="004F5AD3">
        <w:rPr>
          <w:b/>
          <w:bCs/>
          <w:szCs w:val="24"/>
          <w:lang w:eastAsia="zh-CN"/>
        </w:rPr>
        <w:t>Tables</w:t>
      </w:r>
    </w:p>
    <w:p w14:paraId="2218C341" w14:textId="012F025F" w:rsidR="00015F74" w:rsidRPr="00A409C4" w:rsidRDefault="004F5AD3" w:rsidP="009A4C6B">
      <w:pPr>
        <w:spacing w:line="360" w:lineRule="auto"/>
        <w:rPr>
          <w:rFonts w:ascii="Myriad Pro" w:hAnsi="Myriad Pro"/>
          <w:b/>
          <w:szCs w:val="24"/>
        </w:rPr>
      </w:pPr>
      <w:r w:rsidRPr="00A409C4">
        <w:rPr>
          <w:rFonts w:eastAsia="等线"/>
          <w:b/>
          <w:bCs/>
          <w:color w:val="000000"/>
          <w:szCs w:val="24"/>
        </w:rPr>
        <w:t>Table S1</w:t>
      </w:r>
      <w:r w:rsidRPr="00A409C4">
        <w:rPr>
          <w:rFonts w:eastAsia="等线"/>
          <w:color w:val="000000"/>
          <w:szCs w:val="24"/>
        </w:rPr>
        <w:t xml:space="preserve"> Chemical composition of hydrothermal gas along the Y-shaped fault system </w:t>
      </w:r>
      <w:r w:rsidRPr="00A409C4">
        <w:rPr>
          <w:rFonts w:eastAsia="等线" w:hint="eastAsia"/>
          <w:color w:val="000000"/>
          <w:szCs w:val="24"/>
        </w:rPr>
        <w:t>in</w:t>
      </w:r>
      <w:r w:rsidRPr="00A409C4">
        <w:rPr>
          <w:rFonts w:eastAsia="等线"/>
          <w:color w:val="000000"/>
          <w:szCs w:val="24"/>
        </w:rPr>
        <w:t xml:space="preserve"> the ETP.</w:t>
      </w:r>
      <w:r w:rsidR="009A4C6B" w:rsidRPr="00A409C4">
        <w:rPr>
          <w:szCs w:val="24"/>
        </w:rPr>
        <w:t xml:space="preserve"> </w:t>
      </w:r>
      <w:r w:rsidR="009A4C6B" w:rsidRPr="00A409C4">
        <w:rPr>
          <w:rFonts w:eastAsia="等线"/>
          <w:color w:val="000000"/>
          <w:szCs w:val="24"/>
        </w:rPr>
        <w:t>Shown in Supporting Tables (Files uploaded separately).</w:t>
      </w:r>
    </w:p>
    <w:p w14:paraId="2B074851" w14:textId="67DB0049" w:rsidR="002C030F" w:rsidRPr="00A409C4" w:rsidRDefault="004F5AD3" w:rsidP="009A4C6B">
      <w:pPr>
        <w:spacing w:line="360" w:lineRule="auto"/>
        <w:rPr>
          <w:szCs w:val="24"/>
        </w:rPr>
      </w:pPr>
      <w:r w:rsidRPr="00A409C4">
        <w:rPr>
          <w:b/>
          <w:bCs/>
          <w:szCs w:val="24"/>
        </w:rPr>
        <w:t>Table S2</w:t>
      </w:r>
      <w:r w:rsidRPr="00A409C4">
        <w:rPr>
          <w:szCs w:val="24"/>
        </w:rPr>
        <w:t xml:space="preserve"> Isotopic composition of hydrothermal gas along the Y-shaped fault system in the ETP.</w:t>
      </w:r>
      <w:r w:rsidR="009A4C6B" w:rsidRPr="00A409C4">
        <w:rPr>
          <w:szCs w:val="24"/>
        </w:rPr>
        <w:t xml:space="preserve"> Shown in Supporting Tables (Files uploaded separately).</w:t>
      </w:r>
    </w:p>
    <w:p w14:paraId="516E0BA3" w14:textId="4EF90A2B" w:rsidR="0020183F" w:rsidRPr="00A409C4" w:rsidRDefault="004F5AD3" w:rsidP="009A4C6B">
      <w:pPr>
        <w:spacing w:line="360" w:lineRule="auto"/>
        <w:rPr>
          <w:color w:val="000000"/>
          <w:szCs w:val="24"/>
        </w:rPr>
      </w:pPr>
      <w:r w:rsidRPr="00A409C4">
        <w:rPr>
          <w:b/>
          <w:bCs/>
          <w:color w:val="000000"/>
          <w:szCs w:val="24"/>
        </w:rPr>
        <w:t>Table S3</w:t>
      </w:r>
      <w:r w:rsidRPr="00A409C4">
        <w:rPr>
          <w:color w:val="000000"/>
          <w:szCs w:val="24"/>
        </w:rPr>
        <w:t xml:space="preserve"> Calculation of the mantle fluid flux and using reference parameters in hydrothermal gases along the YGXFS and ANFS.</w:t>
      </w:r>
      <w:r w:rsidR="009A4C6B" w:rsidRPr="00A409C4">
        <w:rPr>
          <w:szCs w:val="24"/>
        </w:rPr>
        <w:t xml:space="preserve"> </w:t>
      </w:r>
      <w:r w:rsidR="009A4C6B" w:rsidRPr="00A409C4">
        <w:rPr>
          <w:color w:val="000000"/>
          <w:szCs w:val="24"/>
        </w:rPr>
        <w:t>Shown in Supporting Tables (Files uploaded separately).</w:t>
      </w:r>
    </w:p>
    <w:p w14:paraId="2E830727" w14:textId="199DD0D9" w:rsidR="004F5AD3" w:rsidRPr="00A409C4" w:rsidRDefault="009A4C6B" w:rsidP="00A409C4">
      <w:pPr>
        <w:spacing w:line="360" w:lineRule="auto"/>
        <w:rPr>
          <w:szCs w:val="24"/>
        </w:rPr>
      </w:pPr>
      <w:r w:rsidRPr="00A409C4">
        <w:rPr>
          <w:b/>
          <w:bCs/>
          <w:szCs w:val="24"/>
        </w:rPr>
        <w:t>Table S4</w:t>
      </w:r>
      <w:r w:rsidRPr="00A409C4">
        <w:rPr>
          <w:szCs w:val="24"/>
        </w:rPr>
        <w:t xml:space="preserve"> The compiled He-isotope data for geothermal fluids</w:t>
      </w:r>
      <w:r w:rsidR="00A409C4" w:rsidRPr="00A409C4">
        <w:rPr>
          <w:szCs w:val="24"/>
        </w:rPr>
        <w:t xml:space="preserve"> and distance along different strike-slip faults fault in the world</w:t>
      </w:r>
      <w:r w:rsidRPr="00A409C4">
        <w:rPr>
          <w:szCs w:val="24"/>
        </w:rPr>
        <w:t>. Shown in Supporting Tables (Files uploaded separately).</w:t>
      </w:r>
    </w:p>
    <w:p w14:paraId="0103683A" w14:textId="77777777" w:rsidR="00A409C4" w:rsidRDefault="00A409C4" w:rsidP="002A04D0">
      <w:pPr>
        <w:spacing w:line="360" w:lineRule="auto"/>
        <w:rPr>
          <w:b/>
          <w:bCs/>
          <w:szCs w:val="24"/>
        </w:rPr>
      </w:pPr>
    </w:p>
    <w:p w14:paraId="0B8A8891" w14:textId="77777777" w:rsidR="00A409C4" w:rsidRDefault="00A409C4" w:rsidP="002A04D0">
      <w:pPr>
        <w:spacing w:line="360" w:lineRule="auto"/>
        <w:rPr>
          <w:b/>
          <w:bCs/>
          <w:szCs w:val="24"/>
        </w:rPr>
      </w:pPr>
    </w:p>
    <w:p w14:paraId="42AEA6E8" w14:textId="22B81857" w:rsidR="002A04D0" w:rsidRDefault="002A04D0" w:rsidP="002A04D0">
      <w:pPr>
        <w:spacing w:line="360" w:lineRule="auto"/>
        <w:rPr>
          <w:szCs w:val="24"/>
        </w:rPr>
      </w:pPr>
      <w:r w:rsidRPr="009A4C6B">
        <w:rPr>
          <w:rFonts w:hint="eastAsia"/>
          <w:b/>
          <w:bCs/>
          <w:szCs w:val="24"/>
        </w:rPr>
        <w:lastRenderedPageBreak/>
        <w:t>T</w:t>
      </w:r>
      <w:r w:rsidRPr="009A4C6B">
        <w:rPr>
          <w:b/>
          <w:bCs/>
          <w:szCs w:val="24"/>
        </w:rPr>
        <w:t>able S5</w:t>
      </w:r>
      <w:r w:rsidRPr="009A4C6B">
        <w:rPr>
          <w:szCs w:val="24"/>
        </w:rPr>
        <w:t xml:space="preserve"> He isotope of fluids and slip rate along the YGF, XSF and ANF.</w:t>
      </w:r>
    </w:p>
    <w:tbl>
      <w:tblPr>
        <w:tblW w:w="8788" w:type="dxa"/>
        <w:jc w:val="center"/>
        <w:tblLayout w:type="fixed"/>
        <w:tblLook w:val="04A0" w:firstRow="1" w:lastRow="0" w:firstColumn="1" w:lastColumn="0" w:noHBand="0" w:noVBand="1"/>
      </w:tblPr>
      <w:tblGrid>
        <w:gridCol w:w="2835"/>
        <w:gridCol w:w="1559"/>
        <w:gridCol w:w="1290"/>
        <w:gridCol w:w="836"/>
        <w:gridCol w:w="1559"/>
        <w:gridCol w:w="709"/>
      </w:tblGrid>
      <w:tr w:rsidR="004A0B30" w:rsidRPr="00DC2AF2" w14:paraId="45D0A99F" w14:textId="77777777" w:rsidTr="004A0B30">
        <w:trPr>
          <w:trHeight w:val="336"/>
          <w:jc w:val="center"/>
        </w:trPr>
        <w:tc>
          <w:tcPr>
            <w:tcW w:w="2835" w:type="dxa"/>
            <w:tcBorders>
              <w:top w:val="single" w:sz="4" w:space="0" w:color="auto"/>
              <w:left w:val="nil"/>
              <w:bottom w:val="single" w:sz="4" w:space="0" w:color="auto"/>
              <w:right w:val="nil"/>
            </w:tcBorders>
            <w:shd w:val="clear" w:color="auto" w:fill="auto"/>
            <w:noWrap/>
            <w:vAlign w:val="center"/>
            <w:hideMark/>
          </w:tcPr>
          <w:p w14:paraId="391AABBD" w14:textId="77777777" w:rsidR="004A0B30" w:rsidRPr="00DC2AF2" w:rsidRDefault="004A0B30" w:rsidP="00565310">
            <w:pPr>
              <w:jc w:val="center"/>
              <w:rPr>
                <w:rFonts w:eastAsia="等线"/>
                <w:color w:val="000000"/>
                <w:sz w:val="20"/>
              </w:rPr>
            </w:pPr>
            <w:r w:rsidRPr="00DC2AF2">
              <w:rPr>
                <w:rFonts w:eastAsia="等线"/>
                <w:color w:val="000000"/>
                <w:sz w:val="20"/>
              </w:rPr>
              <w:t>Fault</w:t>
            </w:r>
          </w:p>
        </w:tc>
        <w:tc>
          <w:tcPr>
            <w:tcW w:w="1559" w:type="dxa"/>
            <w:tcBorders>
              <w:top w:val="single" w:sz="4" w:space="0" w:color="auto"/>
              <w:left w:val="nil"/>
              <w:bottom w:val="single" w:sz="4" w:space="0" w:color="auto"/>
              <w:right w:val="nil"/>
            </w:tcBorders>
          </w:tcPr>
          <w:p w14:paraId="4F3B3B64" w14:textId="77777777" w:rsidR="004A0B30" w:rsidRPr="00DC2AF2" w:rsidRDefault="004A0B30" w:rsidP="00565310">
            <w:pPr>
              <w:jc w:val="center"/>
              <w:rPr>
                <w:rFonts w:eastAsia="等线"/>
                <w:color w:val="000000"/>
                <w:sz w:val="20"/>
              </w:rPr>
            </w:pPr>
            <w:r w:rsidRPr="00DC2AF2">
              <w:rPr>
                <w:rFonts w:eastAsia="等线"/>
                <w:color w:val="000000"/>
                <w:sz w:val="20"/>
              </w:rPr>
              <w:t>Number of measurements</w:t>
            </w:r>
          </w:p>
        </w:tc>
        <w:tc>
          <w:tcPr>
            <w:tcW w:w="1290" w:type="dxa"/>
            <w:tcBorders>
              <w:top w:val="single" w:sz="4" w:space="0" w:color="auto"/>
              <w:left w:val="nil"/>
              <w:bottom w:val="single" w:sz="4" w:space="0" w:color="auto"/>
              <w:right w:val="nil"/>
            </w:tcBorders>
            <w:shd w:val="clear" w:color="auto" w:fill="auto"/>
            <w:noWrap/>
            <w:vAlign w:val="center"/>
            <w:hideMark/>
          </w:tcPr>
          <w:p w14:paraId="2E623AFA" w14:textId="77777777" w:rsidR="004A0B30" w:rsidRPr="00DC2AF2" w:rsidRDefault="004A0B30" w:rsidP="00565310">
            <w:pPr>
              <w:jc w:val="center"/>
              <w:rPr>
                <w:rFonts w:eastAsia="等线"/>
                <w:color w:val="000000"/>
                <w:sz w:val="20"/>
              </w:rPr>
            </w:pPr>
            <w:r w:rsidRPr="00DC2AF2">
              <w:rPr>
                <w:rFonts w:eastAsia="等线"/>
                <w:color w:val="000000"/>
                <w:sz w:val="20"/>
              </w:rPr>
              <w:t xml:space="preserve">Mean </w:t>
            </w:r>
            <w:proofErr w:type="spellStart"/>
            <w:r w:rsidRPr="00DC2AF2">
              <w:rPr>
                <w:rFonts w:eastAsia="等线"/>
                <w:color w:val="000000"/>
                <w:sz w:val="20"/>
              </w:rPr>
              <w:t>Rc</w:t>
            </w:r>
            <w:proofErr w:type="spellEnd"/>
            <w:r w:rsidRPr="00DC2AF2">
              <w:rPr>
                <w:rFonts w:eastAsia="等线"/>
                <w:color w:val="000000"/>
                <w:sz w:val="20"/>
              </w:rPr>
              <w:t>/Ra</w:t>
            </w:r>
          </w:p>
        </w:tc>
        <w:tc>
          <w:tcPr>
            <w:tcW w:w="836" w:type="dxa"/>
            <w:tcBorders>
              <w:top w:val="single" w:sz="4" w:space="0" w:color="auto"/>
              <w:left w:val="nil"/>
              <w:bottom w:val="single" w:sz="4" w:space="0" w:color="auto"/>
              <w:right w:val="nil"/>
            </w:tcBorders>
            <w:shd w:val="clear" w:color="auto" w:fill="auto"/>
            <w:noWrap/>
            <w:vAlign w:val="center"/>
            <w:hideMark/>
          </w:tcPr>
          <w:p w14:paraId="097D65E3" w14:textId="77777777" w:rsidR="004A0B30" w:rsidRPr="00DC2AF2" w:rsidRDefault="004A0B30" w:rsidP="00565310">
            <w:pPr>
              <w:jc w:val="center"/>
              <w:rPr>
                <w:rFonts w:eastAsia="等线"/>
                <w:color w:val="000000"/>
                <w:sz w:val="20"/>
              </w:rPr>
            </w:pPr>
            <w:r w:rsidRPr="00DC2AF2">
              <w:rPr>
                <w:rFonts w:eastAsia="等线"/>
                <w:color w:val="000000"/>
                <w:sz w:val="20"/>
              </w:rPr>
              <w:t>± 1σ</w:t>
            </w:r>
          </w:p>
        </w:tc>
        <w:tc>
          <w:tcPr>
            <w:tcW w:w="1559" w:type="dxa"/>
            <w:tcBorders>
              <w:top w:val="single" w:sz="4" w:space="0" w:color="auto"/>
              <w:left w:val="nil"/>
              <w:bottom w:val="single" w:sz="4" w:space="0" w:color="auto"/>
              <w:right w:val="nil"/>
            </w:tcBorders>
            <w:shd w:val="clear" w:color="auto" w:fill="auto"/>
            <w:noWrap/>
            <w:vAlign w:val="center"/>
            <w:hideMark/>
          </w:tcPr>
          <w:p w14:paraId="2ABA5982" w14:textId="77777777" w:rsidR="004A0B30" w:rsidRPr="00DC2AF2" w:rsidRDefault="004A0B30" w:rsidP="00565310">
            <w:pPr>
              <w:jc w:val="center"/>
              <w:rPr>
                <w:rFonts w:eastAsia="等线"/>
                <w:color w:val="000000"/>
                <w:sz w:val="20"/>
              </w:rPr>
            </w:pPr>
            <w:r w:rsidRPr="00DC2AF2">
              <w:rPr>
                <w:rFonts w:eastAsia="等线"/>
                <w:color w:val="000000"/>
                <w:sz w:val="20"/>
              </w:rPr>
              <w:t>Mean slip-rate (mm/</w:t>
            </w:r>
            <w:proofErr w:type="spellStart"/>
            <w:r w:rsidRPr="00DC2AF2">
              <w:rPr>
                <w:rFonts w:eastAsia="等线"/>
                <w:color w:val="000000"/>
                <w:sz w:val="20"/>
              </w:rPr>
              <w:t>yr</w:t>
            </w:r>
            <w:proofErr w:type="spellEnd"/>
            <w:r w:rsidRPr="00DC2AF2">
              <w:rPr>
                <w:rFonts w:eastAsia="等线"/>
                <w:color w:val="000000"/>
                <w:sz w:val="20"/>
              </w:rPr>
              <w:t>)</w:t>
            </w:r>
          </w:p>
        </w:tc>
        <w:tc>
          <w:tcPr>
            <w:tcW w:w="709" w:type="dxa"/>
            <w:tcBorders>
              <w:top w:val="single" w:sz="4" w:space="0" w:color="auto"/>
              <w:left w:val="nil"/>
              <w:bottom w:val="single" w:sz="4" w:space="0" w:color="auto"/>
              <w:right w:val="nil"/>
            </w:tcBorders>
            <w:shd w:val="clear" w:color="auto" w:fill="auto"/>
            <w:noWrap/>
            <w:vAlign w:val="center"/>
            <w:hideMark/>
          </w:tcPr>
          <w:p w14:paraId="4A0891DD" w14:textId="77777777" w:rsidR="004A0B30" w:rsidRPr="00DC2AF2" w:rsidRDefault="004A0B30" w:rsidP="00565310">
            <w:pPr>
              <w:jc w:val="center"/>
              <w:rPr>
                <w:rFonts w:eastAsia="等线"/>
                <w:color w:val="000000"/>
                <w:sz w:val="20"/>
              </w:rPr>
            </w:pPr>
            <w:r w:rsidRPr="00DC2AF2">
              <w:rPr>
                <w:rFonts w:eastAsia="等线"/>
                <w:color w:val="000000"/>
                <w:sz w:val="20"/>
              </w:rPr>
              <w:t>± 1σ</w:t>
            </w:r>
          </w:p>
        </w:tc>
      </w:tr>
      <w:tr w:rsidR="004A0B30" w:rsidRPr="00DC2AF2" w14:paraId="27E77C12" w14:textId="77777777" w:rsidTr="004A0B30">
        <w:trPr>
          <w:trHeight w:val="336"/>
          <w:jc w:val="center"/>
        </w:trPr>
        <w:tc>
          <w:tcPr>
            <w:tcW w:w="2835" w:type="dxa"/>
            <w:tcBorders>
              <w:top w:val="nil"/>
              <w:left w:val="nil"/>
              <w:bottom w:val="nil"/>
              <w:right w:val="nil"/>
            </w:tcBorders>
            <w:shd w:val="clear" w:color="auto" w:fill="auto"/>
            <w:noWrap/>
            <w:vAlign w:val="center"/>
            <w:hideMark/>
          </w:tcPr>
          <w:p w14:paraId="71080689" w14:textId="77777777" w:rsidR="004A0B30" w:rsidRPr="00DC2AF2" w:rsidRDefault="004A0B30" w:rsidP="00565310">
            <w:pPr>
              <w:jc w:val="center"/>
              <w:rPr>
                <w:rFonts w:eastAsia="等线"/>
                <w:color w:val="000000"/>
                <w:sz w:val="20"/>
              </w:rPr>
            </w:pPr>
            <w:proofErr w:type="spellStart"/>
            <w:r w:rsidRPr="00DC2AF2">
              <w:rPr>
                <w:rFonts w:eastAsia="等线"/>
                <w:color w:val="000000"/>
                <w:sz w:val="20"/>
              </w:rPr>
              <w:t>Yushu-Ganzi</w:t>
            </w:r>
            <w:proofErr w:type="spellEnd"/>
            <w:r w:rsidRPr="00DC2AF2">
              <w:rPr>
                <w:rFonts w:eastAsia="等线"/>
                <w:color w:val="000000"/>
                <w:sz w:val="20"/>
              </w:rPr>
              <w:t xml:space="preserve"> faut </w:t>
            </w:r>
          </w:p>
          <w:p w14:paraId="5BEFA470" w14:textId="77777777" w:rsidR="004A0B30" w:rsidRPr="00DC2AF2" w:rsidRDefault="004A0B30" w:rsidP="00565310">
            <w:pPr>
              <w:jc w:val="center"/>
              <w:rPr>
                <w:rFonts w:eastAsia="等线"/>
                <w:color w:val="000000"/>
                <w:sz w:val="20"/>
              </w:rPr>
            </w:pPr>
            <w:r w:rsidRPr="00DC2AF2">
              <w:rPr>
                <w:rFonts w:eastAsia="等线"/>
                <w:color w:val="000000"/>
                <w:sz w:val="20"/>
              </w:rPr>
              <w:t>(YGF)</w:t>
            </w:r>
          </w:p>
        </w:tc>
        <w:tc>
          <w:tcPr>
            <w:tcW w:w="1559" w:type="dxa"/>
            <w:tcBorders>
              <w:top w:val="nil"/>
              <w:left w:val="nil"/>
              <w:bottom w:val="nil"/>
              <w:right w:val="nil"/>
            </w:tcBorders>
            <w:vAlign w:val="center"/>
          </w:tcPr>
          <w:p w14:paraId="13844178" w14:textId="77777777" w:rsidR="004A0B30" w:rsidRPr="00DC2AF2" w:rsidRDefault="004A0B30" w:rsidP="00565310">
            <w:pPr>
              <w:jc w:val="center"/>
              <w:rPr>
                <w:rFonts w:eastAsia="等线"/>
                <w:color w:val="000000"/>
                <w:sz w:val="20"/>
              </w:rPr>
            </w:pPr>
            <w:r>
              <w:rPr>
                <w:rFonts w:eastAsia="等线" w:hint="eastAsia"/>
                <w:color w:val="000000"/>
                <w:sz w:val="20"/>
              </w:rPr>
              <w:t>2</w:t>
            </w:r>
            <w:r>
              <w:rPr>
                <w:rFonts w:eastAsia="等线"/>
                <w:color w:val="000000"/>
                <w:sz w:val="20"/>
              </w:rPr>
              <w:t>4</w:t>
            </w:r>
          </w:p>
        </w:tc>
        <w:tc>
          <w:tcPr>
            <w:tcW w:w="1290" w:type="dxa"/>
            <w:tcBorders>
              <w:top w:val="nil"/>
              <w:left w:val="nil"/>
              <w:bottom w:val="nil"/>
              <w:right w:val="nil"/>
            </w:tcBorders>
            <w:shd w:val="clear" w:color="auto" w:fill="auto"/>
            <w:noWrap/>
            <w:vAlign w:val="center"/>
            <w:hideMark/>
          </w:tcPr>
          <w:p w14:paraId="53D057D5" w14:textId="77777777" w:rsidR="004A0B30" w:rsidRPr="00DC2AF2" w:rsidRDefault="004A0B30" w:rsidP="00453DF2">
            <w:pPr>
              <w:jc w:val="center"/>
              <w:rPr>
                <w:rFonts w:eastAsia="等线"/>
                <w:color w:val="000000"/>
                <w:sz w:val="20"/>
              </w:rPr>
            </w:pPr>
            <w:r w:rsidRPr="00DC2AF2">
              <w:rPr>
                <w:rFonts w:eastAsia="等线"/>
                <w:color w:val="000000"/>
                <w:sz w:val="20"/>
              </w:rPr>
              <w:t>0.139</w:t>
            </w:r>
            <w:r w:rsidRPr="00DC2AF2">
              <w:rPr>
                <w:rFonts w:eastAsia="等线"/>
                <w:color w:val="000000"/>
                <w:sz w:val="20"/>
                <w:vertAlign w:val="superscript"/>
              </w:rPr>
              <w:t>a</w:t>
            </w:r>
          </w:p>
        </w:tc>
        <w:tc>
          <w:tcPr>
            <w:tcW w:w="836" w:type="dxa"/>
            <w:tcBorders>
              <w:top w:val="nil"/>
              <w:left w:val="nil"/>
              <w:bottom w:val="nil"/>
              <w:right w:val="nil"/>
            </w:tcBorders>
            <w:shd w:val="clear" w:color="auto" w:fill="auto"/>
            <w:noWrap/>
            <w:vAlign w:val="center"/>
            <w:hideMark/>
          </w:tcPr>
          <w:p w14:paraId="7AC66BE7" w14:textId="77777777" w:rsidR="004A0B30" w:rsidRPr="00DC2AF2" w:rsidRDefault="004A0B30" w:rsidP="00565310">
            <w:pPr>
              <w:jc w:val="center"/>
              <w:rPr>
                <w:rFonts w:eastAsia="等线"/>
                <w:color w:val="000000"/>
                <w:sz w:val="20"/>
              </w:rPr>
            </w:pPr>
            <w:r w:rsidRPr="00DC2AF2">
              <w:rPr>
                <w:rFonts w:eastAsia="等线"/>
                <w:color w:val="000000"/>
                <w:sz w:val="20"/>
              </w:rPr>
              <w:t>0.113</w:t>
            </w:r>
          </w:p>
        </w:tc>
        <w:tc>
          <w:tcPr>
            <w:tcW w:w="1559" w:type="dxa"/>
            <w:tcBorders>
              <w:top w:val="nil"/>
              <w:left w:val="nil"/>
              <w:bottom w:val="nil"/>
              <w:right w:val="nil"/>
            </w:tcBorders>
            <w:shd w:val="clear" w:color="auto" w:fill="auto"/>
            <w:noWrap/>
            <w:vAlign w:val="center"/>
            <w:hideMark/>
          </w:tcPr>
          <w:p w14:paraId="292681D8" w14:textId="19DC8F07" w:rsidR="004A0B30" w:rsidRPr="00DC2AF2" w:rsidRDefault="004A0B30" w:rsidP="00565310">
            <w:pPr>
              <w:jc w:val="center"/>
              <w:rPr>
                <w:rFonts w:eastAsia="等线"/>
                <w:color w:val="000000"/>
                <w:sz w:val="20"/>
              </w:rPr>
            </w:pPr>
            <w:r w:rsidRPr="00DC2AF2">
              <w:rPr>
                <w:rFonts w:eastAsia="等线"/>
                <w:color w:val="000000"/>
                <w:sz w:val="20"/>
              </w:rPr>
              <w:t>7</w:t>
            </w:r>
            <w:r w:rsidR="00453DF2">
              <w:rPr>
                <w:rFonts w:eastAsia="等线"/>
                <w:color w:val="000000"/>
                <w:sz w:val="20"/>
              </w:rPr>
              <w:t>.0</w:t>
            </w:r>
            <w:r w:rsidRPr="00565310">
              <w:rPr>
                <w:rFonts w:eastAsia="等线"/>
                <w:color w:val="000000"/>
                <w:sz w:val="20"/>
                <w:vertAlign w:val="superscript"/>
              </w:rPr>
              <w:t>d</w:t>
            </w:r>
          </w:p>
        </w:tc>
        <w:tc>
          <w:tcPr>
            <w:tcW w:w="709" w:type="dxa"/>
            <w:tcBorders>
              <w:top w:val="nil"/>
              <w:left w:val="nil"/>
              <w:bottom w:val="nil"/>
              <w:right w:val="nil"/>
            </w:tcBorders>
            <w:shd w:val="clear" w:color="auto" w:fill="auto"/>
            <w:noWrap/>
            <w:vAlign w:val="center"/>
            <w:hideMark/>
          </w:tcPr>
          <w:p w14:paraId="454FF7F0" w14:textId="77777777" w:rsidR="004A0B30" w:rsidRPr="00DC2AF2" w:rsidRDefault="004A0B30" w:rsidP="00565310">
            <w:pPr>
              <w:jc w:val="center"/>
              <w:rPr>
                <w:rFonts w:eastAsia="等线"/>
                <w:color w:val="000000"/>
                <w:sz w:val="20"/>
              </w:rPr>
            </w:pPr>
            <w:r w:rsidRPr="00DC2AF2">
              <w:rPr>
                <w:rFonts w:eastAsia="等线"/>
                <w:color w:val="000000"/>
                <w:sz w:val="20"/>
              </w:rPr>
              <w:t>1</w:t>
            </w:r>
          </w:p>
        </w:tc>
      </w:tr>
      <w:tr w:rsidR="004A0B30" w:rsidRPr="00DC2AF2" w14:paraId="5E3CEC70" w14:textId="77777777" w:rsidTr="004A0B30">
        <w:trPr>
          <w:trHeight w:val="336"/>
          <w:jc w:val="center"/>
        </w:trPr>
        <w:tc>
          <w:tcPr>
            <w:tcW w:w="2835" w:type="dxa"/>
            <w:tcBorders>
              <w:top w:val="nil"/>
              <w:left w:val="nil"/>
              <w:bottom w:val="nil"/>
              <w:right w:val="nil"/>
            </w:tcBorders>
            <w:shd w:val="clear" w:color="auto" w:fill="auto"/>
            <w:noWrap/>
            <w:vAlign w:val="center"/>
            <w:hideMark/>
          </w:tcPr>
          <w:p w14:paraId="768F75C2" w14:textId="77777777" w:rsidR="004A0B30" w:rsidRPr="00DC2AF2" w:rsidRDefault="004A0B30" w:rsidP="00565310">
            <w:pPr>
              <w:jc w:val="center"/>
              <w:rPr>
                <w:rFonts w:eastAsia="等线"/>
                <w:color w:val="000000"/>
                <w:sz w:val="20"/>
              </w:rPr>
            </w:pPr>
            <w:proofErr w:type="spellStart"/>
            <w:r w:rsidRPr="00DC2AF2">
              <w:rPr>
                <w:rFonts w:eastAsia="等线"/>
                <w:color w:val="000000"/>
                <w:sz w:val="20"/>
              </w:rPr>
              <w:t>Xianshuihe</w:t>
            </w:r>
            <w:proofErr w:type="spellEnd"/>
            <w:r w:rsidRPr="00DC2AF2">
              <w:rPr>
                <w:rFonts w:eastAsia="等线"/>
                <w:color w:val="000000"/>
                <w:sz w:val="20"/>
              </w:rPr>
              <w:t xml:space="preserve"> fault, </w:t>
            </w:r>
            <w:proofErr w:type="spellStart"/>
            <w:r w:rsidRPr="00DC2AF2">
              <w:rPr>
                <w:rFonts w:eastAsia="等线"/>
                <w:color w:val="000000"/>
                <w:sz w:val="20"/>
              </w:rPr>
              <w:t>Nonthwestern</w:t>
            </w:r>
            <w:proofErr w:type="spellEnd"/>
            <w:r w:rsidRPr="00DC2AF2">
              <w:rPr>
                <w:rFonts w:eastAsia="等线"/>
                <w:color w:val="000000"/>
                <w:sz w:val="20"/>
              </w:rPr>
              <w:t xml:space="preserve"> </w:t>
            </w:r>
          </w:p>
          <w:p w14:paraId="78A58EA8" w14:textId="77777777" w:rsidR="004A0B30" w:rsidRPr="00DC2AF2" w:rsidRDefault="004A0B30" w:rsidP="00565310">
            <w:pPr>
              <w:jc w:val="center"/>
              <w:rPr>
                <w:rFonts w:eastAsia="等线"/>
                <w:color w:val="000000"/>
                <w:sz w:val="20"/>
              </w:rPr>
            </w:pPr>
            <w:r w:rsidRPr="00DC2AF2">
              <w:rPr>
                <w:rFonts w:eastAsia="等线"/>
                <w:color w:val="000000"/>
                <w:sz w:val="20"/>
              </w:rPr>
              <w:t>(XSF-NW)</w:t>
            </w:r>
          </w:p>
        </w:tc>
        <w:tc>
          <w:tcPr>
            <w:tcW w:w="1559" w:type="dxa"/>
            <w:tcBorders>
              <w:top w:val="nil"/>
              <w:left w:val="nil"/>
              <w:bottom w:val="nil"/>
              <w:right w:val="nil"/>
            </w:tcBorders>
            <w:vAlign w:val="center"/>
          </w:tcPr>
          <w:p w14:paraId="025EB48D" w14:textId="77777777" w:rsidR="004A0B30" w:rsidRPr="00DC2AF2" w:rsidRDefault="004A0B30" w:rsidP="00565310">
            <w:pPr>
              <w:jc w:val="center"/>
              <w:rPr>
                <w:rFonts w:eastAsia="等线"/>
                <w:color w:val="000000"/>
                <w:sz w:val="20"/>
              </w:rPr>
            </w:pPr>
            <w:r>
              <w:rPr>
                <w:rFonts w:eastAsia="等线" w:hint="eastAsia"/>
                <w:color w:val="000000"/>
                <w:sz w:val="20"/>
              </w:rPr>
              <w:t>2</w:t>
            </w:r>
            <w:r>
              <w:rPr>
                <w:rFonts w:eastAsia="等线"/>
                <w:color w:val="000000"/>
                <w:sz w:val="20"/>
              </w:rPr>
              <w:t>1</w:t>
            </w:r>
          </w:p>
        </w:tc>
        <w:tc>
          <w:tcPr>
            <w:tcW w:w="1290" w:type="dxa"/>
            <w:tcBorders>
              <w:top w:val="nil"/>
              <w:left w:val="nil"/>
              <w:bottom w:val="nil"/>
              <w:right w:val="nil"/>
            </w:tcBorders>
            <w:shd w:val="clear" w:color="auto" w:fill="auto"/>
            <w:noWrap/>
            <w:vAlign w:val="center"/>
            <w:hideMark/>
          </w:tcPr>
          <w:p w14:paraId="06413FE5" w14:textId="77777777" w:rsidR="004A0B30" w:rsidRPr="00DC2AF2" w:rsidRDefault="004A0B30" w:rsidP="00453DF2">
            <w:pPr>
              <w:jc w:val="center"/>
              <w:rPr>
                <w:rFonts w:eastAsia="等线"/>
                <w:color w:val="000000"/>
                <w:sz w:val="20"/>
              </w:rPr>
            </w:pPr>
            <w:proofErr w:type="gramStart"/>
            <w:r w:rsidRPr="00DC2AF2">
              <w:rPr>
                <w:rFonts w:eastAsia="等线"/>
                <w:color w:val="000000"/>
                <w:sz w:val="20"/>
              </w:rPr>
              <w:t>0.28</w:t>
            </w:r>
            <w:r>
              <w:rPr>
                <w:rFonts w:eastAsia="等线"/>
                <w:color w:val="000000"/>
                <w:sz w:val="20"/>
              </w:rPr>
              <w:t>2</w:t>
            </w:r>
            <w:r w:rsidRPr="00DC2AF2">
              <w:rPr>
                <w:rFonts w:eastAsia="等线"/>
                <w:color w:val="000000"/>
                <w:sz w:val="20"/>
                <w:vertAlign w:val="superscript"/>
              </w:rPr>
              <w:t>a,b</w:t>
            </w:r>
            <w:proofErr w:type="gramEnd"/>
            <w:r w:rsidRPr="00DC2AF2">
              <w:rPr>
                <w:rFonts w:eastAsia="等线"/>
                <w:color w:val="000000"/>
                <w:sz w:val="20"/>
                <w:vertAlign w:val="superscript"/>
              </w:rPr>
              <w:t>,c</w:t>
            </w:r>
          </w:p>
        </w:tc>
        <w:tc>
          <w:tcPr>
            <w:tcW w:w="836" w:type="dxa"/>
            <w:tcBorders>
              <w:top w:val="nil"/>
              <w:left w:val="nil"/>
              <w:bottom w:val="nil"/>
              <w:right w:val="nil"/>
            </w:tcBorders>
            <w:shd w:val="clear" w:color="auto" w:fill="auto"/>
            <w:noWrap/>
            <w:vAlign w:val="center"/>
            <w:hideMark/>
          </w:tcPr>
          <w:p w14:paraId="103CF04A" w14:textId="77777777" w:rsidR="004A0B30" w:rsidRPr="00DC2AF2" w:rsidRDefault="004A0B30" w:rsidP="00565310">
            <w:pPr>
              <w:jc w:val="center"/>
              <w:rPr>
                <w:rFonts w:eastAsia="等线"/>
                <w:color w:val="000000"/>
                <w:sz w:val="20"/>
              </w:rPr>
            </w:pPr>
            <w:r w:rsidRPr="00DC2AF2">
              <w:rPr>
                <w:rFonts w:eastAsia="等线"/>
                <w:color w:val="000000"/>
                <w:sz w:val="20"/>
              </w:rPr>
              <w:t>0.1</w:t>
            </w:r>
            <w:r>
              <w:rPr>
                <w:rFonts w:eastAsia="等线"/>
                <w:color w:val="000000"/>
                <w:sz w:val="20"/>
              </w:rPr>
              <w:t>50</w:t>
            </w:r>
          </w:p>
        </w:tc>
        <w:tc>
          <w:tcPr>
            <w:tcW w:w="1559" w:type="dxa"/>
            <w:tcBorders>
              <w:top w:val="nil"/>
              <w:left w:val="nil"/>
              <w:bottom w:val="nil"/>
              <w:right w:val="nil"/>
            </w:tcBorders>
            <w:shd w:val="clear" w:color="auto" w:fill="auto"/>
            <w:noWrap/>
            <w:vAlign w:val="center"/>
            <w:hideMark/>
          </w:tcPr>
          <w:p w14:paraId="0CDB04EB" w14:textId="77777777" w:rsidR="004A0B30" w:rsidRPr="00DC2AF2" w:rsidRDefault="004A0B30" w:rsidP="00565310">
            <w:pPr>
              <w:jc w:val="center"/>
              <w:rPr>
                <w:rFonts w:eastAsia="等线"/>
                <w:color w:val="000000"/>
                <w:sz w:val="20"/>
              </w:rPr>
            </w:pPr>
            <w:r>
              <w:rPr>
                <w:rFonts w:eastAsia="等线"/>
                <w:color w:val="000000"/>
                <w:sz w:val="20"/>
              </w:rPr>
              <w:t>8.4</w:t>
            </w:r>
            <w:r>
              <w:rPr>
                <w:rFonts w:eastAsia="等线"/>
                <w:color w:val="000000"/>
                <w:sz w:val="20"/>
                <w:vertAlign w:val="superscript"/>
              </w:rPr>
              <w:t>d</w:t>
            </w:r>
          </w:p>
        </w:tc>
        <w:tc>
          <w:tcPr>
            <w:tcW w:w="709" w:type="dxa"/>
            <w:tcBorders>
              <w:top w:val="nil"/>
              <w:left w:val="nil"/>
              <w:bottom w:val="nil"/>
              <w:right w:val="nil"/>
            </w:tcBorders>
            <w:shd w:val="clear" w:color="auto" w:fill="auto"/>
            <w:noWrap/>
            <w:vAlign w:val="center"/>
            <w:hideMark/>
          </w:tcPr>
          <w:p w14:paraId="49585EE2" w14:textId="77777777" w:rsidR="004A0B30" w:rsidRPr="00DC2AF2" w:rsidRDefault="004A0B30" w:rsidP="00565310">
            <w:pPr>
              <w:jc w:val="center"/>
              <w:rPr>
                <w:rFonts w:eastAsia="等线"/>
                <w:color w:val="000000"/>
                <w:sz w:val="20"/>
              </w:rPr>
            </w:pPr>
            <w:r>
              <w:rPr>
                <w:rFonts w:eastAsia="等线"/>
                <w:color w:val="000000"/>
                <w:sz w:val="20"/>
              </w:rPr>
              <w:t>0.7</w:t>
            </w:r>
          </w:p>
        </w:tc>
      </w:tr>
      <w:tr w:rsidR="004A0B30" w:rsidRPr="00DC2AF2" w14:paraId="351E3955" w14:textId="77777777" w:rsidTr="004A0B30">
        <w:trPr>
          <w:trHeight w:val="336"/>
          <w:jc w:val="center"/>
        </w:trPr>
        <w:tc>
          <w:tcPr>
            <w:tcW w:w="2835" w:type="dxa"/>
            <w:tcBorders>
              <w:top w:val="nil"/>
              <w:left w:val="nil"/>
              <w:bottom w:val="nil"/>
              <w:right w:val="nil"/>
            </w:tcBorders>
            <w:shd w:val="clear" w:color="auto" w:fill="auto"/>
            <w:noWrap/>
            <w:vAlign w:val="center"/>
            <w:hideMark/>
          </w:tcPr>
          <w:p w14:paraId="62476F3C" w14:textId="77777777" w:rsidR="004A0B30" w:rsidRPr="00DC2AF2" w:rsidRDefault="004A0B30" w:rsidP="00565310">
            <w:pPr>
              <w:jc w:val="center"/>
              <w:rPr>
                <w:rFonts w:eastAsia="等线"/>
                <w:color w:val="000000"/>
                <w:sz w:val="20"/>
              </w:rPr>
            </w:pPr>
            <w:proofErr w:type="spellStart"/>
            <w:r w:rsidRPr="00DC2AF2">
              <w:rPr>
                <w:rFonts w:eastAsia="等线"/>
                <w:color w:val="000000"/>
                <w:sz w:val="20"/>
              </w:rPr>
              <w:t>Xianshuihe</w:t>
            </w:r>
            <w:proofErr w:type="spellEnd"/>
            <w:r w:rsidRPr="00DC2AF2">
              <w:rPr>
                <w:rFonts w:eastAsia="等线"/>
                <w:color w:val="000000"/>
                <w:sz w:val="20"/>
              </w:rPr>
              <w:t xml:space="preserve"> fault, Southeastern </w:t>
            </w:r>
          </w:p>
          <w:p w14:paraId="698335DF" w14:textId="77777777" w:rsidR="004A0B30" w:rsidRPr="00DC2AF2" w:rsidRDefault="004A0B30" w:rsidP="00565310">
            <w:pPr>
              <w:jc w:val="center"/>
              <w:rPr>
                <w:rFonts w:eastAsia="等线"/>
                <w:color w:val="000000"/>
                <w:sz w:val="20"/>
              </w:rPr>
            </w:pPr>
            <w:r w:rsidRPr="00DC2AF2">
              <w:rPr>
                <w:rFonts w:eastAsia="等线"/>
                <w:color w:val="000000"/>
                <w:sz w:val="20"/>
              </w:rPr>
              <w:t>(XSF-SE)</w:t>
            </w:r>
          </w:p>
        </w:tc>
        <w:tc>
          <w:tcPr>
            <w:tcW w:w="1559" w:type="dxa"/>
            <w:tcBorders>
              <w:top w:val="nil"/>
              <w:left w:val="nil"/>
              <w:bottom w:val="nil"/>
              <w:right w:val="nil"/>
            </w:tcBorders>
            <w:vAlign w:val="center"/>
          </w:tcPr>
          <w:p w14:paraId="69B6AD7C" w14:textId="77777777" w:rsidR="004A0B30" w:rsidRPr="00DC2AF2" w:rsidRDefault="004A0B30" w:rsidP="00565310">
            <w:pPr>
              <w:jc w:val="center"/>
              <w:rPr>
                <w:rFonts w:eastAsia="等线"/>
                <w:color w:val="000000"/>
                <w:sz w:val="20"/>
              </w:rPr>
            </w:pPr>
            <w:r>
              <w:rPr>
                <w:rFonts w:eastAsia="等线" w:hint="eastAsia"/>
                <w:color w:val="000000"/>
                <w:sz w:val="20"/>
              </w:rPr>
              <w:t>6</w:t>
            </w:r>
          </w:p>
        </w:tc>
        <w:tc>
          <w:tcPr>
            <w:tcW w:w="1290" w:type="dxa"/>
            <w:tcBorders>
              <w:top w:val="nil"/>
              <w:left w:val="nil"/>
              <w:bottom w:val="nil"/>
              <w:right w:val="nil"/>
            </w:tcBorders>
            <w:shd w:val="clear" w:color="auto" w:fill="auto"/>
            <w:noWrap/>
            <w:vAlign w:val="center"/>
            <w:hideMark/>
          </w:tcPr>
          <w:p w14:paraId="202A6975" w14:textId="77777777" w:rsidR="004A0B30" w:rsidRPr="00DC2AF2" w:rsidRDefault="004A0B30" w:rsidP="00453DF2">
            <w:pPr>
              <w:jc w:val="center"/>
              <w:rPr>
                <w:rFonts w:eastAsia="等线"/>
                <w:color w:val="000000"/>
                <w:sz w:val="20"/>
              </w:rPr>
            </w:pPr>
            <w:proofErr w:type="gramStart"/>
            <w:r>
              <w:rPr>
                <w:rFonts w:eastAsia="等线"/>
                <w:color w:val="000000"/>
                <w:sz w:val="20"/>
              </w:rPr>
              <w:t>1.236</w:t>
            </w:r>
            <w:r w:rsidRPr="00DC2AF2">
              <w:rPr>
                <w:rFonts w:eastAsia="等线"/>
                <w:color w:val="000000"/>
                <w:sz w:val="20"/>
                <w:vertAlign w:val="superscript"/>
              </w:rPr>
              <w:t>a,b</w:t>
            </w:r>
            <w:proofErr w:type="gramEnd"/>
          </w:p>
        </w:tc>
        <w:tc>
          <w:tcPr>
            <w:tcW w:w="836" w:type="dxa"/>
            <w:tcBorders>
              <w:top w:val="nil"/>
              <w:left w:val="nil"/>
              <w:bottom w:val="nil"/>
              <w:right w:val="nil"/>
            </w:tcBorders>
            <w:shd w:val="clear" w:color="auto" w:fill="auto"/>
            <w:noWrap/>
            <w:vAlign w:val="center"/>
            <w:hideMark/>
          </w:tcPr>
          <w:p w14:paraId="161C6734" w14:textId="77777777" w:rsidR="004A0B30" w:rsidRPr="00DC2AF2" w:rsidRDefault="004A0B30" w:rsidP="00565310">
            <w:pPr>
              <w:jc w:val="center"/>
              <w:rPr>
                <w:rFonts w:eastAsia="等线"/>
                <w:color w:val="000000"/>
                <w:sz w:val="20"/>
              </w:rPr>
            </w:pPr>
            <w:r w:rsidRPr="00DC2AF2">
              <w:rPr>
                <w:rFonts w:eastAsia="等线"/>
                <w:color w:val="000000"/>
                <w:sz w:val="20"/>
              </w:rPr>
              <w:t>0.</w:t>
            </w:r>
            <w:r>
              <w:rPr>
                <w:rFonts w:eastAsia="等线"/>
                <w:color w:val="000000"/>
                <w:sz w:val="20"/>
              </w:rPr>
              <w:t>381</w:t>
            </w:r>
          </w:p>
        </w:tc>
        <w:tc>
          <w:tcPr>
            <w:tcW w:w="1559" w:type="dxa"/>
            <w:tcBorders>
              <w:top w:val="nil"/>
              <w:left w:val="nil"/>
              <w:bottom w:val="nil"/>
              <w:right w:val="nil"/>
            </w:tcBorders>
            <w:shd w:val="clear" w:color="auto" w:fill="auto"/>
            <w:noWrap/>
            <w:vAlign w:val="center"/>
            <w:hideMark/>
          </w:tcPr>
          <w:p w14:paraId="5AAFE41F" w14:textId="4DF27C7F" w:rsidR="004A0B30" w:rsidRPr="00DC2AF2" w:rsidRDefault="004A0B30" w:rsidP="00565310">
            <w:pPr>
              <w:jc w:val="center"/>
              <w:rPr>
                <w:rFonts w:eastAsia="等线"/>
                <w:color w:val="000000"/>
                <w:sz w:val="20"/>
              </w:rPr>
            </w:pPr>
            <w:r w:rsidRPr="00DC2AF2">
              <w:rPr>
                <w:rFonts w:eastAsia="等线"/>
                <w:color w:val="000000"/>
                <w:sz w:val="20"/>
              </w:rPr>
              <w:t>10</w:t>
            </w:r>
            <w:r w:rsidR="00453DF2">
              <w:rPr>
                <w:rFonts w:eastAsia="等线"/>
                <w:color w:val="000000"/>
                <w:sz w:val="20"/>
              </w:rPr>
              <w:t>.0</w:t>
            </w:r>
            <w:r>
              <w:rPr>
                <w:rFonts w:eastAsia="等线"/>
                <w:color w:val="000000"/>
                <w:sz w:val="20"/>
                <w:vertAlign w:val="superscript"/>
              </w:rPr>
              <w:t>d</w:t>
            </w:r>
          </w:p>
        </w:tc>
        <w:tc>
          <w:tcPr>
            <w:tcW w:w="709" w:type="dxa"/>
            <w:tcBorders>
              <w:top w:val="nil"/>
              <w:left w:val="nil"/>
              <w:bottom w:val="nil"/>
              <w:right w:val="nil"/>
            </w:tcBorders>
            <w:shd w:val="clear" w:color="auto" w:fill="auto"/>
            <w:noWrap/>
            <w:vAlign w:val="center"/>
            <w:hideMark/>
          </w:tcPr>
          <w:p w14:paraId="28CF55E0" w14:textId="77777777" w:rsidR="004A0B30" w:rsidRPr="00DC2AF2" w:rsidRDefault="004A0B30" w:rsidP="00565310">
            <w:pPr>
              <w:jc w:val="center"/>
              <w:rPr>
                <w:rFonts w:eastAsia="等线"/>
                <w:color w:val="000000"/>
                <w:sz w:val="20"/>
              </w:rPr>
            </w:pPr>
            <w:r w:rsidRPr="00DC2AF2">
              <w:rPr>
                <w:rFonts w:eastAsia="等线"/>
                <w:color w:val="000000"/>
                <w:sz w:val="20"/>
              </w:rPr>
              <w:t>2</w:t>
            </w:r>
          </w:p>
        </w:tc>
      </w:tr>
      <w:tr w:rsidR="004A0B30" w:rsidRPr="00DC2AF2" w14:paraId="6FA0B9BD" w14:textId="77777777" w:rsidTr="004A0B30">
        <w:trPr>
          <w:trHeight w:val="336"/>
          <w:jc w:val="center"/>
        </w:trPr>
        <w:tc>
          <w:tcPr>
            <w:tcW w:w="2835" w:type="dxa"/>
            <w:tcBorders>
              <w:top w:val="nil"/>
              <w:left w:val="nil"/>
              <w:bottom w:val="nil"/>
              <w:right w:val="nil"/>
            </w:tcBorders>
            <w:shd w:val="clear" w:color="auto" w:fill="auto"/>
            <w:noWrap/>
            <w:vAlign w:val="center"/>
            <w:hideMark/>
          </w:tcPr>
          <w:p w14:paraId="638A4C3E" w14:textId="77777777" w:rsidR="004A0B30" w:rsidRPr="00DC2AF2" w:rsidRDefault="004A0B30" w:rsidP="00565310">
            <w:pPr>
              <w:jc w:val="center"/>
              <w:rPr>
                <w:rFonts w:eastAsia="等线"/>
                <w:color w:val="000000"/>
                <w:sz w:val="20"/>
              </w:rPr>
            </w:pPr>
            <w:proofErr w:type="spellStart"/>
            <w:r w:rsidRPr="00DC2AF2">
              <w:rPr>
                <w:rFonts w:eastAsia="等线"/>
                <w:color w:val="000000"/>
                <w:sz w:val="20"/>
              </w:rPr>
              <w:t>Xianshuihe</w:t>
            </w:r>
            <w:proofErr w:type="spellEnd"/>
            <w:r w:rsidRPr="00DC2AF2">
              <w:rPr>
                <w:rFonts w:eastAsia="等线"/>
                <w:color w:val="000000"/>
                <w:sz w:val="20"/>
              </w:rPr>
              <w:t xml:space="preserve"> fault, </w:t>
            </w:r>
            <w:proofErr w:type="spellStart"/>
            <w:r w:rsidRPr="00DC2AF2">
              <w:rPr>
                <w:rFonts w:eastAsia="等线"/>
                <w:color w:val="000000"/>
                <w:sz w:val="20"/>
              </w:rPr>
              <w:t>Kangding-Moxi</w:t>
            </w:r>
            <w:proofErr w:type="spellEnd"/>
          </w:p>
          <w:p w14:paraId="4B9BC29C" w14:textId="77777777" w:rsidR="004A0B30" w:rsidRPr="00DC2AF2" w:rsidRDefault="004A0B30" w:rsidP="00565310">
            <w:pPr>
              <w:jc w:val="center"/>
              <w:rPr>
                <w:rFonts w:eastAsia="等线"/>
                <w:color w:val="000000"/>
                <w:sz w:val="20"/>
              </w:rPr>
            </w:pPr>
            <w:r w:rsidRPr="00DC2AF2">
              <w:rPr>
                <w:rFonts w:eastAsia="等线"/>
                <w:color w:val="000000"/>
                <w:sz w:val="20"/>
              </w:rPr>
              <w:t xml:space="preserve"> (XSF-KM)</w:t>
            </w:r>
          </w:p>
        </w:tc>
        <w:tc>
          <w:tcPr>
            <w:tcW w:w="1559" w:type="dxa"/>
            <w:tcBorders>
              <w:top w:val="nil"/>
              <w:left w:val="nil"/>
              <w:bottom w:val="nil"/>
              <w:right w:val="nil"/>
            </w:tcBorders>
            <w:vAlign w:val="center"/>
          </w:tcPr>
          <w:p w14:paraId="3185BD94" w14:textId="77777777" w:rsidR="004A0B30" w:rsidRPr="00DC2AF2" w:rsidRDefault="004A0B30" w:rsidP="00565310">
            <w:pPr>
              <w:jc w:val="center"/>
              <w:rPr>
                <w:rFonts w:eastAsia="等线"/>
                <w:color w:val="000000"/>
                <w:sz w:val="20"/>
              </w:rPr>
            </w:pPr>
            <w:r>
              <w:rPr>
                <w:rFonts w:eastAsia="等线" w:hint="eastAsia"/>
                <w:color w:val="000000"/>
                <w:sz w:val="20"/>
              </w:rPr>
              <w:t>3</w:t>
            </w:r>
            <w:r>
              <w:rPr>
                <w:rFonts w:eastAsia="等线"/>
                <w:color w:val="000000"/>
                <w:sz w:val="20"/>
              </w:rPr>
              <w:t>2</w:t>
            </w:r>
          </w:p>
        </w:tc>
        <w:tc>
          <w:tcPr>
            <w:tcW w:w="1290" w:type="dxa"/>
            <w:tcBorders>
              <w:top w:val="nil"/>
              <w:left w:val="nil"/>
              <w:bottom w:val="nil"/>
              <w:right w:val="nil"/>
            </w:tcBorders>
            <w:shd w:val="clear" w:color="auto" w:fill="auto"/>
            <w:noWrap/>
            <w:vAlign w:val="center"/>
            <w:hideMark/>
          </w:tcPr>
          <w:p w14:paraId="72C6A79C" w14:textId="77777777" w:rsidR="004A0B30" w:rsidRPr="00DC2AF2" w:rsidRDefault="004A0B30" w:rsidP="00453DF2">
            <w:pPr>
              <w:jc w:val="center"/>
              <w:rPr>
                <w:rFonts w:eastAsia="等线"/>
                <w:color w:val="000000"/>
                <w:sz w:val="20"/>
              </w:rPr>
            </w:pPr>
            <w:proofErr w:type="gramStart"/>
            <w:r w:rsidRPr="00DC2AF2">
              <w:rPr>
                <w:rFonts w:eastAsia="等线"/>
                <w:color w:val="000000"/>
                <w:sz w:val="20"/>
              </w:rPr>
              <w:t>1.4</w:t>
            </w:r>
            <w:r>
              <w:rPr>
                <w:rFonts w:eastAsia="等线"/>
                <w:color w:val="000000"/>
                <w:sz w:val="20"/>
              </w:rPr>
              <w:t>00</w:t>
            </w:r>
            <w:r w:rsidRPr="00DC2AF2">
              <w:rPr>
                <w:rFonts w:eastAsia="等线"/>
                <w:color w:val="000000"/>
                <w:sz w:val="20"/>
                <w:vertAlign w:val="superscript"/>
              </w:rPr>
              <w:t>a,c</w:t>
            </w:r>
            <w:proofErr w:type="gramEnd"/>
          </w:p>
        </w:tc>
        <w:tc>
          <w:tcPr>
            <w:tcW w:w="836" w:type="dxa"/>
            <w:tcBorders>
              <w:top w:val="nil"/>
              <w:left w:val="nil"/>
              <w:bottom w:val="nil"/>
              <w:right w:val="nil"/>
            </w:tcBorders>
            <w:shd w:val="clear" w:color="auto" w:fill="auto"/>
            <w:noWrap/>
            <w:vAlign w:val="center"/>
            <w:hideMark/>
          </w:tcPr>
          <w:p w14:paraId="4A190B80" w14:textId="77777777" w:rsidR="004A0B30" w:rsidRPr="00DC2AF2" w:rsidRDefault="004A0B30" w:rsidP="00565310">
            <w:pPr>
              <w:jc w:val="center"/>
              <w:rPr>
                <w:rFonts w:eastAsia="等线"/>
                <w:color w:val="000000"/>
                <w:sz w:val="20"/>
              </w:rPr>
            </w:pPr>
            <w:r w:rsidRPr="00DC2AF2">
              <w:rPr>
                <w:rFonts w:eastAsia="等线"/>
                <w:color w:val="000000"/>
                <w:sz w:val="20"/>
              </w:rPr>
              <w:t>0.566</w:t>
            </w:r>
          </w:p>
        </w:tc>
        <w:tc>
          <w:tcPr>
            <w:tcW w:w="1559" w:type="dxa"/>
            <w:tcBorders>
              <w:top w:val="nil"/>
              <w:left w:val="nil"/>
              <w:bottom w:val="nil"/>
              <w:right w:val="nil"/>
            </w:tcBorders>
            <w:shd w:val="clear" w:color="auto" w:fill="auto"/>
            <w:noWrap/>
            <w:vAlign w:val="center"/>
            <w:hideMark/>
          </w:tcPr>
          <w:p w14:paraId="3DDB02D8" w14:textId="77777777" w:rsidR="004A0B30" w:rsidRPr="00DC2AF2" w:rsidRDefault="004A0B30" w:rsidP="00565310">
            <w:pPr>
              <w:jc w:val="center"/>
              <w:rPr>
                <w:rFonts w:eastAsia="等线"/>
                <w:color w:val="000000"/>
                <w:sz w:val="20"/>
              </w:rPr>
            </w:pPr>
            <w:r w:rsidRPr="00DC2AF2">
              <w:rPr>
                <w:rFonts w:eastAsia="等线"/>
                <w:color w:val="000000"/>
                <w:sz w:val="20"/>
              </w:rPr>
              <w:t>11.5</w:t>
            </w:r>
            <w:r>
              <w:rPr>
                <w:rFonts w:eastAsia="等线"/>
                <w:color w:val="000000"/>
                <w:sz w:val="20"/>
                <w:vertAlign w:val="superscript"/>
              </w:rPr>
              <w:t>d</w:t>
            </w:r>
          </w:p>
        </w:tc>
        <w:tc>
          <w:tcPr>
            <w:tcW w:w="709" w:type="dxa"/>
            <w:tcBorders>
              <w:top w:val="nil"/>
              <w:left w:val="nil"/>
              <w:bottom w:val="nil"/>
              <w:right w:val="nil"/>
            </w:tcBorders>
            <w:shd w:val="clear" w:color="auto" w:fill="auto"/>
            <w:noWrap/>
            <w:vAlign w:val="center"/>
            <w:hideMark/>
          </w:tcPr>
          <w:p w14:paraId="1608EE0A" w14:textId="77777777" w:rsidR="004A0B30" w:rsidRPr="00DC2AF2" w:rsidRDefault="004A0B30" w:rsidP="00565310">
            <w:pPr>
              <w:jc w:val="center"/>
              <w:rPr>
                <w:rFonts w:eastAsia="等线"/>
                <w:color w:val="000000"/>
                <w:sz w:val="20"/>
              </w:rPr>
            </w:pPr>
            <w:r w:rsidRPr="00DC2AF2">
              <w:rPr>
                <w:rFonts w:eastAsia="等线"/>
                <w:color w:val="000000"/>
                <w:sz w:val="20"/>
              </w:rPr>
              <w:t>1.9</w:t>
            </w:r>
          </w:p>
        </w:tc>
      </w:tr>
      <w:tr w:rsidR="004A0B30" w:rsidRPr="00DC2AF2" w14:paraId="3E8405C7" w14:textId="77777777" w:rsidTr="004A0B30">
        <w:trPr>
          <w:trHeight w:val="336"/>
          <w:jc w:val="center"/>
        </w:trPr>
        <w:tc>
          <w:tcPr>
            <w:tcW w:w="2835" w:type="dxa"/>
            <w:tcBorders>
              <w:top w:val="nil"/>
              <w:left w:val="nil"/>
              <w:bottom w:val="single" w:sz="4" w:space="0" w:color="auto"/>
              <w:right w:val="nil"/>
            </w:tcBorders>
            <w:shd w:val="clear" w:color="auto" w:fill="auto"/>
            <w:noWrap/>
            <w:vAlign w:val="center"/>
            <w:hideMark/>
          </w:tcPr>
          <w:p w14:paraId="04028C23" w14:textId="77777777" w:rsidR="004A0B30" w:rsidRPr="00DC2AF2" w:rsidRDefault="004A0B30" w:rsidP="00565310">
            <w:pPr>
              <w:jc w:val="center"/>
              <w:rPr>
                <w:rFonts w:eastAsia="等线"/>
                <w:color w:val="000000"/>
                <w:sz w:val="20"/>
              </w:rPr>
            </w:pPr>
            <w:proofErr w:type="spellStart"/>
            <w:r w:rsidRPr="00DC2AF2">
              <w:rPr>
                <w:rFonts w:eastAsia="等线"/>
                <w:color w:val="000000"/>
                <w:sz w:val="20"/>
              </w:rPr>
              <w:t>Anninghe</w:t>
            </w:r>
            <w:proofErr w:type="spellEnd"/>
            <w:r w:rsidRPr="00DC2AF2">
              <w:rPr>
                <w:rFonts w:eastAsia="等线"/>
                <w:color w:val="000000"/>
                <w:sz w:val="20"/>
              </w:rPr>
              <w:t xml:space="preserve"> fault (ANF)</w:t>
            </w:r>
          </w:p>
        </w:tc>
        <w:tc>
          <w:tcPr>
            <w:tcW w:w="1559" w:type="dxa"/>
            <w:tcBorders>
              <w:top w:val="nil"/>
              <w:left w:val="nil"/>
              <w:bottom w:val="single" w:sz="4" w:space="0" w:color="auto"/>
              <w:right w:val="nil"/>
            </w:tcBorders>
            <w:vAlign w:val="center"/>
          </w:tcPr>
          <w:p w14:paraId="70C6D395" w14:textId="77777777" w:rsidR="004A0B30" w:rsidRPr="00DC2AF2" w:rsidRDefault="004A0B30" w:rsidP="00565310">
            <w:pPr>
              <w:jc w:val="center"/>
              <w:rPr>
                <w:rFonts w:eastAsia="等线"/>
                <w:color w:val="000000"/>
                <w:sz w:val="20"/>
              </w:rPr>
            </w:pPr>
            <w:r>
              <w:rPr>
                <w:rFonts w:eastAsia="等线" w:hint="eastAsia"/>
                <w:color w:val="000000"/>
                <w:sz w:val="20"/>
              </w:rPr>
              <w:t>1</w:t>
            </w:r>
            <w:r>
              <w:rPr>
                <w:rFonts w:eastAsia="等线"/>
                <w:color w:val="000000"/>
                <w:sz w:val="20"/>
              </w:rPr>
              <w:t>4</w:t>
            </w:r>
          </w:p>
        </w:tc>
        <w:tc>
          <w:tcPr>
            <w:tcW w:w="1290" w:type="dxa"/>
            <w:tcBorders>
              <w:top w:val="nil"/>
              <w:left w:val="nil"/>
              <w:bottom w:val="single" w:sz="4" w:space="0" w:color="auto"/>
              <w:right w:val="nil"/>
            </w:tcBorders>
            <w:shd w:val="clear" w:color="auto" w:fill="auto"/>
            <w:noWrap/>
            <w:vAlign w:val="center"/>
            <w:hideMark/>
          </w:tcPr>
          <w:p w14:paraId="16AFF62A" w14:textId="77777777" w:rsidR="004A0B30" w:rsidRPr="00DC2AF2" w:rsidRDefault="004A0B30" w:rsidP="00453DF2">
            <w:pPr>
              <w:jc w:val="center"/>
              <w:rPr>
                <w:rFonts w:eastAsia="等线"/>
                <w:color w:val="000000"/>
                <w:sz w:val="20"/>
              </w:rPr>
            </w:pPr>
            <w:proofErr w:type="gramStart"/>
            <w:r w:rsidRPr="00DC2AF2">
              <w:rPr>
                <w:rFonts w:eastAsia="等线"/>
                <w:color w:val="000000"/>
                <w:sz w:val="20"/>
              </w:rPr>
              <w:t>0.078</w:t>
            </w:r>
            <w:r w:rsidRPr="00DC2AF2">
              <w:rPr>
                <w:rFonts w:eastAsia="等线"/>
                <w:color w:val="000000"/>
                <w:sz w:val="20"/>
                <w:vertAlign w:val="superscript"/>
              </w:rPr>
              <w:t>a,b</w:t>
            </w:r>
            <w:proofErr w:type="gramEnd"/>
          </w:p>
        </w:tc>
        <w:tc>
          <w:tcPr>
            <w:tcW w:w="836" w:type="dxa"/>
            <w:tcBorders>
              <w:top w:val="nil"/>
              <w:left w:val="nil"/>
              <w:bottom w:val="single" w:sz="4" w:space="0" w:color="auto"/>
              <w:right w:val="nil"/>
            </w:tcBorders>
            <w:shd w:val="clear" w:color="auto" w:fill="auto"/>
            <w:noWrap/>
            <w:vAlign w:val="center"/>
            <w:hideMark/>
          </w:tcPr>
          <w:p w14:paraId="7783669F" w14:textId="77777777" w:rsidR="004A0B30" w:rsidRPr="00DC2AF2" w:rsidRDefault="004A0B30" w:rsidP="00565310">
            <w:pPr>
              <w:jc w:val="center"/>
              <w:rPr>
                <w:rFonts w:eastAsia="等线"/>
                <w:color w:val="000000"/>
                <w:sz w:val="20"/>
              </w:rPr>
            </w:pPr>
            <w:r w:rsidRPr="00DC2AF2">
              <w:rPr>
                <w:rFonts w:eastAsia="等线"/>
                <w:color w:val="000000"/>
                <w:sz w:val="20"/>
              </w:rPr>
              <w:t>0.031</w:t>
            </w:r>
          </w:p>
        </w:tc>
        <w:tc>
          <w:tcPr>
            <w:tcW w:w="1559" w:type="dxa"/>
            <w:tcBorders>
              <w:top w:val="nil"/>
              <w:left w:val="nil"/>
              <w:bottom w:val="single" w:sz="4" w:space="0" w:color="auto"/>
              <w:right w:val="nil"/>
            </w:tcBorders>
            <w:shd w:val="clear" w:color="auto" w:fill="auto"/>
            <w:noWrap/>
            <w:vAlign w:val="center"/>
            <w:hideMark/>
          </w:tcPr>
          <w:p w14:paraId="0704D8E7" w14:textId="77777777" w:rsidR="004A0B30" w:rsidRPr="00DC2AF2" w:rsidRDefault="004A0B30" w:rsidP="00565310">
            <w:pPr>
              <w:jc w:val="center"/>
              <w:rPr>
                <w:rFonts w:eastAsia="等线"/>
                <w:color w:val="000000"/>
                <w:sz w:val="20"/>
              </w:rPr>
            </w:pPr>
            <w:r w:rsidRPr="00DC2AF2">
              <w:rPr>
                <w:rFonts w:eastAsia="等线"/>
                <w:color w:val="000000"/>
                <w:sz w:val="20"/>
              </w:rPr>
              <w:t>6.5</w:t>
            </w:r>
            <w:r>
              <w:rPr>
                <w:rFonts w:eastAsia="等线"/>
                <w:color w:val="000000"/>
                <w:sz w:val="20"/>
                <w:vertAlign w:val="superscript"/>
              </w:rPr>
              <w:t>e</w:t>
            </w:r>
          </w:p>
        </w:tc>
        <w:tc>
          <w:tcPr>
            <w:tcW w:w="709" w:type="dxa"/>
            <w:tcBorders>
              <w:top w:val="nil"/>
              <w:left w:val="nil"/>
              <w:bottom w:val="single" w:sz="4" w:space="0" w:color="auto"/>
              <w:right w:val="nil"/>
            </w:tcBorders>
            <w:shd w:val="clear" w:color="auto" w:fill="auto"/>
            <w:noWrap/>
            <w:vAlign w:val="center"/>
            <w:hideMark/>
          </w:tcPr>
          <w:p w14:paraId="6001C233" w14:textId="77777777" w:rsidR="004A0B30" w:rsidRPr="00DC2AF2" w:rsidRDefault="004A0B30" w:rsidP="00565310">
            <w:pPr>
              <w:jc w:val="center"/>
              <w:rPr>
                <w:rFonts w:eastAsia="等线"/>
                <w:color w:val="000000"/>
                <w:sz w:val="20"/>
              </w:rPr>
            </w:pPr>
            <w:r w:rsidRPr="00DC2AF2">
              <w:rPr>
                <w:rFonts w:eastAsia="等线"/>
                <w:color w:val="000000"/>
                <w:sz w:val="20"/>
              </w:rPr>
              <w:t>1</w:t>
            </w:r>
          </w:p>
        </w:tc>
      </w:tr>
    </w:tbl>
    <w:p w14:paraId="54B5879E" w14:textId="743979A2" w:rsidR="00B5681C" w:rsidRPr="00A409C4" w:rsidRDefault="004A0B30" w:rsidP="00453DF2">
      <w:pPr>
        <w:spacing w:line="360" w:lineRule="auto"/>
        <w:rPr>
          <w:sz w:val="22"/>
          <w:szCs w:val="22"/>
        </w:rPr>
      </w:pPr>
      <w:r w:rsidRPr="00A409C4">
        <w:rPr>
          <w:sz w:val="22"/>
          <w:szCs w:val="22"/>
        </w:rPr>
        <w:t>The air-corrected He isotope ratio (</w:t>
      </w:r>
      <w:proofErr w:type="spellStart"/>
      <w:r w:rsidRPr="00A409C4">
        <w:rPr>
          <w:sz w:val="22"/>
          <w:szCs w:val="22"/>
        </w:rPr>
        <w:t>Rc</w:t>
      </w:r>
      <w:proofErr w:type="spellEnd"/>
      <w:r w:rsidRPr="00A409C4">
        <w:rPr>
          <w:sz w:val="22"/>
          <w:szCs w:val="22"/>
        </w:rPr>
        <w:t xml:space="preserve">/Ra) are from: this study and </w:t>
      </w:r>
      <w:r w:rsidRPr="00A409C4">
        <w:rPr>
          <w:rFonts w:hint="eastAsia"/>
          <w:sz w:val="22"/>
          <w:szCs w:val="22"/>
          <w:vertAlign w:val="superscript"/>
        </w:rPr>
        <w:t>a</w:t>
      </w:r>
      <w:r w:rsidRPr="00A409C4">
        <w:rPr>
          <w:sz w:val="22"/>
          <w:szCs w:val="22"/>
          <w:vertAlign w:val="superscript"/>
        </w:rPr>
        <w:t xml:space="preserve"> </w:t>
      </w:r>
      <w:r w:rsidRPr="00A409C4">
        <w:rPr>
          <w:color w:val="0000FF"/>
          <w:sz w:val="22"/>
          <w:szCs w:val="22"/>
        </w:rPr>
        <w:t>Zhang et al. (2021)</w:t>
      </w:r>
      <w:r w:rsidRPr="00A409C4">
        <w:rPr>
          <w:rFonts w:hint="eastAsia"/>
          <w:sz w:val="22"/>
          <w:szCs w:val="22"/>
        </w:rPr>
        <w:t>;</w:t>
      </w:r>
      <w:r w:rsidRPr="00A409C4">
        <w:rPr>
          <w:sz w:val="22"/>
          <w:szCs w:val="22"/>
        </w:rPr>
        <w:t xml:space="preserve"> </w:t>
      </w:r>
      <w:proofErr w:type="spellStart"/>
      <w:r w:rsidRPr="00A409C4">
        <w:rPr>
          <w:rFonts w:hint="eastAsia"/>
          <w:sz w:val="22"/>
          <w:szCs w:val="22"/>
          <w:vertAlign w:val="superscript"/>
        </w:rPr>
        <w:t>b</w:t>
      </w:r>
      <w:r w:rsidRPr="00A409C4">
        <w:rPr>
          <w:color w:val="0000FF"/>
          <w:sz w:val="22"/>
          <w:szCs w:val="22"/>
        </w:rPr>
        <w:t>Tian</w:t>
      </w:r>
      <w:proofErr w:type="spellEnd"/>
      <w:r w:rsidRPr="00A409C4">
        <w:rPr>
          <w:color w:val="0000FF"/>
          <w:sz w:val="22"/>
          <w:szCs w:val="22"/>
        </w:rPr>
        <w:t xml:space="preserve"> et al. (2021)</w:t>
      </w:r>
      <w:r w:rsidRPr="00A409C4">
        <w:rPr>
          <w:sz w:val="22"/>
          <w:szCs w:val="22"/>
        </w:rPr>
        <w:t>;</w:t>
      </w:r>
      <w:r w:rsidR="002D79C7" w:rsidRPr="00A409C4">
        <w:rPr>
          <w:rFonts w:hint="eastAsia"/>
          <w:sz w:val="22"/>
          <w:szCs w:val="22"/>
          <w:lang w:eastAsia="zh-CN"/>
        </w:rPr>
        <w:t xml:space="preserve"> </w:t>
      </w:r>
      <w:proofErr w:type="spellStart"/>
      <w:r w:rsidRPr="00A409C4">
        <w:rPr>
          <w:rFonts w:hint="eastAsia"/>
          <w:sz w:val="22"/>
          <w:szCs w:val="22"/>
          <w:vertAlign w:val="superscript"/>
        </w:rPr>
        <w:t>c</w:t>
      </w:r>
      <w:r w:rsidRPr="00A409C4">
        <w:rPr>
          <w:color w:val="0000FF"/>
          <w:sz w:val="22"/>
          <w:szCs w:val="22"/>
        </w:rPr>
        <w:t>Zhou</w:t>
      </w:r>
      <w:proofErr w:type="spellEnd"/>
      <w:r w:rsidRPr="00A409C4">
        <w:rPr>
          <w:color w:val="0000FF"/>
          <w:sz w:val="22"/>
          <w:szCs w:val="22"/>
        </w:rPr>
        <w:t xml:space="preserve"> et al. (2015)</w:t>
      </w:r>
      <w:r w:rsidRPr="00A409C4">
        <w:rPr>
          <w:sz w:val="22"/>
          <w:szCs w:val="22"/>
        </w:rPr>
        <w:t xml:space="preserve">. Slip rates along the YGF, XSF and ANF are from </w:t>
      </w:r>
      <w:proofErr w:type="spellStart"/>
      <w:r w:rsidRPr="00A409C4">
        <w:rPr>
          <w:sz w:val="22"/>
          <w:szCs w:val="22"/>
          <w:vertAlign w:val="superscript"/>
        </w:rPr>
        <w:t>d</w:t>
      </w:r>
      <w:r w:rsidRPr="00A409C4">
        <w:rPr>
          <w:color w:val="0000FF"/>
          <w:sz w:val="22"/>
          <w:szCs w:val="22"/>
        </w:rPr>
        <w:t>Bai</w:t>
      </w:r>
      <w:proofErr w:type="spellEnd"/>
      <w:r w:rsidRPr="00A409C4">
        <w:rPr>
          <w:color w:val="0000FF"/>
          <w:sz w:val="22"/>
          <w:szCs w:val="22"/>
        </w:rPr>
        <w:t xml:space="preserve"> et al. (2021)</w:t>
      </w:r>
      <w:r w:rsidRPr="00A409C4">
        <w:rPr>
          <w:color w:val="0070C0"/>
          <w:sz w:val="22"/>
          <w:szCs w:val="22"/>
        </w:rPr>
        <w:t xml:space="preserve"> </w:t>
      </w:r>
      <w:r w:rsidRPr="00A409C4">
        <w:rPr>
          <w:sz w:val="22"/>
          <w:szCs w:val="22"/>
        </w:rPr>
        <w:t>and reference therein;</w:t>
      </w:r>
      <w:r w:rsidRPr="00A409C4">
        <w:rPr>
          <w:color w:val="0070C0"/>
          <w:sz w:val="22"/>
          <w:szCs w:val="22"/>
        </w:rPr>
        <w:t xml:space="preserve"> </w:t>
      </w:r>
      <w:proofErr w:type="spellStart"/>
      <w:r w:rsidRPr="00A409C4">
        <w:rPr>
          <w:sz w:val="22"/>
          <w:szCs w:val="22"/>
          <w:vertAlign w:val="superscript"/>
        </w:rPr>
        <w:t>e</w:t>
      </w:r>
      <w:r w:rsidRPr="00A409C4">
        <w:rPr>
          <w:color w:val="0000FF"/>
          <w:sz w:val="22"/>
          <w:szCs w:val="22"/>
        </w:rPr>
        <w:t>Zhu</w:t>
      </w:r>
      <w:proofErr w:type="spellEnd"/>
      <w:r w:rsidRPr="00A409C4">
        <w:rPr>
          <w:color w:val="0000FF"/>
          <w:sz w:val="22"/>
          <w:szCs w:val="22"/>
        </w:rPr>
        <w:t xml:space="preserve"> et al. (2016)</w:t>
      </w:r>
      <w:r w:rsidRPr="00A409C4">
        <w:rPr>
          <w:color w:val="0070C0"/>
          <w:sz w:val="22"/>
          <w:szCs w:val="22"/>
        </w:rPr>
        <w:t xml:space="preserve"> </w:t>
      </w:r>
      <w:r w:rsidRPr="00A409C4">
        <w:rPr>
          <w:sz w:val="22"/>
          <w:szCs w:val="22"/>
        </w:rPr>
        <w:t>and reference therein.</w:t>
      </w:r>
    </w:p>
    <w:p w14:paraId="7BF6C717" w14:textId="4540CA25" w:rsidR="00544B24" w:rsidRDefault="00544B24" w:rsidP="00453DF2">
      <w:pPr>
        <w:spacing w:line="360" w:lineRule="auto"/>
        <w:rPr>
          <w:sz w:val="20"/>
        </w:rPr>
      </w:pPr>
    </w:p>
    <w:p w14:paraId="6197D2F8" w14:textId="694C3B28" w:rsidR="00544B24" w:rsidRDefault="00544B24" w:rsidP="00544B24">
      <w:pPr>
        <w:spacing w:before="100" w:beforeAutospacing="1" w:after="100" w:afterAutospacing="1" w:line="360" w:lineRule="auto"/>
        <w:rPr>
          <w:b/>
          <w:bCs/>
          <w:szCs w:val="24"/>
          <w:lang w:eastAsia="zh-CN"/>
        </w:rPr>
      </w:pPr>
      <w:r w:rsidRPr="00544B24">
        <w:rPr>
          <w:rFonts w:hint="eastAsia"/>
          <w:b/>
          <w:bCs/>
          <w:szCs w:val="24"/>
          <w:lang w:eastAsia="zh-CN"/>
        </w:rPr>
        <w:t>Reference</w:t>
      </w:r>
    </w:p>
    <w:p w14:paraId="2C865648" w14:textId="46556CC9" w:rsidR="009518DD" w:rsidRPr="00E266A5" w:rsidRDefault="009518DD" w:rsidP="002D79C7">
      <w:pPr>
        <w:spacing w:line="360" w:lineRule="auto"/>
        <w:ind w:left="440" w:hangingChars="200" w:hanging="440"/>
        <w:rPr>
          <w:sz w:val="22"/>
          <w:szCs w:val="22"/>
        </w:rPr>
      </w:pPr>
      <w:r w:rsidRPr="00E266A5">
        <w:rPr>
          <w:sz w:val="22"/>
          <w:szCs w:val="22"/>
        </w:rPr>
        <w:t xml:space="preserve">Bai, M., Chevalier, M.-L., </w:t>
      </w:r>
      <w:proofErr w:type="spellStart"/>
      <w:r w:rsidRPr="00E266A5">
        <w:rPr>
          <w:sz w:val="22"/>
          <w:szCs w:val="22"/>
        </w:rPr>
        <w:t>Leloup</w:t>
      </w:r>
      <w:proofErr w:type="spellEnd"/>
      <w:r w:rsidRPr="00E266A5">
        <w:rPr>
          <w:sz w:val="22"/>
          <w:szCs w:val="22"/>
        </w:rPr>
        <w:t xml:space="preserve">, P. H., Li, H., Pan, J., </w:t>
      </w:r>
      <w:r w:rsidR="00980CF6">
        <w:rPr>
          <w:sz w:val="22"/>
          <w:szCs w:val="22"/>
        </w:rPr>
        <w:t xml:space="preserve">&amp; </w:t>
      </w:r>
      <w:proofErr w:type="spellStart"/>
      <w:r w:rsidRPr="00E266A5">
        <w:rPr>
          <w:sz w:val="22"/>
          <w:szCs w:val="22"/>
        </w:rPr>
        <w:t>Replumaz</w:t>
      </w:r>
      <w:proofErr w:type="spellEnd"/>
      <w:r w:rsidRPr="00E266A5">
        <w:rPr>
          <w:sz w:val="22"/>
          <w:szCs w:val="22"/>
        </w:rPr>
        <w:t xml:space="preserve">, A., et al. </w:t>
      </w:r>
      <w:r w:rsidR="00980CF6">
        <w:rPr>
          <w:sz w:val="22"/>
          <w:szCs w:val="22"/>
        </w:rPr>
        <w:t>(</w:t>
      </w:r>
      <w:r w:rsidRPr="00E266A5">
        <w:rPr>
          <w:sz w:val="22"/>
          <w:szCs w:val="22"/>
        </w:rPr>
        <w:t>2021</w:t>
      </w:r>
      <w:r w:rsidR="00980CF6">
        <w:rPr>
          <w:sz w:val="22"/>
          <w:szCs w:val="22"/>
        </w:rPr>
        <w:t>)</w:t>
      </w:r>
      <w:r w:rsidRPr="00E266A5">
        <w:rPr>
          <w:sz w:val="22"/>
          <w:szCs w:val="22"/>
        </w:rPr>
        <w:t xml:space="preserve">. Spatial slip rate distribution along the SE </w:t>
      </w:r>
      <w:proofErr w:type="spellStart"/>
      <w:r w:rsidRPr="00E266A5">
        <w:rPr>
          <w:sz w:val="22"/>
          <w:szCs w:val="22"/>
        </w:rPr>
        <w:t>Xianshuihe</w:t>
      </w:r>
      <w:proofErr w:type="spellEnd"/>
      <w:r w:rsidRPr="00E266A5">
        <w:rPr>
          <w:sz w:val="22"/>
          <w:szCs w:val="22"/>
        </w:rPr>
        <w:t xml:space="preserve"> fault, eastern Tibet, and earthquake hazard assessment. Tectonics, 40, e2021TC006985.</w:t>
      </w:r>
    </w:p>
    <w:p w14:paraId="2C44749D" w14:textId="36AFE162" w:rsidR="009518DD" w:rsidRPr="00E266A5" w:rsidRDefault="009518DD" w:rsidP="002D79C7">
      <w:pPr>
        <w:spacing w:line="360" w:lineRule="auto"/>
        <w:ind w:left="440" w:hangingChars="200" w:hanging="440"/>
        <w:rPr>
          <w:sz w:val="22"/>
          <w:szCs w:val="22"/>
          <w:lang w:eastAsia="zh-CN"/>
        </w:rPr>
      </w:pPr>
      <w:r w:rsidRPr="00E266A5">
        <w:rPr>
          <w:sz w:val="22"/>
          <w:szCs w:val="22"/>
          <w:lang w:eastAsia="zh-CN"/>
        </w:rPr>
        <w:t xml:space="preserve">Ballentine, C.J., Burgess, R., </w:t>
      </w:r>
      <w:r w:rsidR="00980CF6">
        <w:rPr>
          <w:sz w:val="22"/>
          <w:szCs w:val="22"/>
          <w:lang w:eastAsia="zh-CN"/>
        </w:rPr>
        <w:t xml:space="preserve">&amp; </w:t>
      </w:r>
      <w:r w:rsidRPr="00E266A5">
        <w:rPr>
          <w:sz w:val="22"/>
          <w:szCs w:val="22"/>
          <w:lang w:eastAsia="zh-CN"/>
        </w:rPr>
        <w:t xml:space="preserve">Marty, B. </w:t>
      </w:r>
      <w:r w:rsidR="00980CF6">
        <w:rPr>
          <w:sz w:val="22"/>
          <w:szCs w:val="22"/>
          <w:lang w:eastAsia="zh-CN"/>
        </w:rPr>
        <w:t>(</w:t>
      </w:r>
      <w:r w:rsidRPr="00E266A5">
        <w:rPr>
          <w:sz w:val="22"/>
          <w:szCs w:val="22"/>
          <w:lang w:eastAsia="zh-CN"/>
        </w:rPr>
        <w:t>2002</w:t>
      </w:r>
      <w:r w:rsidR="00980CF6">
        <w:rPr>
          <w:sz w:val="22"/>
          <w:szCs w:val="22"/>
          <w:lang w:eastAsia="zh-CN"/>
        </w:rPr>
        <w:t>)</w:t>
      </w:r>
      <w:r w:rsidRPr="00E266A5">
        <w:rPr>
          <w:sz w:val="22"/>
          <w:szCs w:val="22"/>
          <w:lang w:eastAsia="zh-CN"/>
        </w:rPr>
        <w:t>. Tracing fluid origin, transport and interaction in the crust. Rev. Mineral. Geochemistry 47, 539–614.</w:t>
      </w:r>
    </w:p>
    <w:p w14:paraId="59334D9E" w14:textId="69731A19" w:rsidR="002D79C7" w:rsidRPr="00E266A5" w:rsidRDefault="002D79C7" w:rsidP="002D79C7">
      <w:pPr>
        <w:spacing w:line="360" w:lineRule="auto"/>
        <w:ind w:left="440" w:hangingChars="200" w:hanging="440"/>
        <w:rPr>
          <w:sz w:val="22"/>
          <w:szCs w:val="22"/>
          <w:lang w:eastAsia="zh-CN"/>
        </w:rPr>
      </w:pPr>
      <w:r w:rsidRPr="00E266A5">
        <w:rPr>
          <w:sz w:val="22"/>
          <w:szCs w:val="22"/>
          <w:lang w:eastAsia="zh-CN"/>
        </w:rPr>
        <w:t xml:space="preserve">Marty, B. </w:t>
      </w:r>
      <w:r w:rsidR="00980CF6">
        <w:rPr>
          <w:sz w:val="22"/>
          <w:szCs w:val="22"/>
          <w:lang w:eastAsia="zh-CN"/>
        </w:rPr>
        <w:t xml:space="preserve">&amp; </w:t>
      </w:r>
      <w:r w:rsidRPr="00E266A5">
        <w:rPr>
          <w:sz w:val="22"/>
          <w:szCs w:val="22"/>
          <w:lang w:eastAsia="zh-CN"/>
        </w:rPr>
        <w:t xml:space="preserve">Jambon, A. </w:t>
      </w:r>
      <w:r w:rsidR="00980CF6">
        <w:rPr>
          <w:sz w:val="22"/>
          <w:szCs w:val="22"/>
          <w:lang w:eastAsia="zh-CN"/>
        </w:rPr>
        <w:t>(</w:t>
      </w:r>
      <w:r w:rsidRPr="00E266A5">
        <w:rPr>
          <w:sz w:val="22"/>
          <w:szCs w:val="22"/>
          <w:lang w:eastAsia="zh-CN"/>
        </w:rPr>
        <w:t>1987</w:t>
      </w:r>
      <w:r w:rsidR="00980CF6">
        <w:rPr>
          <w:sz w:val="22"/>
          <w:szCs w:val="22"/>
          <w:lang w:eastAsia="zh-CN"/>
        </w:rPr>
        <w:t>)</w:t>
      </w:r>
      <w:r w:rsidRPr="00E266A5">
        <w:rPr>
          <w:sz w:val="22"/>
          <w:szCs w:val="22"/>
          <w:lang w:eastAsia="zh-CN"/>
        </w:rPr>
        <w:t>. C3He in volatile fluxes from the solid Earth: implications for carbon geodynamics. Earth Planet. Sci. Lett. 83, 16–26.</w:t>
      </w:r>
    </w:p>
    <w:p w14:paraId="60ABFE61" w14:textId="12D74BB8" w:rsidR="009518DD" w:rsidRPr="00E266A5" w:rsidRDefault="009518DD" w:rsidP="002D79C7">
      <w:pPr>
        <w:spacing w:line="360" w:lineRule="auto"/>
        <w:ind w:left="440" w:hangingChars="200" w:hanging="440"/>
        <w:rPr>
          <w:sz w:val="22"/>
          <w:szCs w:val="22"/>
          <w:lang w:eastAsia="zh-CN"/>
        </w:rPr>
      </w:pPr>
      <w:r w:rsidRPr="00E266A5">
        <w:rPr>
          <w:sz w:val="22"/>
          <w:szCs w:val="22"/>
          <w:lang w:eastAsia="zh-CN"/>
        </w:rPr>
        <w:t xml:space="preserve">Sano, Y. </w:t>
      </w:r>
      <w:r w:rsidR="00980CF6">
        <w:rPr>
          <w:sz w:val="22"/>
          <w:szCs w:val="22"/>
          <w:lang w:eastAsia="zh-CN"/>
        </w:rPr>
        <w:t>&amp;</w:t>
      </w:r>
      <w:r w:rsidRPr="00E266A5">
        <w:rPr>
          <w:sz w:val="22"/>
          <w:szCs w:val="22"/>
          <w:lang w:eastAsia="zh-CN"/>
        </w:rPr>
        <w:t xml:space="preserve"> Marty, B. </w:t>
      </w:r>
      <w:r w:rsidR="00E266A5">
        <w:rPr>
          <w:sz w:val="22"/>
          <w:szCs w:val="22"/>
          <w:lang w:eastAsia="zh-CN"/>
        </w:rPr>
        <w:t>(</w:t>
      </w:r>
      <w:r w:rsidRPr="00E266A5">
        <w:rPr>
          <w:sz w:val="22"/>
          <w:szCs w:val="22"/>
          <w:lang w:eastAsia="zh-CN"/>
        </w:rPr>
        <w:t>1995</w:t>
      </w:r>
      <w:r w:rsidR="00E266A5">
        <w:rPr>
          <w:sz w:val="22"/>
          <w:szCs w:val="22"/>
          <w:lang w:eastAsia="zh-CN"/>
        </w:rPr>
        <w:t>)</w:t>
      </w:r>
      <w:r w:rsidRPr="00E266A5">
        <w:rPr>
          <w:sz w:val="22"/>
          <w:szCs w:val="22"/>
          <w:lang w:eastAsia="zh-CN"/>
        </w:rPr>
        <w:t>. Origin of carbon in fumarolic gas from island arcs. Chem. Geol. 119, 265–274.</w:t>
      </w:r>
    </w:p>
    <w:p w14:paraId="35F12D21" w14:textId="270E5AE0" w:rsidR="00E266A5" w:rsidRPr="00E266A5" w:rsidRDefault="00E266A5" w:rsidP="00E266A5">
      <w:pPr>
        <w:spacing w:line="360" w:lineRule="auto"/>
        <w:ind w:left="440" w:hangingChars="200" w:hanging="440"/>
        <w:rPr>
          <w:sz w:val="22"/>
          <w:szCs w:val="22"/>
          <w:lang w:eastAsia="zh-CN"/>
        </w:rPr>
      </w:pPr>
      <w:r w:rsidRPr="00E266A5">
        <w:rPr>
          <w:sz w:val="22"/>
          <w:szCs w:val="22"/>
          <w:lang w:eastAsia="zh-CN"/>
        </w:rPr>
        <w:t xml:space="preserve">Tian, J., Pang, Z.H., Liao, D.W., </w:t>
      </w:r>
      <w:r w:rsidR="00980CF6">
        <w:rPr>
          <w:sz w:val="22"/>
          <w:szCs w:val="22"/>
          <w:lang w:eastAsia="zh-CN"/>
        </w:rPr>
        <w:t xml:space="preserve">&amp; </w:t>
      </w:r>
      <w:r w:rsidRPr="00E266A5">
        <w:rPr>
          <w:sz w:val="22"/>
          <w:szCs w:val="22"/>
          <w:lang w:eastAsia="zh-CN"/>
        </w:rPr>
        <w:t xml:space="preserve">Zhou, X.C. </w:t>
      </w:r>
      <w:r>
        <w:rPr>
          <w:sz w:val="22"/>
          <w:szCs w:val="22"/>
          <w:lang w:eastAsia="zh-CN"/>
        </w:rPr>
        <w:t>(</w:t>
      </w:r>
      <w:r w:rsidRPr="00E266A5">
        <w:rPr>
          <w:sz w:val="22"/>
          <w:szCs w:val="22"/>
          <w:lang w:eastAsia="zh-CN"/>
        </w:rPr>
        <w:t>2021</w:t>
      </w:r>
      <w:r>
        <w:rPr>
          <w:sz w:val="22"/>
          <w:szCs w:val="22"/>
          <w:lang w:eastAsia="zh-CN"/>
        </w:rPr>
        <w:t>)</w:t>
      </w:r>
      <w:r w:rsidRPr="00E266A5">
        <w:rPr>
          <w:sz w:val="22"/>
          <w:szCs w:val="22"/>
          <w:lang w:eastAsia="zh-CN"/>
        </w:rPr>
        <w:t>. Fluid geochemistry and its implications on the role of deep faults in the genesis of high temperature systems in the eastern edge of the Qinghai Tibet Plateau. Appl. Geochemistry. 131, 105036.</w:t>
      </w:r>
    </w:p>
    <w:p w14:paraId="0F8BB401" w14:textId="2F978ED4" w:rsidR="00E266A5" w:rsidRPr="00E266A5" w:rsidRDefault="00E266A5" w:rsidP="00E266A5">
      <w:pPr>
        <w:autoSpaceDE w:val="0"/>
        <w:autoSpaceDN w:val="0"/>
        <w:adjustRightInd w:val="0"/>
        <w:spacing w:line="360" w:lineRule="auto"/>
        <w:ind w:left="480" w:hanging="480"/>
        <w:rPr>
          <w:noProof/>
          <w:sz w:val="22"/>
          <w:szCs w:val="22"/>
        </w:rPr>
      </w:pPr>
      <w:r w:rsidRPr="00E266A5">
        <w:rPr>
          <w:noProof/>
          <w:sz w:val="22"/>
          <w:szCs w:val="22"/>
        </w:rPr>
        <w:t xml:space="preserve">Xu, S., Guan, L., Zhang, M., Zhong, J., Liu, W., Xie, X., Liu, C., Takahata, N., </w:t>
      </w:r>
      <w:r w:rsidR="00980CF6">
        <w:rPr>
          <w:noProof/>
          <w:sz w:val="22"/>
          <w:szCs w:val="22"/>
        </w:rPr>
        <w:t xml:space="preserve">&amp; </w:t>
      </w:r>
      <w:r w:rsidRPr="00E266A5">
        <w:rPr>
          <w:noProof/>
          <w:sz w:val="22"/>
          <w:szCs w:val="22"/>
        </w:rPr>
        <w:t>Sano, Y.</w:t>
      </w:r>
      <w:r w:rsidR="00980CF6">
        <w:rPr>
          <w:noProof/>
          <w:sz w:val="22"/>
          <w:szCs w:val="22"/>
        </w:rPr>
        <w:t xml:space="preserve"> </w:t>
      </w:r>
      <w:r>
        <w:rPr>
          <w:noProof/>
          <w:sz w:val="22"/>
          <w:szCs w:val="22"/>
        </w:rPr>
        <w:t>(</w:t>
      </w:r>
      <w:r w:rsidRPr="00E266A5">
        <w:rPr>
          <w:noProof/>
          <w:sz w:val="22"/>
          <w:szCs w:val="22"/>
        </w:rPr>
        <w:t>2022</w:t>
      </w:r>
      <w:r>
        <w:rPr>
          <w:noProof/>
          <w:sz w:val="22"/>
          <w:szCs w:val="22"/>
        </w:rPr>
        <w:t>)</w:t>
      </w:r>
      <w:r w:rsidRPr="00E266A5">
        <w:rPr>
          <w:noProof/>
          <w:sz w:val="22"/>
          <w:szCs w:val="22"/>
        </w:rPr>
        <w:t>. Degassing of deep-sourced CO</w:t>
      </w:r>
      <w:r w:rsidRPr="00E266A5">
        <w:rPr>
          <w:noProof/>
          <w:sz w:val="22"/>
          <w:szCs w:val="22"/>
          <w:vertAlign w:val="subscript"/>
        </w:rPr>
        <w:t>2</w:t>
      </w:r>
      <w:r w:rsidRPr="00E266A5">
        <w:rPr>
          <w:noProof/>
          <w:sz w:val="22"/>
          <w:szCs w:val="22"/>
        </w:rPr>
        <w:t xml:space="preserve"> from Xianshuihe-Anninghe fault zones in the eastern Tibetan Plateau. Sci. China Earth Sci. 65, 139–155.</w:t>
      </w:r>
    </w:p>
    <w:p w14:paraId="34DDC4DC" w14:textId="15A58C3D" w:rsidR="004105C0" w:rsidRPr="00E266A5" w:rsidRDefault="004105C0" w:rsidP="002D79C7">
      <w:pPr>
        <w:spacing w:line="360" w:lineRule="auto"/>
        <w:ind w:left="440" w:hangingChars="200" w:hanging="440"/>
        <w:rPr>
          <w:sz w:val="22"/>
          <w:szCs w:val="22"/>
          <w:lang w:eastAsia="zh-CN"/>
        </w:rPr>
      </w:pPr>
      <w:r w:rsidRPr="00E266A5">
        <w:rPr>
          <w:sz w:val="22"/>
          <w:szCs w:val="22"/>
          <w:lang w:eastAsia="zh-CN"/>
        </w:rPr>
        <w:t xml:space="preserve">Zhang, M., Guo, Z., Xu, S., Barry, P.H., Sano, Y., Zhang, L., </w:t>
      </w:r>
      <w:proofErr w:type="spellStart"/>
      <w:r w:rsidRPr="00E266A5">
        <w:rPr>
          <w:sz w:val="22"/>
          <w:szCs w:val="22"/>
          <w:lang w:eastAsia="zh-CN"/>
        </w:rPr>
        <w:t>Halldórsson</w:t>
      </w:r>
      <w:proofErr w:type="spellEnd"/>
      <w:r w:rsidRPr="00E266A5">
        <w:rPr>
          <w:sz w:val="22"/>
          <w:szCs w:val="22"/>
          <w:lang w:eastAsia="zh-CN"/>
        </w:rPr>
        <w:t xml:space="preserve">, S.A., Chen, A. T., Cheng, Z., Liu, C.Q., Li, S.L., Lang, Y.C., Zheng, G., Li, Z., Li, L., </w:t>
      </w:r>
      <w:r w:rsidR="00980CF6">
        <w:rPr>
          <w:sz w:val="22"/>
          <w:szCs w:val="22"/>
          <w:lang w:eastAsia="zh-CN"/>
        </w:rPr>
        <w:t xml:space="preserve">&amp; </w:t>
      </w:r>
      <w:r w:rsidRPr="00E266A5">
        <w:rPr>
          <w:sz w:val="22"/>
          <w:szCs w:val="22"/>
          <w:lang w:eastAsia="zh-CN"/>
        </w:rPr>
        <w:t xml:space="preserve">Li Y. </w:t>
      </w:r>
      <w:r w:rsidR="00980CF6">
        <w:rPr>
          <w:sz w:val="22"/>
          <w:szCs w:val="22"/>
          <w:lang w:eastAsia="zh-CN"/>
        </w:rPr>
        <w:t>(</w:t>
      </w:r>
      <w:r w:rsidRPr="00E266A5">
        <w:rPr>
          <w:sz w:val="22"/>
          <w:szCs w:val="22"/>
          <w:lang w:eastAsia="zh-CN"/>
        </w:rPr>
        <w:t>2021</w:t>
      </w:r>
      <w:r w:rsidR="00980CF6">
        <w:rPr>
          <w:sz w:val="22"/>
          <w:szCs w:val="22"/>
          <w:lang w:eastAsia="zh-CN"/>
        </w:rPr>
        <w:t>)</w:t>
      </w:r>
      <w:r w:rsidRPr="00E266A5">
        <w:rPr>
          <w:sz w:val="22"/>
          <w:szCs w:val="22"/>
          <w:lang w:eastAsia="zh-CN"/>
        </w:rPr>
        <w:t xml:space="preserve">. Linking deeply-sourced volatile emissions to plateau growth dynamics in southeastern Tibetan Plateau. Nat. </w:t>
      </w:r>
      <w:proofErr w:type="spellStart"/>
      <w:r w:rsidRPr="00E266A5">
        <w:rPr>
          <w:sz w:val="22"/>
          <w:szCs w:val="22"/>
          <w:lang w:eastAsia="zh-CN"/>
        </w:rPr>
        <w:t>Commun</w:t>
      </w:r>
      <w:proofErr w:type="spellEnd"/>
      <w:r w:rsidRPr="00E266A5">
        <w:rPr>
          <w:sz w:val="22"/>
          <w:szCs w:val="22"/>
          <w:lang w:eastAsia="zh-CN"/>
        </w:rPr>
        <w:t>. 12, 1–10.</w:t>
      </w:r>
    </w:p>
    <w:p w14:paraId="59EDAB3F" w14:textId="7D687AF2" w:rsidR="004105C0" w:rsidRPr="00E266A5" w:rsidRDefault="004105C0" w:rsidP="002D79C7">
      <w:pPr>
        <w:spacing w:line="360" w:lineRule="auto"/>
        <w:ind w:left="440" w:hangingChars="200" w:hanging="440"/>
        <w:rPr>
          <w:sz w:val="22"/>
          <w:szCs w:val="22"/>
          <w:lang w:eastAsia="zh-CN"/>
        </w:rPr>
      </w:pPr>
      <w:r w:rsidRPr="00E266A5">
        <w:rPr>
          <w:sz w:val="22"/>
          <w:szCs w:val="22"/>
          <w:lang w:eastAsia="zh-CN"/>
        </w:rPr>
        <w:lastRenderedPageBreak/>
        <w:t xml:space="preserve">Zhou, X., Wang, W., Chen, Z., Yi, L., Liu, L., </w:t>
      </w:r>
      <w:proofErr w:type="spellStart"/>
      <w:r w:rsidRPr="00E266A5">
        <w:rPr>
          <w:sz w:val="22"/>
          <w:szCs w:val="22"/>
          <w:lang w:eastAsia="zh-CN"/>
        </w:rPr>
        <w:t>Xie</w:t>
      </w:r>
      <w:proofErr w:type="spellEnd"/>
      <w:r w:rsidRPr="00E266A5">
        <w:rPr>
          <w:sz w:val="22"/>
          <w:szCs w:val="22"/>
          <w:lang w:eastAsia="zh-CN"/>
        </w:rPr>
        <w:t xml:space="preserve">, C., Cui, Y., Du, J., Cheng, J., </w:t>
      </w:r>
      <w:r w:rsidR="00980CF6">
        <w:rPr>
          <w:sz w:val="22"/>
          <w:szCs w:val="22"/>
          <w:lang w:eastAsia="zh-CN"/>
        </w:rPr>
        <w:t xml:space="preserve">&amp; </w:t>
      </w:r>
      <w:r w:rsidRPr="00E266A5">
        <w:rPr>
          <w:sz w:val="22"/>
          <w:szCs w:val="22"/>
          <w:lang w:eastAsia="zh-CN"/>
        </w:rPr>
        <w:t xml:space="preserve">Yang, L. </w:t>
      </w:r>
      <w:r w:rsidR="00980CF6">
        <w:rPr>
          <w:sz w:val="22"/>
          <w:szCs w:val="22"/>
          <w:lang w:eastAsia="zh-CN"/>
        </w:rPr>
        <w:t>(</w:t>
      </w:r>
      <w:r w:rsidRPr="00E266A5">
        <w:rPr>
          <w:sz w:val="22"/>
          <w:szCs w:val="22"/>
          <w:lang w:eastAsia="zh-CN"/>
        </w:rPr>
        <w:t>2015</w:t>
      </w:r>
      <w:r w:rsidR="00980CF6">
        <w:rPr>
          <w:sz w:val="22"/>
          <w:szCs w:val="22"/>
          <w:lang w:eastAsia="zh-CN"/>
        </w:rPr>
        <w:t>)</w:t>
      </w:r>
      <w:r w:rsidRPr="00E266A5">
        <w:rPr>
          <w:sz w:val="22"/>
          <w:szCs w:val="22"/>
          <w:lang w:eastAsia="zh-CN"/>
        </w:rPr>
        <w:t xml:space="preserve">. Hot Spring Gas Geochemistry in Western Sichuan Province, China After the Wenchuan </w:t>
      </w:r>
      <w:proofErr w:type="spellStart"/>
      <w:r w:rsidRPr="00E266A5">
        <w:rPr>
          <w:sz w:val="22"/>
          <w:szCs w:val="22"/>
          <w:lang w:eastAsia="zh-CN"/>
        </w:rPr>
        <w:t>Ms</w:t>
      </w:r>
      <w:proofErr w:type="spellEnd"/>
      <w:r w:rsidRPr="00E266A5">
        <w:rPr>
          <w:sz w:val="22"/>
          <w:szCs w:val="22"/>
          <w:lang w:eastAsia="zh-CN"/>
        </w:rPr>
        <w:t xml:space="preserve"> 8.0 Earthquake. Terr. Atmos. Ocean. Sci. 26, 361–373.</w:t>
      </w:r>
    </w:p>
    <w:p w14:paraId="7F359392" w14:textId="5057415A" w:rsidR="00E266A5" w:rsidRPr="00E266A5" w:rsidRDefault="00E266A5" w:rsidP="00E266A5">
      <w:pPr>
        <w:autoSpaceDE w:val="0"/>
        <w:autoSpaceDN w:val="0"/>
        <w:adjustRightInd w:val="0"/>
        <w:spacing w:line="360" w:lineRule="auto"/>
        <w:ind w:left="480" w:hanging="480"/>
        <w:rPr>
          <w:noProof/>
          <w:sz w:val="22"/>
          <w:szCs w:val="22"/>
        </w:rPr>
      </w:pPr>
      <w:r w:rsidRPr="00E266A5">
        <w:rPr>
          <w:noProof/>
          <w:sz w:val="22"/>
          <w:szCs w:val="22"/>
        </w:rPr>
        <w:t xml:space="preserve">Zhou, X., Sun, F.X., Chen, Z., Lü, C.J., Li, J., Wu, K.T., </w:t>
      </w:r>
      <w:r w:rsidR="00980CF6">
        <w:rPr>
          <w:noProof/>
          <w:sz w:val="22"/>
          <w:szCs w:val="22"/>
        </w:rPr>
        <w:t xml:space="preserve">&amp; </w:t>
      </w:r>
      <w:r w:rsidRPr="00E266A5">
        <w:rPr>
          <w:noProof/>
          <w:sz w:val="22"/>
          <w:szCs w:val="22"/>
        </w:rPr>
        <w:t>Du, J.</w:t>
      </w:r>
      <w:r w:rsidR="00980CF6">
        <w:rPr>
          <w:noProof/>
          <w:sz w:val="22"/>
          <w:szCs w:val="22"/>
        </w:rPr>
        <w:t xml:space="preserve"> </w:t>
      </w:r>
      <w:r w:rsidRPr="00E266A5">
        <w:rPr>
          <w:noProof/>
          <w:sz w:val="22"/>
          <w:szCs w:val="22"/>
        </w:rPr>
        <w:t>(2017). Degassing of CO</w:t>
      </w:r>
      <w:r w:rsidRPr="00E266A5">
        <w:rPr>
          <w:noProof/>
          <w:sz w:val="22"/>
          <w:szCs w:val="22"/>
          <w:vertAlign w:val="subscript"/>
        </w:rPr>
        <w:t>2</w:t>
      </w:r>
      <w:r w:rsidRPr="00E266A5">
        <w:rPr>
          <w:noProof/>
          <w:sz w:val="22"/>
          <w:szCs w:val="22"/>
        </w:rPr>
        <w:t>, CH</w:t>
      </w:r>
      <w:r w:rsidRPr="00E266A5">
        <w:rPr>
          <w:noProof/>
          <w:sz w:val="22"/>
          <w:szCs w:val="22"/>
          <w:vertAlign w:val="subscript"/>
        </w:rPr>
        <w:t>4</w:t>
      </w:r>
      <w:r w:rsidRPr="00E266A5">
        <w:rPr>
          <w:noProof/>
          <w:sz w:val="22"/>
          <w:szCs w:val="22"/>
        </w:rPr>
        <w:t>,Rn and Hg in the rupture zones produced by Wenchuan Ms 8.0 earthquake. Acta Petrol. Sin. 33, 291–303.</w:t>
      </w:r>
    </w:p>
    <w:p w14:paraId="13AF0A7A" w14:textId="1DEE64B2" w:rsidR="004105C0" w:rsidRPr="00E266A5" w:rsidRDefault="004105C0" w:rsidP="002D79C7">
      <w:pPr>
        <w:spacing w:line="360" w:lineRule="auto"/>
        <w:ind w:left="440" w:hangingChars="200" w:hanging="440"/>
        <w:rPr>
          <w:sz w:val="22"/>
          <w:szCs w:val="22"/>
          <w:lang w:eastAsia="zh-CN"/>
        </w:rPr>
      </w:pPr>
      <w:r w:rsidRPr="00E266A5">
        <w:rPr>
          <w:sz w:val="22"/>
          <w:szCs w:val="22"/>
          <w:lang w:eastAsia="zh-CN"/>
        </w:rPr>
        <w:t xml:space="preserve">Zhu, A.Y., Zhang, D.N., </w:t>
      </w:r>
      <w:r w:rsidR="00980CF6">
        <w:rPr>
          <w:sz w:val="22"/>
          <w:szCs w:val="22"/>
          <w:lang w:eastAsia="zh-CN"/>
        </w:rPr>
        <w:t xml:space="preserve">&amp; </w:t>
      </w:r>
      <w:r w:rsidRPr="00E266A5">
        <w:rPr>
          <w:sz w:val="22"/>
          <w:szCs w:val="22"/>
          <w:lang w:eastAsia="zh-CN"/>
        </w:rPr>
        <w:t xml:space="preserve">Jiang C.S. </w:t>
      </w:r>
      <w:r w:rsidR="00980CF6">
        <w:rPr>
          <w:sz w:val="22"/>
          <w:szCs w:val="22"/>
          <w:lang w:eastAsia="zh-CN"/>
        </w:rPr>
        <w:t>(</w:t>
      </w:r>
      <w:r w:rsidRPr="00E266A5">
        <w:rPr>
          <w:sz w:val="22"/>
          <w:szCs w:val="22"/>
          <w:lang w:eastAsia="zh-CN"/>
        </w:rPr>
        <w:t>2016</w:t>
      </w:r>
      <w:r w:rsidR="00980CF6">
        <w:rPr>
          <w:sz w:val="22"/>
          <w:szCs w:val="22"/>
          <w:lang w:eastAsia="zh-CN"/>
        </w:rPr>
        <w:t>)</w:t>
      </w:r>
      <w:r w:rsidRPr="00E266A5">
        <w:rPr>
          <w:sz w:val="22"/>
          <w:szCs w:val="22"/>
          <w:lang w:eastAsia="zh-CN"/>
        </w:rPr>
        <w:t xml:space="preserve">. Numerical simulation of the segmentation of the stress state of the </w:t>
      </w:r>
      <w:proofErr w:type="spellStart"/>
      <w:r w:rsidRPr="00E266A5">
        <w:rPr>
          <w:sz w:val="22"/>
          <w:szCs w:val="22"/>
          <w:lang w:eastAsia="zh-CN"/>
        </w:rPr>
        <w:t>Anninghe-Zemuhe-Xiaojiang</w:t>
      </w:r>
      <w:proofErr w:type="spellEnd"/>
      <w:r w:rsidRPr="00E266A5">
        <w:rPr>
          <w:sz w:val="22"/>
          <w:szCs w:val="22"/>
          <w:lang w:eastAsia="zh-CN"/>
        </w:rPr>
        <w:t xml:space="preserve"> </w:t>
      </w:r>
      <w:proofErr w:type="spellStart"/>
      <w:r w:rsidRPr="00E266A5">
        <w:rPr>
          <w:sz w:val="22"/>
          <w:szCs w:val="22"/>
          <w:lang w:eastAsia="zh-CN"/>
        </w:rPr>
        <w:t>faultsScience</w:t>
      </w:r>
      <w:proofErr w:type="spellEnd"/>
      <w:r w:rsidRPr="00E266A5">
        <w:rPr>
          <w:sz w:val="22"/>
          <w:szCs w:val="22"/>
          <w:lang w:eastAsia="zh-CN"/>
        </w:rPr>
        <w:t>. China Earth Sciences volume 59, 384–396.</w:t>
      </w:r>
    </w:p>
    <w:sectPr w:rsidR="004105C0" w:rsidRPr="00E266A5" w:rsidSect="00F125EE">
      <w:headerReference w:type="default" r:id="rId10"/>
      <w:footerReference w:type="default" r:id="rId11"/>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69C95" w14:textId="77777777" w:rsidR="00D25158" w:rsidRDefault="00D25158">
      <w:r>
        <w:separator/>
      </w:r>
    </w:p>
  </w:endnote>
  <w:endnote w:type="continuationSeparator" w:id="0">
    <w:p w14:paraId="5495E363" w14:textId="77777777" w:rsidR="00D25158" w:rsidRDefault="00D25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Corbel"/>
    <w:panose1 w:val="00000000000000000000"/>
    <w:charset w:val="00"/>
    <w:family w:val="swiss"/>
    <w:notTrueType/>
    <w:pitch w:val="variable"/>
    <w:sig w:usb0="20000287" w:usb1="00000001"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8E7ED" w14:textId="77777777" w:rsidR="00F125EE" w:rsidRDefault="00114193">
    <w:pPr>
      <w:pStyle w:val="aff1"/>
      <w:jc w:val="right"/>
    </w:pPr>
    <w:r>
      <w:fldChar w:fldCharType="begin"/>
    </w:r>
    <w:r>
      <w:instrText xml:space="preserve"> PAGE   \* MERGEFORMAT </w:instrText>
    </w:r>
    <w:r>
      <w:fldChar w:fldCharType="separate"/>
    </w:r>
    <w:r w:rsidR="00D10134">
      <w:rPr>
        <w:noProof/>
      </w:rPr>
      <w:t>1</w:t>
    </w:r>
    <w:r>
      <w:fldChar w:fldCharType="end"/>
    </w:r>
  </w:p>
  <w:p w14:paraId="486656F3" w14:textId="77777777" w:rsidR="00F125EE" w:rsidRDefault="00F125EE">
    <w:pPr>
      <w:pStyle w:val="af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DCB4F" w14:textId="77777777" w:rsidR="00D25158" w:rsidRDefault="00D25158">
      <w:r>
        <w:separator/>
      </w:r>
    </w:p>
  </w:footnote>
  <w:footnote w:type="continuationSeparator" w:id="0">
    <w:p w14:paraId="00B6B60C" w14:textId="77777777" w:rsidR="00D25158" w:rsidRDefault="00D251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23C1C" w14:textId="77777777" w:rsidR="003A2FD8" w:rsidRPr="005001AC" w:rsidRDefault="003A2FD8" w:rsidP="005001AC">
    <w:pPr>
      <w:jc w:val="right"/>
      <w:rPr>
        <w:sz w:val="20"/>
      </w:rPr>
    </w:pPr>
  </w:p>
  <w:p w14:paraId="18F8F636" w14:textId="77777777" w:rsidR="003A2FD8" w:rsidRDefault="003A2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9A098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31901DB9"/>
    <w:multiLevelType w:val="hybridMultilevel"/>
    <w:tmpl w:val="00B686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D4332"/>
    <w:multiLevelType w:val="multilevel"/>
    <w:tmpl w:val="4EC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D508A0"/>
    <w:multiLevelType w:val="multilevel"/>
    <w:tmpl w:val="02BA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D37AC4"/>
    <w:multiLevelType w:val="hybridMultilevel"/>
    <w:tmpl w:val="F894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410DB6"/>
    <w:multiLevelType w:val="hybridMultilevel"/>
    <w:tmpl w:val="77E40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81017E"/>
    <w:multiLevelType w:val="hybridMultilevel"/>
    <w:tmpl w:val="DAD6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310901">
    <w:abstractNumId w:val="9"/>
  </w:num>
  <w:num w:numId="2" w16cid:durableId="1039475706">
    <w:abstractNumId w:val="7"/>
  </w:num>
  <w:num w:numId="3" w16cid:durableId="361635312">
    <w:abstractNumId w:val="6"/>
  </w:num>
  <w:num w:numId="4" w16cid:durableId="1618217986">
    <w:abstractNumId w:val="5"/>
  </w:num>
  <w:num w:numId="5" w16cid:durableId="600189539">
    <w:abstractNumId w:val="4"/>
  </w:num>
  <w:num w:numId="6" w16cid:durableId="501117504">
    <w:abstractNumId w:val="8"/>
  </w:num>
  <w:num w:numId="7" w16cid:durableId="1404330094">
    <w:abstractNumId w:val="3"/>
  </w:num>
  <w:num w:numId="8" w16cid:durableId="1633438242">
    <w:abstractNumId w:val="2"/>
  </w:num>
  <w:num w:numId="9" w16cid:durableId="529148402">
    <w:abstractNumId w:val="1"/>
  </w:num>
  <w:num w:numId="10" w16cid:durableId="300884910">
    <w:abstractNumId w:val="0"/>
  </w:num>
  <w:num w:numId="11" w16cid:durableId="1293292406">
    <w:abstractNumId w:val="11"/>
  </w:num>
  <w:num w:numId="12" w16cid:durableId="1501655580">
    <w:abstractNumId w:val="13"/>
  </w:num>
  <w:num w:numId="13" w16cid:durableId="1657680618">
    <w:abstractNumId w:val="10"/>
  </w:num>
  <w:num w:numId="14" w16cid:durableId="1549220553">
    <w:abstractNumId w:val="15"/>
  </w:num>
  <w:num w:numId="15" w16cid:durableId="536285599">
    <w:abstractNumId w:val="14"/>
  </w:num>
  <w:num w:numId="16" w16cid:durableId="14989632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43571"/>
    <w:rsid w:val="00065EBD"/>
    <w:rsid w:val="00083B44"/>
    <w:rsid w:val="000850DC"/>
    <w:rsid w:val="00094365"/>
    <w:rsid w:val="000B2E64"/>
    <w:rsid w:val="000C2771"/>
    <w:rsid w:val="000D68BD"/>
    <w:rsid w:val="000F0DCE"/>
    <w:rsid w:val="00111843"/>
    <w:rsid w:val="00112C5B"/>
    <w:rsid w:val="00113908"/>
    <w:rsid w:val="00114193"/>
    <w:rsid w:val="001154E6"/>
    <w:rsid w:val="00115A38"/>
    <w:rsid w:val="0011687B"/>
    <w:rsid w:val="00124F82"/>
    <w:rsid w:val="001265FA"/>
    <w:rsid w:val="001278E3"/>
    <w:rsid w:val="00130743"/>
    <w:rsid w:val="00130B50"/>
    <w:rsid w:val="0016337A"/>
    <w:rsid w:val="00164269"/>
    <w:rsid w:val="001966FD"/>
    <w:rsid w:val="00197826"/>
    <w:rsid w:val="001A1BDE"/>
    <w:rsid w:val="001A35CB"/>
    <w:rsid w:val="001C4607"/>
    <w:rsid w:val="001C7B4E"/>
    <w:rsid w:val="001E51A6"/>
    <w:rsid w:val="001F0876"/>
    <w:rsid w:val="001F167C"/>
    <w:rsid w:val="001F5E91"/>
    <w:rsid w:val="0020183F"/>
    <w:rsid w:val="00207032"/>
    <w:rsid w:val="002077B9"/>
    <w:rsid w:val="00210517"/>
    <w:rsid w:val="00221C70"/>
    <w:rsid w:val="002251AF"/>
    <w:rsid w:val="00227D86"/>
    <w:rsid w:val="00243B68"/>
    <w:rsid w:val="00244D87"/>
    <w:rsid w:val="00262D72"/>
    <w:rsid w:val="002800B6"/>
    <w:rsid w:val="002A04D0"/>
    <w:rsid w:val="002B35D4"/>
    <w:rsid w:val="002C030F"/>
    <w:rsid w:val="002D79C7"/>
    <w:rsid w:val="002F3966"/>
    <w:rsid w:val="00320E2C"/>
    <w:rsid w:val="00331D75"/>
    <w:rsid w:val="00344414"/>
    <w:rsid w:val="00355362"/>
    <w:rsid w:val="00363E44"/>
    <w:rsid w:val="00395E86"/>
    <w:rsid w:val="003A2FD8"/>
    <w:rsid w:val="003B40E6"/>
    <w:rsid w:val="003C007A"/>
    <w:rsid w:val="003E1980"/>
    <w:rsid w:val="003E2489"/>
    <w:rsid w:val="003F6E14"/>
    <w:rsid w:val="00405336"/>
    <w:rsid w:val="004105C0"/>
    <w:rsid w:val="00453DF2"/>
    <w:rsid w:val="004568BC"/>
    <w:rsid w:val="004571D5"/>
    <w:rsid w:val="00462F1B"/>
    <w:rsid w:val="0046356B"/>
    <w:rsid w:val="00477182"/>
    <w:rsid w:val="004779CB"/>
    <w:rsid w:val="00481118"/>
    <w:rsid w:val="004A0B30"/>
    <w:rsid w:val="004B2481"/>
    <w:rsid w:val="004D2A8C"/>
    <w:rsid w:val="004E2C99"/>
    <w:rsid w:val="004E42D8"/>
    <w:rsid w:val="004E7BA2"/>
    <w:rsid w:val="004F5AD3"/>
    <w:rsid w:val="004F7EDF"/>
    <w:rsid w:val="005001AC"/>
    <w:rsid w:val="00517016"/>
    <w:rsid w:val="00525F1E"/>
    <w:rsid w:val="00527D71"/>
    <w:rsid w:val="00527D84"/>
    <w:rsid w:val="005314B5"/>
    <w:rsid w:val="0054432F"/>
    <w:rsid w:val="00544B24"/>
    <w:rsid w:val="00552C23"/>
    <w:rsid w:val="005607DD"/>
    <w:rsid w:val="00572DFF"/>
    <w:rsid w:val="00585222"/>
    <w:rsid w:val="005A558C"/>
    <w:rsid w:val="005B186E"/>
    <w:rsid w:val="005C0455"/>
    <w:rsid w:val="005C6651"/>
    <w:rsid w:val="005D6D71"/>
    <w:rsid w:val="005E28F8"/>
    <w:rsid w:val="005E6513"/>
    <w:rsid w:val="00611F9E"/>
    <w:rsid w:val="006237D4"/>
    <w:rsid w:val="00651114"/>
    <w:rsid w:val="006622CF"/>
    <w:rsid w:val="00664A12"/>
    <w:rsid w:val="0066722B"/>
    <w:rsid w:val="00670299"/>
    <w:rsid w:val="0068469F"/>
    <w:rsid w:val="00691985"/>
    <w:rsid w:val="00691B4B"/>
    <w:rsid w:val="006962C1"/>
    <w:rsid w:val="006A1B64"/>
    <w:rsid w:val="006B03AD"/>
    <w:rsid w:val="006F602A"/>
    <w:rsid w:val="007108F5"/>
    <w:rsid w:val="00713AF2"/>
    <w:rsid w:val="00713E5B"/>
    <w:rsid w:val="007402FC"/>
    <w:rsid w:val="007411A1"/>
    <w:rsid w:val="007563F2"/>
    <w:rsid w:val="00764008"/>
    <w:rsid w:val="00795D4D"/>
    <w:rsid w:val="007B2AA8"/>
    <w:rsid w:val="007D0B81"/>
    <w:rsid w:val="00807D35"/>
    <w:rsid w:val="008115D9"/>
    <w:rsid w:val="00825950"/>
    <w:rsid w:val="008401DE"/>
    <w:rsid w:val="00874657"/>
    <w:rsid w:val="00885C9B"/>
    <w:rsid w:val="008927D0"/>
    <w:rsid w:val="00896FAB"/>
    <w:rsid w:val="008B0A12"/>
    <w:rsid w:val="008D5D2A"/>
    <w:rsid w:val="008E2CF1"/>
    <w:rsid w:val="008F08DC"/>
    <w:rsid w:val="008F5A8A"/>
    <w:rsid w:val="009055D1"/>
    <w:rsid w:val="00914B63"/>
    <w:rsid w:val="00922705"/>
    <w:rsid w:val="00924546"/>
    <w:rsid w:val="00931444"/>
    <w:rsid w:val="00932FE5"/>
    <w:rsid w:val="009354F3"/>
    <w:rsid w:val="009447DC"/>
    <w:rsid w:val="009518DD"/>
    <w:rsid w:val="00961BA5"/>
    <w:rsid w:val="009743A9"/>
    <w:rsid w:val="00975720"/>
    <w:rsid w:val="00980CF6"/>
    <w:rsid w:val="009859A7"/>
    <w:rsid w:val="009A4C6B"/>
    <w:rsid w:val="009A5287"/>
    <w:rsid w:val="009B2AC5"/>
    <w:rsid w:val="009B7984"/>
    <w:rsid w:val="009F4BED"/>
    <w:rsid w:val="009F7D93"/>
    <w:rsid w:val="00A21B06"/>
    <w:rsid w:val="00A276DF"/>
    <w:rsid w:val="00A3084A"/>
    <w:rsid w:val="00A3403B"/>
    <w:rsid w:val="00A409C4"/>
    <w:rsid w:val="00A50033"/>
    <w:rsid w:val="00A51A12"/>
    <w:rsid w:val="00A627D4"/>
    <w:rsid w:val="00A74DA2"/>
    <w:rsid w:val="00A92733"/>
    <w:rsid w:val="00A95F5A"/>
    <w:rsid w:val="00AA76F3"/>
    <w:rsid w:val="00AC7DA6"/>
    <w:rsid w:val="00AD499C"/>
    <w:rsid w:val="00B30334"/>
    <w:rsid w:val="00B3147F"/>
    <w:rsid w:val="00B36869"/>
    <w:rsid w:val="00B379C2"/>
    <w:rsid w:val="00B43B31"/>
    <w:rsid w:val="00B47CFA"/>
    <w:rsid w:val="00B5681C"/>
    <w:rsid w:val="00B57F00"/>
    <w:rsid w:val="00B626CB"/>
    <w:rsid w:val="00B7560C"/>
    <w:rsid w:val="00B77E40"/>
    <w:rsid w:val="00B82C22"/>
    <w:rsid w:val="00B93DBA"/>
    <w:rsid w:val="00B9440A"/>
    <w:rsid w:val="00B945D6"/>
    <w:rsid w:val="00B952C1"/>
    <w:rsid w:val="00B968D7"/>
    <w:rsid w:val="00BA3953"/>
    <w:rsid w:val="00BB2D2A"/>
    <w:rsid w:val="00BD58CF"/>
    <w:rsid w:val="00BF1BEB"/>
    <w:rsid w:val="00BF1BF9"/>
    <w:rsid w:val="00C04CC1"/>
    <w:rsid w:val="00C071FC"/>
    <w:rsid w:val="00C16A7A"/>
    <w:rsid w:val="00C22C02"/>
    <w:rsid w:val="00C27F6F"/>
    <w:rsid w:val="00C30E83"/>
    <w:rsid w:val="00C50C6D"/>
    <w:rsid w:val="00C600D9"/>
    <w:rsid w:val="00C634D7"/>
    <w:rsid w:val="00C73E09"/>
    <w:rsid w:val="00CA5E22"/>
    <w:rsid w:val="00CB5072"/>
    <w:rsid w:val="00CC1384"/>
    <w:rsid w:val="00CD3720"/>
    <w:rsid w:val="00CE6EAA"/>
    <w:rsid w:val="00CF1848"/>
    <w:rsid w:val="00CF5C2F"/>
    <w:rsid w:val="00D04BCF"/>
    <w:rsid w:val="00D10134"/>
    <w:rsid w:val="00D143D9"/>
    <w:rsid w:val="00D25158"/>
    <w:rsid w:val="00D425F8"/>
    <w:rsid w:val="00D4372A"/>
    <w:rsid w:val="00D60BB0"/>
    <w:rsid w:val="00D65708"/>
    <w:rsid w:val="00D8159F"/>
    <w:rsid w:val="00DD1D04"/>
    <w:rsid w:val="00DD79D7"/>
    <w:rsid w:val="00DF0DEC"/>
    <w:rsid w:val="00E20431"/>
    <w:rsid w:val="00E257C8"/>
    <w:rsid w:val="00E266A5"/>
    <w:rsid w:val="00E40896"/>
    <w:rsid w:val="00E43D2D"/>
    <w:rsid w:val="00E449CB"/>
    <w:rsid w:val="00E52A8F"/>
    <w:rsid w:val="00E63760"/>
    <w:rsid w:val="00E64049"/>
    <w:rsid w:val="00E9773B"/>
    <w:rsid w:val="00EC13A3"/>
    <w:rsid w:val="00EC7C85"/>
    <w:rsid w:val="00ED69CA"/>
    <w:rsid w:val="00EE35AB"/>
    <w:rsid w:val="00EE7D7E"/>
    <w:rsid w:val="00EF25A3"/>
    <w:rsid w:val="00F125EE"/>
    <w:rsid w:val="00F12E98"/>
    <w:rsid w:val="00F22029"/>
    <w:rsid w:val="00F23E46"/>
    <w:rsid w:val="00F3515C"/>
    <w:rsid w:val="00F415A5"/>
    <w:rsid w:val="00F47BA3"/>
    <w:rsid w:val="00F56E67"/>
    <w:rsid w:val="00F630EA"/>
    <w:rsid w:val="00F6474F"/>
    <w:rsid w:val="00F7007E"/>
    <w:rsid w:val="00F73193"/>
    <w:rsid w:val="00F74F95"/>
    <w:rsid w:val="00F80705"/>
    <w:rsid w:val="00FA1481"/>
    <w:rsid w:val="00FB1C42"/>
    <w:rsid w:val="00FB32EC"/>
    <w:rsid w:val="00FC4662"/>
    <w:rsid w:val="00FF04E3"/>
    <w:rsid w:val="00FF3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D9FF7"/>
  <w15:chartTrackingRefBased/>
  <w15:docId w15:val="{70801E18-7CCF-4C88-A79C-4DFA6FFF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semiHidden="1"/>
    <w:lsdException w:name="annotation reference" w:semiHidden="1"/>
    <w:lsdException w:name="line number" w:semiHidden="1"/>
    <w:lsdException w:name="endnote reference" w:semiHidden="1"/>
    <w:lsdException w:name="Title" w:qFormat="1"/>
    <w:lsdException w:name="Subtitle" w:qFormat="1"/>
    <w:lsdException w:name="FollowedHyperlink" w:semiHidden="1"/>
    <w:lsdException w:name="Strong" w:semiHidden="1" w:uiPriority="22" w:qFormat="1"/>
    <w:lsdException w:name="Emphasis" w:semiHidden="1" w:qFormat="1"/>
    <w:lsdException w:name="Normal (Web)" w:uiPriority="99"/>
    <w:lsdException w:name="HTML Acronym" w:semiHidden="1"/>
    <w:lsdException w:name="HTML Cite" w:semiHidden="1"/>
    <w:lsdException w:name="HTML Code" w:semiHidden="1"/>
    <w:lsdException w:name="HTML Definition" w:semiHidden="1"/>
    <w:lsdException w:name="HTML Keyboard" w:semiHidden="1"/>
    <w:lsdException w:name="HTML Sample" w:semiHidden="1"/>
    <w:lsdException w:name="HTML Typewriter" w:semiHidden="1"/>
    <w:lsdException w:name="HTML Variable"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630EA"/>
    <w:rPr>
      <w:sz w:val="24"/>
    </w:rPr>
  </w:style>
  <w:style w:type="paragraph" w:styleId="1">
    <w:name w:val="heading 1"/>
    <w:basedOn w:val="a1"/>
    <w:next w:val="a1"/>
    <w:link w:val="10"/>
    <w:semiHidden/>
    <w:qFormat/>
    <w:rsid w:val="00B43B31"/>
    <w:pPr>
      <w:keepNext/>
      <w:spacing w:before="240" w:after="60"/>
      <w:outlineLvl w:val="0"/>
    </w:pPr>
    <w:rPr>
      <w:b/>
      <w:bCs/>
      <w:kern w:val="32"/>
      <w:szCs w:val="24"/>
    </w:rPr>
  </w:style>
  <w:style w:type="paragraph" w:styleId="21">
    <w:name w:val="heading 2"/>
    <w:basedOn w:val="a1"/>
    <w:next w:val="a1"/>
    <w:link w:val="22"/>
    <w:semiHidden/>
    <w:qFormat/>
    <w:rsid w:val="007411A1"/>
    <w:pPr>
      <w:keepNext/>
      <w:spacing w:before="240" w:after="60"/>
      <w:outlineLvl w:val="1"/>
    </w:pPr>
    <w:rPr>
      <w:rFonts w:ascii="Cambria" w:hAnsi="Cambria"/>
      <w:b/>
      <w:bCs/>
      <w:i/>
      <w:iCs/>
      <w:sz w:val="28"/>
      <w:szCs w:val="28"/>
    </w:rPr>
  </w:style>
  <w:style w:type="paragraph" w:styleId="31">
    <w:name w:val="heading 3"/>
    <w:basedOn w:val="a1"/>
    <w:next w:val="a1"/>
    <w:semiHidden/>
    <w:qFormat/>
    <w:rsid w:val="00C600D9"/>
    <w:pPr>
      <w:keepNext/>
      <w:spacing w:line="480" w:lineRule="auto"/>
      <w:outlineLvl w:val="2"/>
    </w:pPr>
    <w:rPr>
      <w:rFonts w:ascii="Times" w:eastAsia="Times" w:hAnsi="Times"/>
      <w:b/>
    </w:rPr>
  </w:style>
  <w:style w:type="paragraph" w:styleId="41">
    <w:name w:val="heading 4"/>
    <w:basedOn w:val="a1"/>
    <w:next w:val="a1"/>
    <w:semiHidden/>
    <w:qFormat/>
    <w:rsid w:val="00C600D9"/>
    <w:pPr>
      <w:keepNext/>
      <w:spacing w:line="480" w:lineRule="auto"/>
      <w:outlineLvl w:val="3"/>
    </w:pPr>
    <w:rPr>
      <w:rFonts w:ascii="Times" w:hAnsi="Times"/>
      <w:b/>
      <w:color w:val="0000FF"/>
      <w:sz w:val="44"/>
    </w:rPr>
  </w:style>
  <w:style w:type="paragraph" w:styleId="51">
    <w:name w:val="heading 5"/>
    <w:basedOn w:val="a1"/>
    <w:next w:val="a1"/>
    <w:link w:val="52"/>
    <w:semiHidden/>
    <w:qFormat/>
    <w:rsid w:val="007411A1"/>
    <w:pPr>
      <w:spacing w:before="240" w:after="60"/>
      <w:outlineLvl w:val="4"/>
    </w:pPr>
    <w:rPr>
      <w:rFonts w:ascii="Calibri" w:hAnsi="Calibri"/>
      <w:b/>
      <w:bCs/>
      <w:i/>
      <w:iCs/>
      <w:sz w:val="26"/>
      <w:szCs w:val="26"/>
    </w:rPr>
  </w:style>
  <w:style w:type="paragraph" w:styleId="6">
    <w:name w:val="heading 6"/>
    <w:basedOn w:val="a1"/>
    <w:next w:val="a1"/>
    <w:link w:val="60"/>
    <w:semiHidden/>
    <w:qFormat/>
    <w:rsid w:val="007411A1"/>
    <w:pPr>
      <w:spacing w:before="240" w:after="60"/>
      <w:outlineLvl w:val="5"/>
    </w:pPr>
    <w:rPr>
      <w:rFonts w:ascii="Calibri" w:hAnsi="Calibri"/>
      <w:b/>
      <w:bCs/>
      <w:sz w:val="22"/>
      <w:szCs w:val="22"/>
    </w:rPr>
  </w:style>
  <w:style w:type="paragraph" w:styleId="7">
    <w:name w:val="heading 7"/>
    <w:basedOn w:val="a1"/>
    <w:next w:val="a1"/>
    <w:link w:val="70"/>
    <w:semiHidden/>
    <w:qFormat/>
    <w:rsid w:val="007411A1"/>
    <w:pPr>
      <w:spacing w:before="240" w:after="60"/>
      <w:outlineLvl w:val="6"/>
    </w:pPr>
    <w:rPr>
      <w:rFonts w:ascii="Calibri" w:hAnsi="Calibri"/>
      <w:szCs w:val="24"/>
    </w:rPr>
  </w:style>
  <w:style w:type="paragraph" w:styleId="8">
    <w:name w:val="heading 8"/>
    <w:basedOn w:val="a1"/>
    <w:next w:val="a1"/>
    <w:link w:val="80"/>
    <w:semiHidden/>
    <w:qFormat/>
    <w:rsid w:val="007411A1"/>
    <w:pPr>
      <w:spacing w:before="240" w:after="60"/>
      <w:outlineLvl w:val="7"/>
    </w:pPr>
    <w:rPr>
      <w:rFonts w:ascii="Calibri" w:hAnsi="Calibri"/>
      <w:i/>
      <w:iCs/>
      <w:szCs w:val="24"/>
    </w:rPr>
  </w:style>
  <w:style w:type="paragraph" w:styleId="9">
    <w:name w:val="heading 9"/>
    <w:basedOn w:val="a1"/>
    <w:next w:val="a1"/>
    <w:link w:val="90"/>
    <w:semiHidden/>
    <w:qFormat/>
    <w:rsid w:val="007411A1"/>
    <w:pPr>
      <w:spacing w:before="240" w:after="60"/>
      <w:outlineLvl w:val="8"/>
    </w:pPr>
    <w:rPr>
      <w:rFonts w:ascii="Cambria" w:hAnsi="Cambria"/>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page number"/>
    <w:basedOn w:val="a2"/>
    <w:semiHidden/>
    <w:rsid w:val="00477182"/>
  </w:style>
  <w:style w:type="character" w:customStyle="1" w:styleId="10">
    <w:name w:val="标题 1 字符"/>
    <w:link w:val="1"/>
    <w:semiHidden/>
    <w:rsid w:val="00FF04E3"/>
    <w:rPr>
      <w:b/>
      <w:bCs/>
      <w:kern w:val="32"/>
      <w:sz w:val="24"/>
      <w:szCs w:val="24"/>
    </w:rPr>
  </w:style>
  <w:style w:type="character" w:customStyle="1" w:styleId="22">
    <w:name w:val="标题 2 字符"/>
    <w:link w:val="21"/>
    <w:semiHidden/>
    <w:rsid w:val="00FF04E3"/>
    <w:rPr>
      <w:rFonts w:ascii="Cambria" w:hAnsi="Cambria"/>
      <w:b/>
      <w:bCs/>
      <w:i/>
      <w:iCs/>
      <w:sz w:val="28"/>
      <w:szCs w:val="28"/>
    </w:rPr>
  </w:style>
  <w:style w:type="character" w:customStyle="1" w:styleId="52">
    <w:name w:val="标题 5 字符"/>
    <w:link w:val="51"/>
    <w:semiHidden/>
    <w:rsid w:val="00FF04E3"/>
    <w:rPr>
      <w:rFonts w:ascii="Calibri" w:hAnsi="Calibri"/>
      <w:b/>
      <w:bCs/>
      <w:i/>
      <w:iCs/>
      <w:sz w:val="26"/>
      <w:szCs w:val="26"/>
    </w:rPr>
  </w:style>
  <w:style w:type="character" w:customStyle="1" w:styleId="60">
    <w:name w:val="标题 6 字符"/>
    <w:link w:val="6"/>
    <w:semiHidden/>
    <w:rsid w:val="00FF04E3"/>
    <w:rPr>
      <w:rFonts w:ascii="Calibri" w:hAnsi="Calibri"/>
      <w:b/>
      <w:bCs/>
      <w:sz w:val="22"/>
      <w:szCs w:val="22"/>
    </w:rPr>
  </w:style>
  <w:style w:type="character" w:customStyle="1" w:styleId="70">
    <w:name w:val="标题 7 字符"/>
    <w:link w:val="7"/>
    <w:semiHidden/>
    <w:rsid w:val="00FF04E3"/>
    <w:rPr>
      <w:rFonts w:ascii="Calibri" w:hAnsi="Calibri"/>
      <w:sz w:val="24"/>
      <w:szCs w:val="24"/>
    </w:rPr>
  </w:style>
  <w:style w:type="character" w:customStyle="1" w:styleId="80">
    <w:name w:val="标题 8 字符"/>
    <w:link w:val="8"/>
    <w:semiHidden/>
    <w:rsid w:val="00FF04E3"/>
    <w:rPr>
      <w:rFonts w:ascii="Calibri" w:hAnsi="Calibri"/>
      <w:i/>
      <w:iCs/>
      <w:sz w:val="24"/>
      <w:szCs w:val="24"/>
    </w:rPr>
  </w:style>
  <w:style w:type="character" w:customStyle="1" w:styleId="90">
    <w:name w:val="标题 9 字符"/>
    <w:link w:val="9"/>
    <w:semiHidden/>
    <w:rsid w:val="00FF04E3"/>
    <w:rPr>
      <w:rFonts w:ascii="Cambria" w:hAnsi="Cambria"/>
      <w:sz w:val="22"/>
      <w:szCs w:val="22"/>
    </w:rPr>
  </w:style>
  <w:style w:type="paragraph" w:customStyle="1" w:styleId="SMHeading">
    <w:name w:val="SM Heading"/>
    <w:basedOn w:val="1"/>
    <w:qFormat/>
    <w:rsid w:val="00F74F95"/>
  </w:style>
  <w:style w:type="paragraph" w:customStyle="1" w:styleId="SMSubheading">
    <w:name w:val="SM Subheading"/>
    <w:basedOn w:val="a1"/>
    <w:qFormat/>
    <w:rsid w:val="00B9440A"/>
    <w:rPr>
      <w:u w:val="words"/>
    </w:rPr>
  </w:style>
  <w:style w:type="paragraph" w:customStyle="1" w:styleId="SMText">
    <w:name w:val="SM Text"/>
    <w:basedOn w:val="a1"/>
    <w:qFormat/>
    <w:rsid w:val="00B9440A"/>
    <w:pPr>
      <w:ind w:firstLine="480"/>
    </w:pPr>
  </w:style>
  <w:style w:type="paragraph" w:customStyle="1" w:styleId="SMcaption">
    <w:name w:val="SM caption"/>
    <w:basedOn w:val="SMText"/>
    <w:qFormat/>
    <w:rsid w:val="00B9440A"/>
    <w:pPr>
      <w:ind w:firstLine="0"/>
    </w:pPr>
  </w:style>
  <w:style w:type="paragraph" w:styleId="a6">
    <w:name w:val="Balloon Text"/>
    <w:basedOn w:val="a1"/>
    <w:link w:val="a7"/>
    <w:semiHidden/>
    <w:rsid w:val="00405336"/>
    <w:rPr>
      <w:rFonts w:ascii="Tahoma" w:hAnsi="Tahoma" w:cs="Tahoma"/>
      <w:sz w:val="16"/>
      <w:szCs w:val="16"/>
    </w:rPr>
  </w:style>
  <w:style w:type="character" w:customStyle="1" w:styleId="a7">
    <w:name w:val="批注框文本 字符"/>
    <w:link w:val="a6"/>
    <w:semiHidden/>
    <w:rsid w:val="00FF04E3"/>
    <w:rPr>
      <w:rFonts w:ascii="Tahoma" w:hAnsi="Tahoma" w:cs="Tahoma"/>
      <w:sz w:val="16"/>
      <w:szCs w:val="16"/>
    </w:rPr>
  </w:style>
  <w:style w:type="paragraph" w:styleId="a8">
    <w:name w:val="Bibliography"/>
    <w:basedOn w:val="a1"/>
    <w:next w:val="a1"/>
    <w:uiPriority w:val="37"/>
    <w:semiHidden/>
    <w:rsid w:val="00405336"/>
  </w:style>
  <w:style w:type="paragraph" w:styleId="a9">
    <w:name w:val="Block Text"/>
    <w:basedOn w:val="a1"/>
    <w:semiHidden/>
    <w:rsid w:val="00405336"/>
    <w:pPr>
      <w:spacing w:after="120"/>
      <w:ind w:left="1440" w:right="1440"/>
    </w:pPr>
  </w:style>
  <w:style w:type="paragraph" w:styleId="aa">
    <w:name w:val="Body Text"/>
    <w:basedOn w:val="a1"/>
    <w:link w:val="ab"/>
    <w:semiHidden/>
    <w:rsid w:val="00405336"/>
    <w:pPr>
      <w:spacing w:after="120"/>
    </w:pPr>
  </w:style>
  <w:style w:type="character" w:customStyle="1" w:styleId="ab">
    <w:name w:val="正文文本 字符"/>
    <w:link w:val="aa"/>
    <w:semiHidden/>
    <w:rsid w:val="00FF04E3"/>
    <w:rPr>
      <w:sz w:val="24"/>
    </w:rPr>
  </w:style>
  <w:style w:type="paragraph" w:styleId="23">
    <w:name w:val="Body Text 2"/>
    <w:basedOn w:val="a1"/>
    <w:link w:val="24"/>
    <w:semiHidden/>
    <w:rsid w:val="00405336"/>
    <w:pPr>
      <w:spacing w:after="120" w:line="480" w:lineRule="auto"/>
    </w:pPr>
  </w:style>
  <w:style w:type="character" w:customStyle="1" w:styleId="24">
    <w:name w:val="正文文本 2 字符"/>
    <w:link w:val="23"/>
    <w:semiHidden/>
    <w:rsid w:val="00FF04E3"/>
    <w:rPr>
      <w:sz w:val="24"/>
    </w:rPr>
  </w:style>
  <w:style w:type="paragraph" w:styleId="32">
    <w:name w:val="Body Text 3"/>
    <w:basedOn w:val="a1"/>
    <w:link w:val="33"/>
    <w:semiHidden/>
    <w:rsid w:val="00405336"/>
    <w:pPr>
      <w:spacing w:after="120"/>
    </w:pPr>
    <w:rPr>
      <w:sz w:val="16"/>
      <w:szCs w:val="16"/>
    </w:rPr>
  </w:style>
  <w:style w:type="character" w:customStyle="1" w:styleId="33">
    <w:name w:val="正文文本 3 字符"/>
    <w:link w:val="32"/>
    <w:semiHidden/>
    <w:rsid w:val="00FF04E3"/>
    <w:rPr>
      <w:sz w:val="16"/>
      <w:szCs w:val="16"/>
    </w:rPr>
  </w:style>
  <w:style w:type="paragraph" w:styleId="ac">
    <w:name w:val="Body Text First Indent"/>
    <w:basedOn w:val="aa"/>
    <w:link w:val="ad"/>
    <w:semiHidden/>
    <w:rsid w:val="00405336"/>
    <w:pPr>
      <w:ind w:firstLine="210"/>
    </w:pPr>
  </w:style>
  <w:style w:type="character" w:customStyle="1" w:styleId="ad">
    <w:name w:val="正文文本首行缩进 字符"/>
    <w:basedOn w:val="ab"/>
    <w:link w:val="ac"/>
    <w:semiHidden/>
    <w:rsid w:val="00FF04E3"/>
    <w:rPr>
      <w:sz w:val="24"/>
    </w:rPr>
  </w:style>
  <w:style w:type="paragraph" w:styleId="ae">
    <w:name w:val="Body Text Indent"/>
    <w:basedOn w:val="a1"/>
    <w:link w:val="af"/>
    <w:semiHidden/>
    <w:rsid w:val="00405336"/>
    <w:pPr>
      <w:spacing w:after="120"/>
      <w:ind w:left="360"/>
    </w:pPr>
  </w:style>
  <w:style w:type="character" w:customStyle="1" w:styleId="af">
    <w:name w:val="正文文本缩进 字符"/>
    <w:link w:val="ae"/>
    <w:semiHidden/>
    <w:rsid w:val="00FF04E3"/>
    <w:rPr>
      <w:sz w:val="24"/>
    </w:rPr>
  </w:style>
  <w:style w:type="paragraph" w:styleId="25">
    <w:name w:val="Body Text First Indent 2"/>
    <w:basedOn w:val="ae"/>
    <w:link w:val="26"/>
    <w:semiHidden/>
    <w:rsid w:val="00405336"/>
    <w:pPr>
      <w:ind w:firstLine="210"/>
    </w:pPr>
  </w:style>
  <w:style w:type="character" w:customStyle="1" w:styleId="26">
    <w:name w:val="正文文本首行缩进 2 字符"/>
    <w:basedOn w:val="af"/>
    <w:link w:val="25"/>
    <w:semiHidden/>
    <w:rsid w:val="00FF04E3"/>
    <w:rPr>
      <w:sz w:val="24"/>
    </w:rPr>
  </w:style>
  <w:style w:type="paragraph" w:styleId="27">
    <w:name w:val="Body Text Indent 2"/>
    <w:basedOn w:val="a1"/>
    <w:link w:val="28"/>
    <w:semiHidden/>
    <w:rsid w:val="00405336"/>
    <w:pPr>
      <w:spacing w:after="120" w:line="480" w:lineRule="auto"/>
      <w:ind w:left="360"/>
    </w:pPr>
  </w:style>
  <w:style w:type="character" w:customStyle="1" w:styleId="28">
    <w:name w:val="正文文本缩进 2 字符"/>
    <w:link w:val="27"/>
    <w:semiHidden/>
    <w:rsid w:val="00FF04E3"/>
    <w:rPr>
      <w:sz w:val="24"/>
    </w:rPr>
  </w:style>
  <w:style w:type="paragraph" w:styleId="34">
    <w:name w:val="Body Text Indent 3"/>
    <w:basedOn w:val="a1"/>
    <w:link w:val="35"/>
    <w:semiHidden/>
    <w:rsid w:val="00405336"/>
    <w:pPr>
      <w:spacing w:after="120"/>
      <w:ind w:left="360"/>
    </w:pPr>
    <w:rPr>
      <w:sz w:val="16"/>
      <w:szCs w:val="16"/>
    </w:rPr>
  </w:style>
  <w:style w:type="character" w:customStyle="1" w:styleId="35">
    <w:name w:val="正文文本缩进 3 字符"/>
    <w:link w:val="34"/>
    <w:semiHidden/>
    <w:rsid w:val="00FF04E3"/>
    <w:rPr>
      <w:sz w:val="16"/>
      <w:szCs w:val="16"/>
    </w:rPr>
  </w:style>
  <w:style w:type="paragraph" w:styleId="af0">
    <w:name w:val="caption"/>
    <w:basedOn w:val="a1"/>
    <w:next w:val="a1"/>
    <w:semiHidden/>
    <w:qFormat/>
    <w:rsid w:val="00405336"/>
    <w:rPr>
      <w:b/>
      <w:bCs/>
      <w:sz w:val="20"/>
    </w:rPr>
  </w:style>
  <w:style w:type="paragraph" w:styleId="af1">
    <w:name w:val="Closing"/>
    <w:basedOn w:val="a1"/>
    <w:link w:val="af2"/>
    <w:semiHidden/>
    <w:rsid w:val="00405336"/>
    <w:pPr>
      <w:ind w:left="4320"/>
    </w:pPr>
  </w:style>
  <w:style w:type="character" w:customStyle="1" w:styleId="af2">
    <w:name w:val="结束语 字符"/>
    <w:link w:val="af1"/>
    <w:semiHidden/>
    <w:rsid w:val="00FF04E3"/>
    <w:rPr>
      <w:sz w:val="24"/>
    </w:rPr>
  </w:style>
  <w:style w:type="paragraph" w:styleId="af3">
    <w:name w:val="annotation text"/>
    <w:basedOn w:val="a1"/>
    <w:link w:val="af4"/>
    <w:semiHidden/>
    <w:rsid w:val="00405336"/>
    <w:rPr>
      <w:sz w:val="20"/>
    </w:rPr>
  </w:style>
  <w:style w:type="character" w:customStyle="1" w:styleId="af4">
    <w:name w:val="批注文字 字符"/>
    <w:basedOn w:val="a2"/>
    <w:link w:val="af3"/>
    <w:semiHidden/>
    <w:rsid w:val="00FF04E3"/>
  </w:style>
  <w:style w:type="paragraph" w:styleId="af5">
    <w:name w:val="annotation subject"/>
    <w:basedOn w:val="af3"/>
    <w:next w:val="af3"/>
    <w:link w:val="af6"/>
    <w:semiHidden/>
    <w:rsid w:val="00405336"/>
    <w:rPr>
      <w:b/>
      <w:bCs/>
    </w:rPr>
  </w:style>
  <w:style w:type="character" w:customStyle="1" w:styleId="af6">
    <w:name w:val="批注主题 字符"/>
    <w:link w:val="af5"/>
    <w:semiHidden/>
    <w:rsid w:val="00FF04E3"/>
    <w:rPr>
      <w:b/>
      <w:bCs/>
    </w:rPr>
  </w:style>
  <w:style w:type="paragraph" w:styleId="af7">
    <w:name w:val="Date"/>
    <w:basedOn w:val="a1"/>
    <w:next w:val="a1"/>
    <w:link w:val="af8"/>
    <w:semiHidden/>
    <w:rsid w:val="00405336"/>
  </w:style>
  <w:style w:type="character" w:customStyle="1" w:styleId="af8">
    <w:name w:val="日期 字符"/>
    <w:link w:val="af7"/>
    <w:semiHidden/>
    <w:rsid w:val="00FF04E3"/>
    <w:rPr>
      <w:sz w:val="24"/>
    </w:rPr>
  </w:style>
  <w:style w:type="paragraph" w:styleId="af9">
    <w:name w:val="Document Map"/>
    <w:basedOn w:val="a1"/>
    <w:link w:val="afa"/>
    <w:semiHidden/>
    <w:rsid w:val="00405336"/>
    <w:rPr>
      <w:rFonts w:ascii="Tahoma" w:hAnsi="Tahoma" w:cs="Tahoma"/>
      <w:sz w:val="16"/>
      <w:szCs w:val="16"/>
    </w:rPr>
  </w:style>
  <w:style w:type="character" w:customStyle="1" w:styleId="afa">
    <w:name w:val="文档结构图 字符"/>
    <w:link w:val="af9"/>
    <w:semiHidden/>
    <w:rsid w:val="00FF04E3"/>
    <w:rPr>
      <w:rFonts w:ascii="Tahoma" w:hAnsi="Tahoma" w:cs="Tahoma"/>
      <w:sz w:val="16"/>
      <w:szCs w:val="16"/>
    </w:rPr>
  </w:style>
  <w:style w:type="paragraph" w:styleId="afb">
    <w:name w:val="E-mail Signature"/>
    <w:basedOn w:val="a1"/>
    <w:link w:val="afc"/>
    <w:semiHidden/>
    <w:rsid w:val="00405336"/>
  </w:style>
  <w:style w:type="character" w:customStyle="1" w:styleId="afc">
    <w:name w:val="电子邮件签名 字符"/>
    <w:link w:val="afb"/>
    <w:semiHidden/>
    <w:rsid w:val="00FF04E3"/>
    <w:rPr>
      <w:sz w:val="24"/>
    </w:rPr>
  </w:style>
  <w:style w:type="paragraph" w:styleId="afd">
    <w:name w:val="endnote text"/>
    <w:basedOn w:val="a1"/>
    <w:link w:val="afe"/>
    <w:semiHidden/>
    <w:rsid w:val="00405336"/>
    <w:rPr>
      <w:sz w:val="20"/>
    </w:rPr>
  </w:style>
  <w:style w:type="character" w:customStyle="1" w:styleId="afe">
    <w:name w:val="尾注文本 字符"/>
    <w:basedOn w:val="a2"/>
    <w:link w:val="afd"/>
    <w:semiHidden/>
    <w:rsid w:val="00FF04E3"/>
  </w:style>
  <w:style w:type="paragraph" w:styleId="aff">
    <w:name w:val="envelope address"/>
    <w:basedOn w:val="a1"/>
    <w:semiHidden/>
    <w:rsid w:val="00405336"/>
    <w:pPr>
      <w:framePr w:w="7920" w:h="1980" w:hRule="exact" w:hSpace="180" w:wrap="auto" w:hAnchor="page" w:xAlign="center" w:yAlign="bottom"/>
      <w:ind w:left="2880"/>
    </w:pPr>
    <w:rPr>
      <w:rFonts w:ascii="Cambria" w:hAnsi="Cambria"/>
      <w:szCs w:val="24"/>
    </w:rPr>
  </w:style>
  <w:style w:type="paragraph" w:styleId="aff0">
    <w:name w:val="envelope return"/>
    <w:basedOn w:val="a1"/>
    <w:semiHidden/>
    <w:rsid w:val="00405336"/>
    <w:rPr>
      <w:rFonts w:ascii="Cambria" w:hAnsi="Cambria"/>
      <w:sz w:val="20"/>
    </w:rPr>
  </w:style>
  <w:style w:type="paragraph" w:styleId="aff1">
    <w:name w:val="footer"/>
    <w:basedOn w:val="a1"/>
    <w:link w:val="aff2"/>
    <w:semiHidden/>
    <w:rsid w:val="00405336"/>
    <w:pPr>
      <w:tabs>
        <w:tab w:val="center" w:pos="4680"/>
        <w:tab w:val="right" w:pos="9360"/>
      </w:tabs>
    </w:pPr>
  </w:style>
  <w:style w:type="character" w:customStyle="1" w:styleId="aff2">
    <w:name w:val="页脚 字符"/>
    <w:link w:val="aff1"/>
    <w:semiHidden/>
    <w:rsid w:val="00FF04E3"/>
    <w:rPr>
      <w:sz w:val="24"/>
    </w:rPr>
  </w:style>
  <w:style w:type="paragraph" w:styleId="aff3">
    <w:name w:val="footnote text"/>
    <w:basedOn w:val="a1"/>
    <w:link w:val="aff4"/>
    <w:semiHidden/>
    <w:rsid w:val="00405336"/>
    <w:rPr>
      <w:sz w:val="20"/>
    </w:rPr>
  </w:style>
  <w:style w:type="character" w:customStyle="1" w:styleId="aff4">
    <w:name w:val="脚注文本 字符"/>
    <w:basedOn w:val="a2"/>
    <w:link w:val="aff3"/>
    <w:semiHidden/>
    <w:rsid w:val="00FF04E3"/>
  </w:style>
  <w:style w:type="paragraph" w:styleId="aff5">
    <w:name w:val="header"/>
    <w:basedOn w:val="a1"/>
    <w:link w:val="aff6"/>
    <w:semiHidden/>
    <w:rsid w:val="00405336"/>
    <w:pPr>
      <w:tabs>
        <w:tab w:val="center" w:pos="4680"/>
        <w:tab w:val="right" w:pos="9360"/>
      </w:tabs>
    </w:pPr>
  </w:style>
  <w:style w:type="character" w:customStyle="1" w:styleId="aff6">
    <w:name w:val="页眉 字符"/>
    <w:link w:val="aff5"/>
    <w:semiHidden/>
    <w:rsid w:val="00FF04E3"/>
    <w:rPr>
      <w:sz w:val="24"/>
    </w:rPr>
  </w:style>
  <w:style w:type="paragraph" w:styleId="HTML">
    <w:name w:val="HTML Address"/>
    <w:basedOn w:val="a1"/>
    <w:link w:val="HTML0"/>
    <w:semiHidden/>
    <w:rsid w:val="00405336"/>
    <w:rPr>
      <w:i/>
      <w:iCs/>
    </w:rPr>
  </w:style>
  <w:style w:type="character" w:customStyle="1" w:styleId="HTML0">
    <w:name w:val="HTML 地址 字符"/>
    <w:link w:val="HTML"/>
    <w:semiHidden/>
    <w:rsid w:val="00FF04E3"/>
    <w:rPr>
      <w:i/>
      <w:iCs/>
      <w:sz w:val="24"/>
    </w:rPr>
  </w:style>
  <w:style w:type="paragraph" w:styleId="HTML1">
    <w:name w:val="HTML Preformatted"/>
    <w:basedOn w:val="a1"/>
    <w:link w:val="HTML2"/>
    <w:semiHidden/>
    <w:rsid w:val="00405336"/>
    <w:rPr>
      <w:rFonts w:ascii="Courier New" w:hAnsi="Courier New" w:cs="Courier New"/>
      <w:sz w:val="20"/>
    </w:rPr>
  </w:style>
  <w:style w:type="character" w:customStyle="1" w:styleId="HTML2">
    <w:name w:val="HTML 预设格式 字符"/>
    <w:link w:val="HTML1"/>
    <w:semiHidden/>
    <w:rsid w:val="00FF04E3"/>
    <w:rPr>
      <w:rFonts w:ascii="Courier New" w:hAnsi="Courier New" w:cs="Courier New"/>
    </w:rPr>
  </w:style>
  <w:style w:type="paragraph" w:styleId="11">
    <w:name w:val="index 1"/>
    <w:basedOn w:val="a1"/>
    <w:next w:val="a1"/>
    <w:autoRedefine/>
    <w:semiHidden/>
    <w:rsid w:val="00405336"/>
    <w:pPr>
      <w:ind w:left="240" w:hanging="240"/>
    </w:pPr>
  </w:style>
  <w:style w:type="paragraph" w:styleId="29">
    <w:name w:val="index 2"/>
    <w:basedOn w:val="a1"/>
    <w:next w:val="a1"/>
    <w:autoRedefine/>
    <w:semiHidden/>
    <w:rsid w:val="00405336"/>
    <w:pPr>
      <w:ind w:left="480" w:hanging="240"/>
    </w:pPr>
  </w:style>
  <w:style w:type="paragraph" w:styleId="36">
    <w:name w:val="index 3"/>
    <w:basedOn w:val="a1"/>
    <w:next w:val="a1"/>
    <w:autoRedefine/>
    <w:semiHidden/>
    <w:rsid w:val="00405336"/>
    <w:pPr>
      <w:ind w:left="720" w:hanging="240"/>
    </w:pPr>
  </w:style>
  <w:style w:type="paragraph" w:styleId="42">
    <w:name w:val="index 4"/>
    <w:basedOn w:val="a1"/>
    <w:next w:val="a1"/>
    <w:autoRedefine/>
    <w:semiHidden/>
    <w:rsid w:val="00405336"/>
    <w:pPr>
      <w:ind w:left="960" w:hanging="240"/>
    </w:pPr>
  </w:style>
  <w:style w:type="paragraph" w:styleId="53">
    <w:name w:val="index 5"/>
    <w:basedOn w:val="a1"/>
    <w:next w:val="a1"/>
    <w:autoRedefine/>
    <w:semiHidden/>
    <w:rsid w:val="00405336"/>
    <w:pPr>
      <w:ind w:left="1200" w:hanging="240"/>
    </w:pPr>
  </w:style>
  <w:style w:type="paragraph" w:styleId="61">
    <w:name w:val="index 6"/>
    <w:basedOn w:val="a1"/>
    <w:next w:val="a1"/>
    <w:autoRedefine/>
    <w:semiHidden/>
    <w:rsid w:val="00405336"/>
    <w:pPr>
      <w:ind w:left="1440" w:hanging="240"/>
    </w:pPr>
  </w:style>
  <w:style w:type="paragraph" w:styleId="71">
    <w:name w:val="index 7"/>
    <w:basedOn w:val="a1"/>
    <w:next w:val="a1"/>
    <w:autoRedefine/>
    <w:semiHidden/>
    <w:rsid w:val="00405336"/>
    <w:pPr>
      <w:ind w:left="1680" w:hanging="240"/>
    </w:pPr>
  </w:style>
  <w:style w:type="paragraph" w:styleId="81">
    <w:name w:val="index 8"/>
    <w:basedOn w:val="a1"/>
    <w:next w:val="a1"/>
    <w:autoRedefine/>
    <w:semiHidden/>
    <w:rsid w:val="00405336"/>
    <w:pPr>
      <w:ind w:left="1920" w:hanging="240"/>
    </w:pPr>
  </w:style>
  <w:style w:type="paragraph" w:styleId="91">
    <w:name w:val="index 9"/>
    <w:basedOn w:val="a1"/>
    <w:next w:val="a1"/>
    <w:autoRedefine/>
    <w:semiHidden/>
    <w:rsid w:val="00405336"/>
    <w:pPr>
      <w:ind w:left="2160" w:hanging="240"/>
    </w:pPr>
  </w:style>
  <w:style w:type="paragraph" w:styleId="aff7">
    <w:name w:val="index heading"/>
    <w:basedOn w:val="a1"/>
    <w:next w:val="11"/>
    <w:semiHidden/>
    <w:rsid w:val="00405336"/>
    <w:rPr>
      <w:rFonts w:ascii="Cambria" w:hAnsi="Cambria"/>
      <w:b/>
      <w:bCs/>
    </w:rPr>
  </w:style>
  <w:style w:type="paragraph" w:styleId="aff8">
    <w:name w:val="Intense Quote"/>
    <w:basedOn w:val="a1"/>
    <w:next w:val="a1"/>
    <w:link w:val="aff9"/>
    <w:uiPriority w:val="30"/>
    <w:semiHidden/>
    <w:qFormat/>
    <w:rsid w:val="00405336"/>
    <w:pPr>
      <w:pBdr>
        <w:bottom w:val="single" w:sz="4" w:space="4" w:color="4F81BD"/>
      </w:pBdr>
      <w:spacing w:before="200" w:after="280"/>
      <w:ind w:left="936" w:right="936"/>
    </w:pPr>
    <w:rPr>
      <w:b/>
      <w:bCs/>
      <w:i/>
      <w:iCs/>
      <w:color w:val="4F81BD"/>
    </w:rPr>
  </w:style>
  <w:style w:type="character" w:customStyle="1" w:styleId="aff9">
    <w:name w:val="明显引用 字符"/>
    <w:link w:val="aff8"/>
    <w:uiPriority w:val="30"/>
    <w:semiHidden/>
    <w:rsid w:val="00FF04E3"/>
    <w:rPr>
      <w:b/>
      <w:bCs/>
      <w:i/>
      <w:iCs/>
      <w:color w:val="4F81BD"/>
      <w:sz w:val="24"/>
    </w:rPr>
  </w:style>
  <w:style w:type="paragraph" w:styleId="affa">
    <w:name w:val="List"/>
    <w:basedOn w:val="a1"/>
    <w:semiHidden/>
    <w:rsid w:val="00405336"/>
    <w:pPr>
      <w:ind w:left="360" w:hanging="360"/>
      <w:contextualSpacing/>
    </w:pPr>
  </w:style>
  <w:style w:type="paragraph" w:styleId="2a">
    <w:name w:val="List 2"/>
    <w:basedOn w:val="a1"/>
    <w:semiHidden/>
    <w:rsid w:val="00405336"/>
    <w:pPr>
      <w:ind w:left="720" w:hanging="360"/>
      <w:contextualSpacing/>
    </w:pPr>
  </w:style>
  <w:style w:type="paragraph" w:styleId="37">
    <w:name w:val="List 3"/>
    <w:basedOn w:val="a1"/>
    <w:semiHidden/>
    <w:rsid w:val="00405336"/>
    <w:pPr>
      <w:ind w:left="1080" w:hanging="360"/>
      <w:contextualSpacing/>
    </w:pPr>
  </w:style>
  <w:style w:type="paragraph" w:styleId="43">
    <w:name w:val="List 4"/>
    <w:basedOn w:val="a1"/>
    <w:semiHidden/>
    <w:rsid w:val="00405336"/>
    <w:pPr>
      <w:ind w:left="1440" w:hanging="360"/>
      <w:contextualSpacing/>
    </w:pPr>
  </w:style>
  <w:style w:type="paragraph" w:styleId="54">
    <w:name w:val="List 5"/>
    <w:basedOn w:val="a1"/>
    <w:semiHidden/>
    <w:rsid w:val="00405336"/>
    <w:pPr>
      <w:ind w:left="1800" w:hanging="360"/>
      <w:contextualSpacing/>
    </w:pPr>
  </w:style>
  <w:style w:type="paragraph" w:styleId="a0">
    <w:name w:val="List Bullet"/>
    <w:basedOn w:val="a1"/>
    <w:semiHidden/>
    <w:rsid w:val="00405336"/>
    <w:pPr>
      <w:numPr>
        <w:numId w:val="1"/>
      </w:numPr>
      <w:contextualSpacing/>
    </w:pPr>
  </w:style>
  <w:style w:type="paragraph" w:styleId="20">
    <w:name w:val="List Bullet 2"/>
    <w:basedOn w:val="a1"/>
    <w:semiHidden/>
    <w:rsid w:val="00405336"/>
    <w:pPr>
      <w:numPr>
        <w:numId w:val="2"/>
      </w:numPr>
      <w:contextualSpacing/>
    </w:pPr>
  </w:style>
  <w:style w:type="paragraph" w:styleId="30">
    <w:name w:val="List Bullet 3"/>
    <w:basedOn w:val="a1"/>
    <w:semiHidden/>
    <w:rsid w:val="00405336"/>
    <w:pPr>
      <w:numPr>
        <w:numId w:val="3"/>
      </w:numPr>
      <w:contextualSpacing/>
    </w:pPr>
  </w:style>
  <w:style w:type="paragraph" w:styleId="40">
    <w:name w:val="List Bullet 4"/>
    <w:basedOn w:val="a1"/>
    <w:semiHidden/>
    <w:rsid w:val="00405336"/>
    <w:pPr>
      <w:numPr>
        <w:numId w:val="4"/>
      </w:numPr>
      <w:contextualSpacing/>
    </w:pPr>
  </w:style>
  <w:style w:type="paragraph" w:styleId="50">
    <w:name w:val="List Bullet 5"/>
    <w:basedOn w:val="a1"/>
    <w:semiHidden/>
    <w:rsid w:val="00405336"/>
    <w:pPr>
      <w:numPr>
        <w:numId w:val="5"/>
      </w:numPr>
      <w:contextualSpacing/>
    </w:pPr>
  </w:style>
  <w:style w:type="paragraph" w:styleId="affb">
    <w:name w:val="List Continue"/>
    <w:basedOn w:val="a1"/>
    <w:semiHidden/>
    <w:rsid w:val="00405336"/>
    <w:pPr>
      <w:spacing w:after="120"/>
      <w:ind w:left="360"/>
      <w:contextualSpacing/>
    </w:pPr>
  </w:style>
  <w:style w:type="paragraph" w:styleId="2b">
    <w:name w:val="List Continue 2"/>
    <w:basedOn w:val="a1"/>
    <w:semiHidden/>
    <w:rsid w:val="00405336"/>
    <w:pPr>
      <w:spacing w:after="120"/>
      <w:ind w:left="720"/>
      <w:contextualSpacing/>
    </w:pPr>
  </w:style>
  <w:style w:type="paragraph" w:styleId="38">
    <w:name w:val="List Continue 3"/>
    <w:basedOn w:val="a1"/>
    <w:semiHidden/>
    <w:rsid w:val="00405336"/>
    <w:pPr>
      <w:spacing w:after="120"/>
      <w:ind w:left="1080"/>
      <w:contextualSpacing/>
    </w:pPr>
  </w:style>
  <w:style w:type="paragraph" w:styleId="44">
    <w:name w:val="List Continue 4"/>
    <w:basedOn w:val="a1"/>
    <w:semiHidden/>
    <w:rsid w:val="00405336"/>
    <w:pPr>
      <w:spacing w:after="120"/>
      <w:ind w:left="1440"/>
      <w:contextualSpacing/>
    </w:pPr>
  </w:style>
  <w:style w:type="paragraph" w:styleId="55">
    <w:name w:val="List Continue 5"/>
    <w:basedOn w:val="a1"/>
    <w:semiHidden/>
    <w:rsid w:val="00405336"/>
    <w:pPr>
      <w:spacing w:after="120"/>
      <w:ind w:left="1800"/>
      <w:contextualSpacing/>
    </w:pPr>
  </w:style>
  <w:style w:type="paragraph" w:styleId="a">
    <w:name w:val="List Number"/>
    <w:basedOn w:val="a1"/>
    <w:semiHidden/>
    <w:rsid w:val="00405336"/>
    <w:pPr>
      <w:numPr>
        <w:numId w:val="6"/>
      </w:numPr>
      <w:contextualSpacing/>
    </w:pPr>
  </w:style>
  <w:style w:type="paragraph" w:styleId="2">
    <w:name w:val="List Number 2"/>
    <w:basedOn w:val="a1"/>
    <w:semiHidden/>
    <w:rsid w:val="00405336"/>
    <w:pPr>
      <w:numPr>
        <w:numId w:val="7"/>
      </w:numPr>
      <w:contextualSpacing/>
    </w:pPr>
  </w:style>
  <w:style w:type="paragraph" w:styleId="3">
    <w:name w:val="List Number 3"/>
    <w:basedOn w:val="a1"/>
    <w:semiHidden/>
    <w:rsid w:val="00405336"/>
    <w:pPr>
      <w:numPr>
        <w:numId w:val="8"/>
      </w:numPr>
      <w:contextualSpacing/>
    </w:pPr>
  </w:style>
  <w:style w:type="paragraph" w:styleId="4">
    <w:name w:val="List Number 4"/>
    <w:basedOn w:val="a1"/>
    <w:semiHidden/>
    <w:rsid w:val="00405336"/>
    <w:pPr>
      <w:numPr>
        <w:numId w:val="9"/>
      </w:numPr>
      <w:contextualSpacing/>
    </w:pPr>
  </w:style>
  <w:style w:type="paragraph" w:styleId="5">
    <w:name w:val="List Number 5"/>
    <w:basedOn w:val="a1"/>
    <w:semiHidden/>
    <w:rsid w:val="00405336"/>
    <w:pPr>
      <w:numPr>
        <w:numId w:val="10"/>
      </w:numPr>
      <w:contextualSpacing/>
    </w:pPr>
  </w:style>
  <w:style w:type="paragraph" w:styleId="affc">
    <w:name w:val="List Paragraph"/>
    <w:basedOn w:val="a1"/>
    <w:uiPriority w:val="34"/>
    <w:semiHidden/>
    <w:qFormat/>
    <w:rsid w:val="00405336"/>
    <w:pPr>
      <w:ind w:left="720"/>
    </w:pPr>
  </w:style>
  <w:style w:type="paragraph" w:styleId="affd">
    <w:name w:val="macro"/>
    <w:link w:val="affe"/>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affe">
    <w:name w:val="宏文本 字符"/>
    <w:link w:val="affd"/>
    <w:semiHidden/>
    <w:rsid w:val="00FF04E3"/>
    <w:rPr>
      <w:rFonts w:ascii="Courier New" w:hAnsi="Courier New" w:cs="Courier New"/>
      <w:lang w:val="en-US" w:eastAsia="en-US" w:bidi="ar-SA"/>
    </w:rPr>
  </w:style>
  <w:style w:type="paragraph" w:styleId="afff">
    <w:name w:val="Message Header"/>
    <w:basedOn w:val="a1"/>
    <w:link w:val="afff0"/>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afff0">
    <w:name w:val="信息标题 字符"/>
    <w:link w:val="afff"/>
    <w:semiHidden/>
    <w:rsid w:val="00FF04E3"/>
    <w:rPr>
      <w:rFonts w:ascii="Cambria" w:hAnsi="Cambria"/>
      <w:sz w:val="24"/>
      <w:szCs w:val="24"/>
      <w:shd w:val="pct20" w:color="auto" w:fill="auto"/>
    </w:rPr>
  </w:style>
  <w:style w:type="paragraph" w:styleId="afff1">
    <w:name w:val="No Spacing"/>
    <w:uiPriority w:val="1"/>
    <w:semiHidden/>
    <w:qFormat/>
    <w:rsid w:val="00405336"/>
    <w:rPr>
      <w:sz w:val="24"/>
    </w:rPr>
  </w:style>
  <w:style w:type="paragraph" w:styleId="afff2">
    <w:name w:val="Normal (Web)"/>
    <w:basedOn w:val="a1"/>
    <w:uiPriority w:val="99"/>
    <w:semiHidden/>
    <w:rsid w:val="00405336"/>
    <w:rPr>
      <w:szCs w:val="24"/>
    </w:rPr>
  </w:style>
  <w:style w:type="paragraph" w:styleId="afff3">
    <w:name w:val="Normal Indent"/>
    <w:basedOn w:val="a1"/>
    <w:semiHidden/>
    <w:rsid w:val="00405336"/>
    <w:pPr>
      <w:ind w:left="720"/>
    </w:pPr>
  </w:style>
  <w:style w:type="paragraph" w:styleId="afff4">
    <w:name w:val="Note Heading"/>
    <w:basedOn w:val="a1"/>
    <w:next w:val="a1"/>
    <w:link w:val="afff5"/>
    <w:semiHidden/>
    <w:rsid w:val="00405336"/>
  </w:style>
  <w:style w:type="character" w:customStyle="1" w:styleId="afff5">
    <w:name w:val="注释标题 字符"/>
    <w:link w:val="afff4"/>
    <w:semiHidden/>
    <w:rsid w:val="00FF04E3"/>
    <w:rPr>
      <w:sz w:val="24"/>
    </w:rPr>
  </w:style>
  <w:style w:type="paragraph" w:styleId="afff6">
    <w:name w:val="Plain Text"/>
    <w:basedOn w:val="a1"/>
    <w:link w:val="afff7"/>
    <w:semiHidden/>
    <w:rsid w:val="00405336"/>
    <w:rPr>
      <w:rFonts w:ascii="Courier New" w:hAnsi="Courier New" w:cs="Courier New"/>
      <w:sz w:val="20"/>
    </w:rPr>
  </w:style>
  <w:style w:type="character" w:customStyle="1" w:styleId="afff7">
    <w:name w:val="纯文本 字符"/>
    <w:link w:val="afff6"/>
    <w:semiHidden/>
    <w:rsid w:val="00FF04E3"/>
    <w:rPr>
      <w:rFonts w:ascii="Courier New" w:hAnsi="Courier New" w:cs="Courier New"/>
    </w:rPr>
  </w:style>
  <w:style w:type="paragraph" w:styleId="afff8">
    <w:name w:val="Quote"/>
    <w:basedOn w:val="a1"/>
    <w:next w:val="a1"/>
    <w:link w:val="afff9"/>
    <w:uiPriority w:val="29"/>
    <w:semiHidden/>
    <w:qFormat/>
    <w:rsid w:val="00405336"/>
    <w:rPr>
      <w:i/>
      <w:iCs/>
      <w:color w:val="000000"/>
    </w:rPr>
  </w:style>
  <w:style w:type="character" w:customStyle="1" w:styleId="afff9">
    <w:name w:val="引用 字符"/>
    <w:link w:val="afff8"/>
    <w:uiPriority w:val="29"/>
    <w:semiHidden/>
    <w:rsid w:val="00FF04E3"/>
    <w:rPr>
      <w:i/>
      <w:iCs/>
      <w:color w:val="000000"/>
      <w:sz w:val="24"/>
    </w:rPr>
  </w:style>
  <w:style w:type="paragraph" w:styleId="afffa">
    <w:name w:val="Salutation"/>
    <w:basedOn w:val="a1"/>
    <w:next w:val="a1"/>
    <w:link w:val="afffb"/>
    <w:semiHidden/>
    <w:rsid w:val="00405336"/>
  </w:style>
  <w:style w:type="character" w:customStyle="1" w:styleId="afffb">
    <w:name w:val="称呼 字符"/>
    <w:link w:val="afffa"/>
    <w:semiHidden/>
    <w:rsid w:val="00FF04E3"/>
    <w:rPr>
      <w:sz w:val="24"/>
    </w:rPr>
  </w:style>
  <w:style w:type="paragraph" w:styleId="afffc">
    <w:name w:val="Signature"/>
    <w:basedOn w:val="a1"/>
    <w:link w:val="afffd"/>
    <w:semiHidden/>
    <w:rsid w:val="00405336"/>
    <w:pPr>
      <w:ind w:left="4320"/>
    </w:pPr>
  </w:style>
  <w:style w:type="character" w:customStyle="1" w:styleId="afffd">
    <w:name w:val="签名 字符"/>
    <w:link w:val="afffc"/>
    <w:semiHidden/>
    <w:rsid w:val="00FF04E3"/>
    <w:rPr>
      <w:sz w:val="24"/>
    </w:rPr>
  </w:style>
  <w:style w:type="paragraph" w:styleId="afffe">
    <w:name w:val="Subtitle"/>
    <w:basedOn w:val="a1"/>
    <w:next w:val="a1"/>
    <w:link w:val="affff"/>
    <w:semiHidden/>
    <w:qFormat/>
    <w:rsid w:val="00405336"/>
    <w:pPr>
      <w:spacing w:after="60"/>
      <w:jc w:val="center"/>
      <w:outlineLvl w:val="1"/>
    </w:pPr>
    <w:rPr>
      <w:rFonts w:ascii="Cambria" w:hAnsi="Cambria"/>
      <w:szCs w:val="24"/>
    </w:rPr>
  </w:style>
  <w:style w:type="character" w:customStyle="1" w:styleId="affff">
    <w:name w:val="副标题 字符"/>
    <w:link w:val="afffe"/>
    <w:semiHidden/>
    <w:rsid w:val="00FF04E3"/>
    <w:rPr>
      <w:rFonts w:ascii="Cambria" w:hAnsi="Cambria"/>
      <w:sz w:val="24"/>
      <w:szCs w:val="24"/>
    </w:rPr>
  </w:style>
  <w:style w:type="paragraph" w:styleId="affff0">
    <w:name w:val="table of authorities"/>
    <w:basedOn w:val="a1"/>
    <w:next w:val="a1"/>
    <w:semiHidden/>
    <w:rsid w:val="00405336"/>
    <w:pPr>
      <w:ind w:left="240" w:hanging="240"/>
    </w:pPr>
  </w:style>
  <w:style w:type="paragraph" w:styleId="affff1">
    <w:name w:val="table of figures"/>
    <w:basedOn w:val="a1"/>
    <w:next w:val="a1"/>
    <w:semiHidden/>
    <w:rsid w:val="00405336"/>
  </w:style>
  <w:style w:type="paragraph" w:styleId="affff2">
    <w:name w:val="Title"/>
    <w:basedOn w:val="a1"/>
    <w:next w:val="a1"/>
    <w:link w:val="affff3"/>
    <w:semiHidden/>
    <w:qFormat/>
    <w:rsid w:val="00405336"/>
    <w:pPr>
      <w:spacing w:before="240" w:after="60"/>
      <w:jc w:val="center"/>
      <w:outlineLvl w:val="0"/>
    </w:pPr>
    <w:rPr>
      <w:rFonts w:ascii="Cambria" w:hAnsi="Cambria"/>
      <w:b/>
      <w:bCs/>
      <w:kern w:val="28"/>
      <w:sz w:val="32"/>
      <w:szCs w:val="32"/>
    </w:rPr>
  </w:style>
  <w:style w:type="character" w:customStyle="1" w:styleId="affff3">
    <w:name w:val="标题 字符"/>
    <w:link w:val="affff2"/>
    <w:semiHidden/>
    <w:rsid w:val="00FF04E3"/>
    <w:rPr>
      <w:rFonts w:ascii="Cambria" w:hAnsi="Cambria"/>
      <w:b/>
      <w:bCs/>
      <w:kern w:val="28"/>
      <w:sz w:val="32"/>
      <w:szCs w:val="32"/>
    </w:rPr>
  </w:style>
  <w:style w:type="paragraph" w:styleId="affff4">
    <w:name w:val="toa heading"/>
    <w:basedOn w:val="a1"/>
    <w:next w:val="a1"/>
    <w:semiHidden/>
    <w:rsid w:val="00405336"/>
    <w:pPr>
      <w:spacing w:before="120"/>
    </w:pPr>
    <w:rPr>
      <w:rFonts w:ascii="Cambria" w:hAnsi="Cambria"/>
      <w:b/>
      <w:bCs/>
      <w:szCs w:val="24"/>
    </w:rPr>
  </w:style>
  <w:style w:type="paragraph" w:styleId="TOC1">
    <w:name w:val="toc 1"/>
    <w:basedOn w:val="a1"/>
    <w:next w:val="a1"/>
    <w:autoRedefine/>
    <w:semiHidden/>
    <w:rsid w:val="00405336"/>
  </w:style>
  <w:style w:type="paragraph" w:styleId="TOC2">
    <w:name w:val="toc 2"/>
    <w:basedOn w:val="a1"/>
    <w:next w:val="a1"/>
    <w:autoRedefine/>
    <w:semiHidden/>
    <w:rsid w:val="00405336"/>
    <w:pPr>
      <w:ind w:left="240"/>
    </w:pPr>
  </w:style>
  <w:style w:type="paragraph" w:styleId="TOC3">
    <w:name w:val="toc 3"/>
    <w:basedOn w:val="a1"/>
    <w:next w:val="a1"/>
    <w:autoRedefine/>
    <w:semiHidden/>
    <w:rsid w:val="00405336"/>
    <w:pPr>
      <w:ind w:left="480"/>
    </w:pPr>
  </w:style>
  <w:style w:type="paragraph" w:styleId="TOC4">
    <w:name w:val="toc 4"/>
    <w:basedOn w:val="a1"/>
    <w:next w:val="a1"/>
    <w:autoRedefine/>
    <w:semiHidden/>
    <w:rsid w:val="00405336"/>
    <w:pPr>
      <w:ind w:left="720"/>
    </w:pPr>
  </w:style>
  <w:style w:type="paragraph" w:styleId="TOC5">
    <w:name w:val="toc 5"/>
    <w:basedOn w:val="a1"/>
    <w:next w:val="a1"/>
    <w:autoRedefine/>
    <w:semiHidden/>
    <w:rsid w:val="00405336"/>
    <w:pPr>
      <w:ind w:left="960"/>
    </w:pPr>
  </w:style>
  <w:style w:type="paragraph" w:styleId="TOC6">
    <w:name w:val="toc 6"/>
    <w:basedOn w:val="a1"/>
    <w:next w:val="a1"/>
    <w:autoRedefine/>
    <w:semiHidden/>
    <w:rsid w:val="00405336"/>
    <w:pPr>
      <w:ind w:left="1200"/>
    </w:pPr>
  </w:style>
  <w:style w:type="paragraph" w:styleId="TOC7">
    <w:name w:val="toc 7"/>
    <w:basedOn w:val="a1"/>
    <w:next w:val="a1"/>
    <w:autoRedefine/>
    <w:semiHidden/>
    <w:rsid w:val="00405336"/>
    <w:pPr>
      <w:ind w:left="1440"/>
    </w:pPr>
  </w:style>
  <w:style w:type="paragraph" w:styleId="TOC8">
    <w:name w:val="toc 8"/>
    <w:basedOn w:val="a1"/>
    <w:next w:val="a1"/>
    <w:autoRedefine/>
    <w:semiHidden/>
    <w:rsid w:val="00405336"/>
    <w:pPr>
      <w:ind w:left="1680"/>
    </w:pPr>
  </w:style>
  <w:style w:type="paragraph" w:styleId="TOC9">
    <w:name w:val="toc 9"/>
    <w:basedOn w:val="a1"/>
    <w:next w:val="a1"/>
    <w:autoRedefine/>
    <w:semiHidden/>
    <w:rsid w:val="00405336"/>
    <w:pPr>
      <w:ind w:left="1920"/>
    </w:pPr>
  </w:style>
  <w:style w:type="paragraph" w:styleId="TOC">
    <w:name w:val="TOC Heading"/>
    <w:basedOn w:val="1"/>
    <w:next w:val="a1"/>
    <w:uiPriority w:val="39"/>
    <w:semiHidden/>
    <w:unhideWhenUsed/>
    <w:qFormat/>
    <w:rsid w:val="00405336"/>
    <w:pPr>
      <w:outlineLvl w:val="9"/>
    </w:pPr>
    <w:rPr>
      <w:rFonts w:ascii="Cambria" w:hAnsi="Cambria"/>
      <w:sz w:val="32"/>
      <w:szCs w:val="32"/>
    </w:rPr>
  </w:style>
  <w:style w:type="character" w:styleId="affff5">
    <w:name w:val="Hyperlink"/>
    <w:rsid w:val="007402FC"/>
    <w:rPr>
      <w:color w:val="0000FF"/>
      <w:u w:val="single"/>
    </w:rPr>
  </w:style>
  <w:style w:type="paragraph" w:customStyle="1" w:styleId="body-copy-normal">
    <w:name w:val="body-copy-normal"/>
    <w:basedOn w:val="a1"/>
    <w:rsid w:val="00FF3503"/>
    <w:pPr>
      <w:spacing w:before="100" w:beforeAutospacing="1" w:after="100" w:afterAutospacing="1"/>
    </w:pPr>
    <w:rPr>
      <w:szCs w:val="24"/>
    </w:rPr>
  </w:style>
  <w:style w:type="paragraph" w:customStyle="1" w:styleId="body-copy-ndent">
    <w:name w:val="body-copy-ndent"/>
    <w:basedOn w:val="a1"/>
    <w:rsid w:val="00FF3503"/>
    <w:pPr>
      <w:spacing w:before="100" w:beforeAutospacing="1" w:after="100" w:afterAutospacing="1"/>
    </w:pPr>
    <w:rPr>
      <w:szCs w:val="24"/>
    </w:rPr>
  </w:style>
  <w:style w:type="character" w:styleId="affff6">
    <w:name w:val="Strong"/>
    <w:uiPriority w:val="22"/>
    <w:qFormat/>
    <w:rsid w:val="00FF3503"/>
    <w:rPr>
      <w:b/>
      <w:bCs/>
    </w:rPr>
  </w:style>
  <w:style w:type="character" w:styleId="affff7">
    <w:name w:val="annotation reference"/>
    <w:semiHidden/>
    <w:rsid w:val="002800B6"/>
    <w:rPr>
      <w:sz w:val="16"/>
      <w:szCs w:val="16"/>
    </w:rPr>
  </w:style>
  <w:style w:type="paragraph" w:customStyle="1" w:styleId="Affiliation">
    <w:name w:val="Affiliation"/>
    <w:basedOn w:val="a1"/>
    <w:qFormat/>
    <w:rsid w:val="00C16A7A"/>
    <w:pPr>
      <w:spacing w:before="120"/>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3527">
      <w:bodyDiv w:val="1"/>
      <w:marLeft w:val="0"/>
      <w:marRight w:val="0"/>
      <w:marTop w:val="0"/>
      <w:marBottom w:val="0"/>
      <w:divBdr>
        <w:top w:val="none" w:sz="0" w:space="0" w:color="auto"/>
        <w:left w:val="none" w:sz="0" w:space="0" w:color="auto"/>
        <w:bottom w:val="none" w:sz="0" w:space="0" w:color="auto"/>
        <w:right w:val="none" w:sz="0" w:space="0" w:color="auto"/>
      </w:divBdr>
    </w:div>
    <w:div w:id="203175800">
      <w:bodyDiv w:val="1"/>
      <w:marLeft w:val="0"/>
      <w:marRight w:val="0"/>
      <w:marTop w:val="0"/>
      <w:marBottom w:val="0"/>
      <w:divBdr>
        <w:top w:val="none" w:sz="0" w:space="0" w:color="auto"/>
        <w:left w:val="none" w:sz="0" w:space="0" w:color="auto"/>
        <w:bottom w:val="none" w:sz="0" w:space="0" w:color="auto"/>
        <w:right w:val="none" w:sz="0" w:space="0" w:color="auto"/>
      </w:divBdr>
    </w:div>
    <w:div w:id="546528266">
      <w:bodyDiv w:val="1"/>
      <w:marLeft w:val="0"/>
      <w:marRight w:val="0"/>
      <w:marTop w:val="0"/>
      <w:marBottom w:val="0"/>
      <w:divBdr>
        <w:top w:val="none" w:sz="0" w:space="0" w:color="auto"/>
        <w:left w:val="none" w:sz="0" w:space="0" w:color="auto"/>
        <w:bottom w:val="none" w:sz="0" w:space="0" w:color="auto"/>
        <w:right w:val="none" w:sz="0" w:space="0" w:color="auto"/>
      </w:divBdr>
    </w:div>
    <w:div w:id="873155705">
      <w:bodyDiv w:val="1"/>
      <w:marLeft w:val="0"/>
      <w:marRight w:val="0"/>
      <w:marTop w:val="0"/>
      <w:marBottom w:val="0"/>
      <w:divBdr>
        <w:top w:val="none" w:sz="0" w:space="0" w:color="auto"/>
        <w:left w:val="none" w:sz="0" w:space="0" w:color="auto"/>
        <w:bottom w:val="none" w:sz="0" w:space="0" w:color="auto"/>
        <w:right w:val="none" w:sz="0" w:space="0" w:color="auto"/>
      </w:divBdr>
    </w:div>
    <w:div w:id="940841139">
      <w:bodyDiv w:val="1"/>
      <w:marLeft w:val="0"/>
      <w:marRight w:val="0"/>
      <w:marTop w:val="0"/>
      <w:marBottom w:val="0"/>
      <w:divBdr>
        <w:top w:val="none" w:sz="0" w:space="0" w:color="auto"/>
        <w:left w:val="none" w:sz="0" w:space="0" w:color="auto"/>
        <w:bottom w:val="none" w:sz="0" w:space="0" w:color="auto"/>
        <w:right w:val="none" w:sz="0" w:space="0" w:color="auto"/>
      </w:divBdr>
    </w:div>
    <w:div w:id="1013923439">
      <w:bodyDiv w:val="1"/>
      <w:marLeft w:val="0"/>
      <w:marRight w:val="0"/>
      <w:marTop w:val="0"/>
      <w:marBottom w:val="0"/>
      <w:divBdr>
        <w:top w:val="none" w:sz="0" w:space="0" w:color="auto"/>
        <w:left w:val="none" w:sz="0" w:space="0" w:color="auto"/>
        <w:bottom w:val="none" w:sz="0" w:space="0" w:color="auto"/>
        <w:right w:val="none" w:sz="0" w:space="0" w:color="auto"/>
      </w:divBdr>
    </w:div>
    <w:div w:id="1223639762">
      <w:bodyDiv w:val="1"/>
      <w:marLeft w:val="0"/>
      <w:marRight w:val="0"/>
      <w:marTop w:val="0"/>
      <w:marBottom w:val="0"/>
      <w:divBdr>
        <w:top w:val="none" w:sz="0" w:space="0" w:color="auto"/>
        <w:left w:val="none" w:sz="0" w:space="0" w:color="auto"/>
        <w:bottom w:val="none" w:sz="0" w:space="0" w:color="auto"/>
        <w:right w:val="none" w:sz="0" w:space="0" w:color="auto"/>
      </w:divBdr>
    </w:div>
    <w:div w:id="1236816127">
      <w:bodyDiv w:val="1"/>
      <w:marLeft w:val="0"/>
      <w:marRight w:val="0"/>
      <w:marTop w:val="0"/>
      <w:marBottom w:val="0"/>
      <w:divBdr>
        <w:top w:val="none" w:sz="0" w:space="0" w:color="auto"/>
        <w:left w:val="none" w:sz="0" w:space="0" w:color="auto"/>
        <w:bottom w:val="none" w:sz="0" w:space="0" w:color="auto"/>
        <w:right w:val="none" w:sz="0" w:space="0" w:color="auto"/>
      </w:divBdr>
    </w:div>
    <w:div w:id="1273397245">
      <w:bodyDiv w:val="1"/>
      <w:marLeft w:val="0"/>
      <w:marRight w:val="0"/>
      <w:marTop w:val="0"/>
      <w:marBottom w:val="0"/>
      <w:divBdr>
        <w:top w:val="none" w:sz="0" w:space="0" w:color="auto"/>
        <w:left w:val="none" w:sz="0" w:space="0" w:color="auto"/>
        <w:bottom w:val="none" w:sz="0" w:space="0" w:color="auto"/>
        <w:right w:val="none" w:sz="0" w:space="0" w:color="auto"/>
      </w:divBdr>
    </w:div>
    <w:div w:id="1450274029">
      <w:bodyDiv w:val="1"/>
      <w:marLeft w:val="0"/>
      <w:marRight w:val="0"/>
      <w:marTop w:val="0"/>
      <w:marBottom w:val="0"/>
      <w:divBdr>
        <w:top w:val="none" w:sz="0" w:space="0" w:color="auto"/>
        <w:left w:val="none" w:sz="0" w:space="0" w:color="auto"/>
        <w:bottom w:val="none" w:sz="0" w:space="0" w:color="auto"/>
        <w:right w:val="none" w:sz="0" w:space="0" w:color="auto"/>
      </w:divBdr>
    </w:div>
    <w:div w:id="183946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5</Pages>
  <Words>2497</Words>
  <Characters>14235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16699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Hanson;Dawit Tegbaru;Brian Sedora</dc:creator>
  <cp:keywords/>
  <cp:lastModifiedBy>Wei Liu</cp:lastModifiedBy>
  <cp:revision>9</cp:revision>
  <cp:lastPrinted>2014-09-30T16:49:00Z</cp:lastPrinted>
  <dcterms:created xsi:type="dcterms:W3CDTF">2022-09-04T07:59:00Z</dcterms:created>
  <dcterms:modified xsi:type="dcterms:W3CDTF">2022-09-08T06:09:00Z</dcterms:modified>
</cp:coreProperties>
</file>