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2A827">
      <w:pPr>
        <w:widowControl w:val="0"/>
        <w:adjustRightInd w:val="0"/>
        <w:snapToGrid w:val="0"/>
        <w:spacing w:after="0" w:line="400" w:lineRule="atLeast"/>
        <w:ind w:firstLine="1562" w:firstLineChars="300"/>
        <w:jc w:val="both"/>
        <w:rPr>
          <w:rFonts w:hint="eastAsia" w:ascii="Times New Roman" w:hAnsi="Times New Roman" w:eastAsia="宋体" w:cs="Times New Roman"/>
          <w:b/>
          <w:kern w:val="2"/>
          <w:sz w:val="52"/>
          <w:szCs w:val="52"/>
          <w:lang w:eastAsia="zh-CN"/>
        </w:rPr>
      </w:pPr>
      <w:r>
        <w:rPr>
          <w:rFonts w:hint="eastAsia" w:ascii="Times New Roman" w:hAnsi="Times New Roman" w:eastAsia="宋体" w:cs="Times New Roman"/>
          <w:b/>
          <w:kern w:val="2"/>
          <w:sz w:val="52"/>
          <w:szCs w:val="52"/>
          <w:lang w:eastAsia="zh-CN"/>
        </w:rPr>
        <w:t>专利技术申请交底书模板</w:t>
      </w:r>
    </w:p>
    <w:p w14:paraId="1E6E1018">
      <w:pPr>
        <w:widowControl w:val="0"/>
        <w:adjustRightInd w:val="0"/>
        <w:snapToGrid w:val="0"/>
        <w:spacing w:after="0" w:line="400" w:lineRule="atLeast"/>
        <w:ind w:firstLine="1562" w:firstLineChars="300"/>
        <w:jc w:val="both"/>
        <w:rPr>
          <w:rFonts w:ascii="Times New Roman" w:hAnsi="Times New Roman" w:eastAsia="宋体" w:cs="Times New Roman"/>
          <w:b/>
          <w:kern w:val="2"/>
          <w:sz w:val="52"/>
          <w:szCs w:val="52"/>
          <w:lang w:eastAsia="zh-CN"/>
        </w:rPr>
      </w:pPr>
      <w:r>
        <w:rPr>
          <w:rFonts w:hint="eastAsia" w:ascii="Times New Roman" w:hAnsi="Times New Roman" w:eastAsia="宋体" w:cs="Times New Roman"/>
          <w:b/>
          <w:kern w:val="2"/>
          <w:sz w:val="52"/>
          <w:szCs w:val="52"/>
          <w:lang w:eastAsia="zh-CN"/>
        </w:rPr>
        <w:t xml:space="preserve"> </w:t>
      </w:r>
    </w:p>
    <w:p w14:paraId="4EEEF4A2">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1AD7CDDC">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0FEF41F">
      <w:pPr>
        <w:widowControl w:val="0"/>
        <w:adjustRightInd w:val="0"/>
        <w:snapToGrid w:val="0"/>
        <w:spacing w:after="0" w:line="400" w:lineRule="atLeast"/>
        <w:ind w:firstLine="480" w:firstLineChars="200"/>
        <w:jc w:val="both"/>
        <w:rPr>
          <w:rFonts w:ascii="Times New Roman" w:hAnsi="Times New Roman" w:eastAsia="宋体" w:cs="Times New Roman"/>
          <w:kern w:val="2"/>
          <w:sz w:val="24"/>
          <w:lang w:eastAsia="zh-CN"/>
        </w:rPr>
      </w:pPr>
    </w:p>
    <w:p w14:paraId="3C098F78">
      <w:pPr>
        <w:widowControl w:val="0"/>
        <w:adjustRightInd w:val="0"/>
        <w:snapToGrid w:val="0"/>
        <w:spacing w:after="0" w:line="400" w:lineRule="atLeast"/>
        <w:ind w:firstLine="480" w:firstLineChars="200"/>
        <w:jc w:val="both"/>
        <w:rPr>
          <w:rFonts w:ascii="Times New Roman" w:hAnsi="Times New Roman" w:eastAsia="宋体" w:cs="Times New Roman"/>
          <w:kern w:val="2"/>
          <w:sz w:val="24"/>
          <w:lang w:eastAsia="zh-CN"/>
        </w:rPr>
      </w:pPr>
    </w:p>
    <w:p w14:paraId="739DEE32">
      <w:pPr>
        <w:widowControl w:val="0"/>
        <w:adjustRightInd w:val="0"/>
        <w:snapToGrid w:val="0"/>
        <w:spacing w:after="0" w:line="400" w:lineRule="atLeast"/>
        <w:ind w:firstLine="480" w:firstLineChars="200"/>
        <w:jc w:val="both"/>
        <w:rPr>
          <w:rFonts w:ascii="Times New Roman" w:hAnsi="Times New Roman" w:eastAsia="宋体" w:cs="Times New Roman"/>
          <w:color w:val="0000FF"/>
          <w:kern w:val="2"/>
          <w:sz w:val="24"/>
          <w:szCs w:val="24"/>
          <w:lang w:eastAsia="zh-CN"/>
        </w:rPr>
      </w:pPr>
      <w:r>
        <w:rPr>
          <w:rFonts w:hint="eastAsia" w:ascii="Times New Roman" w:hAnsi="Times New Roman" w:eastAsia="宋体" w:cs="Times New Roman"/>
          <w:color w:val="0000FF"/>
          <w:kern w:val="2"/>
          <w:sz w:val="24"/>
          <w:szCs w:val="24"/>
          <w:lang w:eastAsia="zh-CN"/>
        </w:rPr>
        <w:t>注意事项：</w:t>
      </w:r>
    </w:p>
    <w:p w14:paraId="5C75A3AC">
      <w:pPr>
        <w:widowControl w:val="0"/>
        <w:numPr>
          <w:ilvl w:val="0"/>
          <w:numId w:val="7"/>
        </w:numPr>
        <w:adjustRightInd/>
        <w:snapToGrid/>
        <w:spacing w:line="240" w:lineRule="auto"/>
        <w:ind w:left="360" w:hanging="360" w:firstLineChars="0"/>
        <w:jc w:val="both"/>
        <w:rPr>
          <w:rFonts w:ascii="楷体_GB2312" w:hAnsi="Calibri" w:eastAsia="楷体_GB2312" w:cs="Times New Roman"/>
          <w:color w:val="0000FF"/>
          <w:kern w:val="2"/>
          <w:sz w:val="24"/>
          <w:szCs w:val="24"/>
          <w:lang w:val="en-US" w:eastAsia="zh-CN" w:bidi="ar-SA"/>
        </w:rPr>
      </w:pPr>
      <w:r>
        <w:rPr>
          <w:rFonts w:hint="eastAsia" w:ascii="楷体_GB2312" w:hAnsi="Calibri" w:eastAsia="楷体_GB2312" w:cs="Times New Roman"/>
          <w:color w:val="0000FF"/>
          <w:kern w:val="2"/>
          <w:sz w:val="24"/>
          <w:szCs w:val="24"/>
          <w:lang w:val="en-US" w:eastAsia="zh-CN" w:bidi="ar-SA"/>
        </w:rPr>
        <w:t>交底书是专利申请文件的源头，高质量的交底书造就高质量的专利申请；</w:t>
      </w:r>
    </w:p>
    <w:p w14:paraId="7CDD2634">
      <w:pPr>
        <w:widowControl w:val="0"/>
        <w:numPr>
          <w:ilvl w:val="0"/>
          <w:numId w:val="7"/>
        </w:numPr>
        <w:adjustRightInd/>
        <w:snapToGrid/>
        <w:spacing w:line="240" w:lineRule="auto"/>
        <w:ind w:left="360" w:hanging="360" w:firstLineChars="0"/>
        <w:jc w:val="both"/>
        <w:rPr>
          <w:rFonts w:ascii="楷体_GB2312" w:hAnsi="Calibri" w:eastAsia="楷体_GB2312" w:cs="Times New Roman"/>
          <w:color w:val="0000FF"/>
          <w:kern w:val="2"/>
          <w:sz w:val="24"/>
          <w:szCs w:val="24"/>
          <w:lang w:val="en-US" w:eastAsia="zh-CN" w:bidi="ar-SA"/>
        </w:rPr>
      </w:pPr>
      <w:r>
        <w:rPr>
          <w:rFonts w:hint="eastAsia" w:ascii="楷体_GB2312" w:hAnsi="Calibri" w:eastAsia="楷体_GB2312" w:cs="Times New Roman"/>
          <w:color w:val="0000FF"/>
          <w:kern w:val="2"/>
          <w:sz w:val="24"/>
          <w:szCs w:val="24"/>
          <w:lang w:val="en-US" w:eastAsia="zh-CN" w:bidi="ar-SA"/>
        </w:rPr>
        <w:t>此交底书供专利代理人撰写专利申请文件，请尽量通俗易懂的阐述本发明方案；</w:t>
      </w:r>
    </w:p>
    <w:p w14:paraId="6EAF8D61">
      <w:pPr>
        <w:widowControl w:val="0"/>
        <w:numPr>
          <w:ilvl w:val="0"/>
          <w:numId w:val="7"/>
        </w:numPr>
        <w:adjustRightInd/>
        <w:snapToGrid/>
        <w:spacing w:line="240" w:lineRule="auto"/>
        <w:ind w:left="360" w:hanging="360" w:firstLineChars="0"/>
        <w:jc w:val="both"/>
        <w:rPr>
          <w:rFonts w:hint="eastAsia" w:ascii="楷体_GB2312" w:hAnsi="Calibri" w:eastAsia="楷体_GB2312" w:cs="Times New Roman"/>
          <w:color w:val="0000FF"/>
          <w:kern w:val="2"/>
          <w:sz w:val="24"/>
          <w:szCs w:val="24"/>
          <w:lang w:val="en-US" w:eastAsia="zh-CN" w:bidi="ar-SA"/>
        </w:rPr>
      </w:pPr>
      <w:r>
        <w:rPr>
          <w:rFonts w:hint="eastAsia" w:ascii="楷体_GB2312" w:hAnsi="Calibri" w:eastAsia="楷体_GB2312" w:cs="Times New Roman"/>
          <w:color w:val="0000FF"/>
          <w:kern w:val="2"/>
          <w:sz w:val="24"/>
          <w:szCs w:val="24"/>
          <w:lang w:val="en-US" w:eastAsia="zh-CN" w:bidi="ar-SA"/>
        </w:rPr>
        <w:t>发明人是指对本发明作出实质贡献的人，负责组织工作，只提供物质技术条件的人不得作为发明人；</w:t>
      </w:r>
    </w:p>
    <w:p w14:paraId="3AB2F0C0">
      <w:pPr>
        <w:widowControl w:val="0"/>
        <w:numPr>
          <w:ilvl w:val="0"/>
          <w:numId w:val="7"/>
        </w:numPr>
        <w:adjustRightInd/>
        <w:snapToGrid/>
        <w:spacing w:line="240" w:lineRule="auto"/>
        <w:ind w:left="360" w:hanging="360" w:firstLineChars="0"/>
        <w:jc w:val="both"/>
        <w:rPr>
          <w:rFonts w:hint="eastAsia" w:ascii="楷体_GB2312" w:hAnsi="Calibri" w:eastAsia="楷体_GB2312" w:cs="Times New Roman"/>
          <w:color w:val="0000FF"/>
          <w:kern w:val="2"/>
          <w:sz w:val="24"/>
          <w:szCs w:val="24"/>
          <w:lang w:val="en-US" w:eastAsia="zh-CN" w:bidi="ar-SA"/>
        </w:rPr>
      </w:pPr>
      <w:r>
        <w:rPr>
          <w:rFonts w:hint="eastAsia" w:ascii="楷体_GB2312" w:hAnsi="Calibri" w:eastAsia="楷体_GB2312" w:cs="Times New Roman"/>
          <w:color w:val="0000FF"/>
          <w:kern w:val="2"/>
          <w:sz w:val="24"/>
          <w:szCs w:val="24"/>
          <w:lang w:val="en-US" w:eastAsia="zh-CN" w:bidi="ar-SA"/>
        </w:rPr>
        <w:t>蓝色斜体的注释部分作为参考，撰写交底书时可以删除掉.</w:t>
      </w:r>
    </w:p>
    <w:p w14:paraId="5A0C3590">
      <w:pPr>
        <w:widowControl w:val="0"/>
        <w:numPr>
          <w:ilvl w:val="0"/>
          <w:numId w:val="7"/>
        </w:numPr>
        <w:adjustRightInd/>
        <w:snapToGrid/>
        <w:spacing w:line="240" w:lineRule="auto"/>
        <w:ind w:left="360" w:hanging="360" w:firstLineChars="0"/>
        <w:jc w:val="both"/>
        <w:rPr>
          <w:rFonts w:ascii="楷体_GB2312" w:hAnsi="Calibri" w:eastAsia="楷体_GB2312" w:cs="Times New Roman"/>
          <w:color w:val="0000FF"/>
          <w:kern w:val="2"/>
          <w:sz w:val="24"/>
          <w:szCs w:val="24"/>
          <w:lang w:val="en-US" w:eastAsia="zh-CN" w:bidi="ar-SA"/>
        </w:rPr>
      </w:pPr>
      <w:r>
        <w:rPr>
          <w:rFonts w:hint="eastAsia" w:ascii="楷体_GB2312" w:hAnsi="Calibri" w:eastAsia="楷体_GB2312" w:cs="Times New Roman"/>
          <w:color w:val="0000FF"/>
          <w:kern w:val="2"/>
          <w:sz w:val="24"/>
          <w:szCs w:val="24"/>
          <w:lang w:val="en-US" w:eastAsia="zh-CN" w:bidi="ar-SA"/>
        </w:rPr>
        <w:t>技术交底书内不需要填写发明人或技术交底书撰写人的姓名及联系方式。</w:t>
      </w:r>
    </w:p>
    <w:p w14:paraId="5786B7D3">
      <w:pPr>
        <w:widowControl w:val="0"/>
        <w:adjustRightInd w:val="0"/>
        <w:snapToGrid w:val="0"/>
        <w:spacing w:after="0" w:line="400" w:lineRule="atLeast"/>
        <w:ind w:firstLine="480" w:firstLineChars="200"/>
        <w:jc w:val="both"/>
        <w:rPr>
          <w:rFonts w:ascii="Times New Roman" w:hAnsi="Times New Roman" w:eastAsia="宋体" w:cs="Times New Roman"/>
          <w:kern w:val="2"/>
          <w:sz w:val="24"/>
          <w:lang w:eastAsia="zh-CN"/>
        </w:rPr>
      </w:pPr>
      <w:r>
        <w:rPr>
          <w:rFonts w:ascii="Times New Roman" w:hAnsi="Times New Roman" w:eastAsia="宋体" w:cs="Times New Roman"/>
          <w:kern w:val="2"/>
          <w:sz w:val="24"/>
          <w:lang w:eastAsia="zh-CN"/>
        </w:rPr>
        <w:br w:type="page"/>
      </w:r>
    </w:p>
    <w:p w14:paraId="30527B63">
      <w:pPr>
        <w:keepNext/>
        <w:keepLines/>
        <w:widowControl w:val="0"/>
        <w:numPr>
          <w:ilvl w:val="0"/>
          <w:numId w:val="0"/>
        </w:numPr>
        <w:adjustRightInd w:val="0"/>
        <w:snapToGrid w:val="0"/>
        <w:spacing w:before="156" w:beforeLines="50" w:after="156" w:afterLines="50" w:line="400" w:lineRule="atLeast"/>
        <w:ind w:firstLine="200" w:firstLineChars="0"/>
        <w:jc w:val="left"/>
        <w:outlineLvl w:val="0"/>
        <w:rPr>
          <w:rFonts w:hint="eastAsia" w:ascii="Times New Roman" w:hAnsi="Times New Roman" w:eastAsia="宋体" w:cs="Times New Roman"/>
          <w:b/>
          <w:bCs/>
          <w:color w:val="000000"/>
          <w:kern w:val="44"/>
          <w:sz w:val="28"/>
          <w:szCs w:val="44"/>
          <w:lang w:val="en-US" w:eastAsia="zh-CN" w:bidi="ar-SA"/>
        </w:rPr>
      </w:pPr>
      <w:r>
        <w:rPr>
          <w:rFonts w:hint="eastAsia" w:ascii="Times New Roman" w:hAnsi="Times New Roman" w:eastAsia="宋体" w:cs="Times New Roman"/>
          <w:b/>
          <w:bCs/>
          <w:color w:val="000000"/>
          <w:kern w:val="44"/>
          <w:sz w:val="28"/>
          <w:szCs w:val="44"/>
          <w:lang w:val="en-US" w:eastAsia="zh-CN" w:bidi="ar-SA"/>
        </w:rPr>
        <w:t>背景技术</w:t>
      </w:r>
    </w:p>
    <w:p w14:paraId="04A2D1F9">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（阐述与本发明最相关的现有技术，本发明一般是在此现有技术上的改进。背景技术部分应避免使用商业性宣传用语，如公司名称，产品型号等。背景技术部分不能公开本发明的发明点。）</w:t>
      </w:r>
    </w:p>
    <w:p w14:paraId="76C7F23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8CB9DC2">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CB525B9">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14140F8E">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841E10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14DFAF38">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D7EC7A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7ACAF8AD">
      <w:pPr>
        <w:keepNext/>
        <w:keepLines/>
        <w:widowControl w:val="0"/>
        <w:numPr>
          <w:ilvl w:val="0"/>
          <w:numId w:val="0"/>
        </w:numPr>
        <w:adjustRightInd w:val="0"/>
        <w:snapToGrid w:val="0"/>
        <w:spacing w:before="156" w:beforeLines="50" w:after="156" w:afterLines="50" w:line="400" w:lineRule="atLeast"/>
        <w:ind w:firstLine="200" w:firstLineChars="0"/>
        <w:jc w:val="left"/>
        <w:outlineLvl w:val="0"/>
        <w:rPr>
          <w:rFonts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背景技术的缺陷</w:t>
      </w:r>
    </w:p>
    <w:p w14:paraId="74805D1A">
      <w:pPr>
        <w:widowControl w:val="0"/>
        <w:adjustRightInd w:val="0"/>
        <w:snapToGrid w:val="0"/>
        <w:spacing w:after="0" w:line="400" w:lineRule="atLeast"/>
        <w:ind w:firstLine="480" w:firstLineChars="200"/>
        <w:jc w:val="both"/>
        <w:rPr>
          <w:rFonts w:ascii="Times New Roman" w:hAnsi="Times New Roman" w:eastAsia="宋体" w:cs="Times New Roman"/>
          <w:kern w:val="2"/>
          <w:sz w:val="24"/>
          <w:szCs w:val="24"/>
          <w:lang w:eastAsia="zh-CN"/>
        </w:rPr>
      </w:pPr>
    </w:p>
    <w:p w14:paraId="721F7557">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（客观的阐述与本发明最相关的现有技术的缺陷及待改进点。）</w:t>
      </w:r>
    </w:p>
    <w:p w14:paraId="353B255B">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3FE7B5A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3107FCD2">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307B966">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5F726715">
      <w:pPr>
        <w:keepNext/>
        <w:keepLines/>
        <w:widowControl w:val="0"/>
        <w:numPr>
          <w:ilvl w:val="0"/>
          <w:numId w:val="0"/>
        </w:numPr>
        <w:adjustRightInd w:val="0"/>
        <w:snapToGrid w:val="0"/>
        <w:spacing w:before="156" w:beforeLines="50" w:after="156" w:afterLines="50" w:line="400" w:lineRule="atLeast"/>
        <w:ind w:firstLine="200" w:firstLineChars="0"/>
        <w:jc w:val="left"/>
        <w:outlineLvl w:val="0"/>
        <w:rPr>
          <w:rFonts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本发明的发明目的及改进点</w:t>
      </w:r>
    </w:p>
    <w:p w14:paraId="564127B4">
      <w:pPr>
        <w:widowControl w:val="0"/>
        <w:adjustRightInd w:val="0"/>
        <w:snapToGrid w:val="0"/>
        <w:spacing w:after="0" w:line="400" w:lineRule="atLeast"/>
        <w:ind w:firstLine="480" w:firstLineChars="200"/>
        <w:jc w:val="both"/>
        <w:rPr>
          <w:rFonts w:ascii="Times New Roman" w:hAnsi="Times New Roman" w:eastAsia="宋体" w:cs="Times New Roman"/>
          <w:kern w:val="2"/>
          <w:sz w:val="24"/>
          <w:szCs w:val="24"/>
          <w:lang w:eastAsia="zh-CN"/>
        </w:rPr>
      </w:pPr>
    </w:p>
    <w:p w14:paraId="07DECE0A">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（针对背景技术的缺陷，提出本发明要解决的技术问题，即本发明的发明目的。简单归纳本发明的改进点）</w:t>
      </w:r>
    </w:p>
    <w:p w14:paraId="684A5BAE">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165A0733">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3B2DBD0B">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D148AE0">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77A681CF">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439FE4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B1939F6">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F71AB9D">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71B5B53">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5D1E625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A0820B6">
      <w:pPr>
        <w:keepNext/>
        <w:keepLines/>
        <w:widowControl w:val="0"/>
        <w:numPr>
          <w:ilvl w:val="0"/>
          <w:numId w:val="0"/>
        </w:numPr>
        <w:adjustRightInd w:val="0"/>
        <w:snapToGrid w:val="0"/>
        <w:spacing w:before="156" w:beforeLines="50" w:after="156" w:afterLines="50" w:line="400" w:lineRule="atLeast"/>
        <w:ind w:firstLine="200" w:firstLineChars="0"/>
        <w:jc w:val="left"/>
        <w:outlineLvl w:val="0"/>
        <w:rPr>
          <w:rFonts w:hint="eastAsia" w:ascii="Times New Roman" w:hAnsi="Times New Roman" w:eastAsia="宋体" w:cs="Times New Roman"/>
          <w:b/>
          <w:bCs/>
          <w:color w:val="000000"/>
          <w:kern w:val="44"/>
          <w:sz w:val="28"/>
          <w:szCs w:val="44"/>
          <w:lang w:val="en-US" w:eastAsia="zh-CN" w:bidi="ar-SA"/>
        </w:rPr>
      </w:pPr>
      <w:r>
        <w:rPr>
          <w:rFonts w:hint="eastAsia" w:ascii="Times New Roman" w:hAnsi="Times New Roman" w:eastAsia="宋体" w:cs="Times New Roman"/>
          <w:b/>
          <w:bCs/>
          <w:color w:val="000000"/>
          <w:kern w:val="44"/>
          <w:sz w:val="28"/>
          <w:szCs w:val="44"/>
          <w:lang w:val="en-US" w:eastAsia="zh-CN" w:bidi="ar-SA"/>
        </w:rPr>
        <w:t>技术方案</w:t>
      </w:r>
    </w:p>
    <w:p w14:paraId="13079D56">
      <w:pPr>
        <w:keepNext/>
        <w:keepLines/>
        <w:widowControl w:val="0"/>
        <w:numPr>
          <w:ilvl w:val="0"/>
          <w:numId w:val="0"/>
        </w:numPr>
        <w:adjustRightInd w:val="0"/>
        <w:snapToGrid w:val="0"/>
        <w:spacing w:before="312" w:beforeLines="100" w:after="312" w:afterLines="100" w:line="400" w:lineRule="atLeast"/>
        <w:ind w:firstLine="200" w:firstLineChars="0"/>
        <w:jc w:val="left"/>
        <w:outlineLvl w:val="1"/>
        <w:rPr>
          <w:rFonts w:hint="eastAsia" w:ascii="Times New Roman" w:hAnsi="Times New Roman" w:eastAsia="黑体" w:cs="Times New Roman"/>
          <w:bCs/>
          <w:kern w:val="2"/>
          <w:sz w:val="24"/>
          <w:szCs w:val="32"/>
          <w:lang w:val="en-US" w:eastAsia="zh-CN" w:bidi="ar-SA"/>
        </w:rPr>
      </w:pPr>
      <w:r>
        <w:rPr>
          <w:rFonts w:hint="eastAsia" w:ascii="Times New Roman" w:hAnsi="Times New Roman" w:eastAsia="黑体" w:cs="Times New Roman"/>
          <w:bCs/>
          <w:kern w:val="2"/>
          <w:sz w:val="24"/>
          <w:szCs w:val="32"/>
          <w:lang w:val="en-US" w:eastAsia="zh-CN" w:bidi="ar-SA"/>
        </w:rPr>
        <w:t>本发明实施方式一：</w:t>
      </w:r>
    </w:p>
    <w:p w14:paraId="76AA8C2C">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（结合附图，给出本发明的详细实施例一；对于方法专利，需给出方法流程图，以及每个步骤的文字解释；</w:t>
      </w:r>
    </w:p>
    <w:p w14:paraId="33550543">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1B0B7E74">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对于结构专利，需给出各个部件之间连接关系的图示；</w:t>
      </w:r>
    </w:p>
    <w:p w14:paraId="5C25F6B0">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1A5C669C">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对于软件专利，需结合功能，虚拟出实现步骤，避免拷贝代码；</w:t>
      </w:r>
    </w:p>
    <w:p w14:paraId="2D30BB5B">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2384AFFF">
      <w:pPr>
        <w:widowControl w:val="0"/>
        <w:adjustRightInd/>
        <w:snapToGrid/>
        <w:spacing w:line="240" w:lineRule="auto"/>
        <w:ind w:left="360" w:firstLine="0" w:firstLineChars="0"/>
        <w:jc w:val="both"/>
        <w:rPr>
          <w:rFonts w:hint="eastAsia"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在完整性的基础上，突出创新点，创新点部分用颜色或下划线进行区分，方便代理人清楚的理解创新点是在哪个步骤或部件。）</w:t>
      </w:r>
    </w:p>
    <w:p w14:paraId="7A2D76D6">
      <w:pPr>
        <w:widowControl w:val="0"/>
        <w:adjustRightInd/>
        <w:snapToGrid/>
        <w:spacing w:line="240" w:lineRule="auto"/>
        <w:ind w:left="360" w:firstLine="0" w:firstLineChars="0"/>
        <w:jc w:val="both"/>
        <w:rPr>
          <w:rFonts w:hint="eastAsia" w:ascii="楷体_GB2312" w:hAnsi="Calibri" w:eastAsia="楷体_GB2312" w:cs="Times New Roman"/>
          <w:i/>
          <w:color w:val="0000FF"/>
          <w:kern w:val="2"/>
          <w:sz w:val="24"/>
          <w:szCs w:val="24"/>
          <w:lang w:val="en-US" w:eastAsia="zh-CN" w:bidi="ar-SA"/>
        </w:rPr>
      </w:pPr>
    </w:p>
    <w:p w14:paraId="37ED2441">
      <w:pPr>
        <w:widowControl w:val="0"/>
        <w:adjustRightInd/>
        <w:snapToGrid/>
        <w:spacing w:line="240" w:lineRule="auto"/>
        <w:ind w:left="360" w:firstLine="0" w:firstLineChars="0"/>
        <w:jc w:val="both"/>
        <w:rPr>
          <w:rFonts w:hint="eastAsia" w:ascii="楷体_GB2312" w:hAnsi="Calibri" w:eastAsia="楷体_GB2312" w:cs="Times New Roman"/>
          <w:i/>
          <w:color w:val="0000FF"/>
          <w:kern w:val="2"/>
          <w:sz w:val="24"/>
          <w:szCs w:val="24"/>
          <w:lang w:val="en-US" w:eastAsia="zh-CN" w:bidi="ar-SA"/>
        </w:rPr>
      </w:pPr>
    </w:p>
    <w:p w14:paraId="6CECA632">
      <w:pPr>
        <w:widowControl w:val="0"/>
        <w:adjustRightInd/>
        <w:snapToGrid/>
        <w:spacing w:line="240" w:lineRule="auto"/>
        <w:ind w:left="360" w:firstLine="0" w:firstLineChars="0"/>
        <w:jc w:val="both"/>
        <w:rPr>
          <w:rFonts w:hint="eastAsia" w:ascii="楷体_GB2312" w:hAnsi="Calibri" w:eastAsia="楷体_GB2312" w:cs="Times New Roman"/>
          <w:i/>
          <w:color w:val="0000FF"/>
          <w:kern w:val="2"/>
          <w:sz w:val="24"/>
          <w:szCs w:val="24"/>
          <w:lang w:val="en-US" w:eastAsia="zh-CN" w:bidi="ar-SA"/>
        </w:rPr>
      </w:pPr>
    </w:p>
    <w:p w14:paraId="7767130C">
      <w:pPr>
        <w:keepNext/>
        <w:keepLines/>
        <w:widowControl w:val="0"/>
        <w:numPr>
          <w:ilvl w:val="0"/>
          <w:numId w:val="0"/>
        </w:numPr>
        <w:adjustRightInd w:val="0"/>
        <w:snapToGrid w:val="0"/>
        <w:spacing w:before="312" w:beforeLines="100" w:after="312" w:afterLines="100" w:line="400" w:lineRule="atLeast"/>
        <w:ind w:firstLine="200" w:firstLineChars="0"/>
        <w:jc w:val="left"/>
        <w:outlineLvl w:val="1"/>
        <w:rPr>
          <w:rFonts w:ascii="Times New Roman" w:hAnsi="Times New Roman" w:eastAsia="黑体" w:cs="Times New Roman"/>
          <w:bCs/>
          <w:kern w:val="2"/>
          <w:sz w:val="24"/>
          <w:szCs w:val="32"/>
          <w:lang w:val="en-US" w:eastAsia="zh-CN" w:bidi="ar-SA"/>
        </w:rPr>
      </w:pPr>
      <w:r>
        <w:rPr>
          <w:rFonts w:hint="eastAsia" w:ascii="Times New Roman" w:hAnsi="Times New Roman" w:eastAsia="黑体" w:cs="Times New Roman"/>
          <w:bCs/>
          <w:kern w:val="2"/>
          <w:sz w:val="24"/>
          <w:szCs w:val="32"/>
          <w:lang w:val="en-US" w:eastAsia="zh-CN" w:bidi="ar-SA"/>
        </w:rPr>
        <w:t>本发明实施方式一的有益效果</w:t>
      </w:r>
    </w:p>
    <w:p w14:paraId="0C6A171C">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1D0CAD38">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（给出本实施方式的有益效果。）</w:t>
      </w:r>
    </w:p>
    <w:p w14:paraId="0DDEB31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szCs w:val="24"/>
          <w:lang w:eastAsia="zh-CN"/>
        </w:rPr>
      </w:pPr>
    </w:p>
    <w:p w14:paraId="328A7CF9">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szCs w:val="24"/>
          <w:lang w:eastAsia="zh-CN"/>
        </w:rPr>
      </w:pPr>
    </w:p>
    <w:p w14:paraId="0EC50411">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szCs w:val="24"/>
          <w:lang w:eastAsia="zh-CN"/>
        </w:rPr>
      </w:pPr>
    </w:p>
    <w:p w14:paraId="13206E9A">
      <w:pPr>
        <w:widowControl w:val="0"/>
        <w:adjustRightInd w:val="0"/>
        <w:snapToGrid w:val="0"/>
        <w:spacing w:after="0" w:line="400" w:lineRule="atLeast"/>
        <w:ind w:firstLine="480" w:firstLineChars="200"/>
        <w:jc w:val="both"/>
        <w:rPr>
          <w:rFonts w:ascii="Times New Roman" w:hAnsi="Times New Roman" w:eastAsia="宋体" w:cs="Times New Roman"/>
          <w:kern w:val="2"/>
          <w:sz w:val="24"/>
          <w:szCs w:val="24"/>
          <w:lang w:eastAsia="zh-CN"/>
        </w:rPr>
      </w:pPr>
    </w:p>
    <w:p w14:paraId="209A9970">
      <w:pPr>
        <w:keepNext/>
        <w:keepLines/>
        <w:widowControl w:val="0"/>
        <w:numPr>
          <w:ilvl w:val="0"/>
          <w:numId w:val="0"/>
        </w:numPr>
        <w:adjustRightInd w:val="0"/>
        <w:snapToGrid w:val="0"/>
        <w:spacing w:before="312" w:beforeLines="100" w:after="312" w:afterLines="100" w:line="400" w:lineRule="atLeast"/>
        <w:ind w:firstLine="200" w:firstLineChars="0"/>
        <w:jc w:val="left"/>
        <w:outlineLvl w:val="1"/>
        <w:rPr>
          <w:rFonts w:hint="eastAsia" w:ascii="Times New Roman" w:hAnsi="Times New Roman" w:eastAsia="黑体" w:cs="Times New Roman"/>
          <w:bCs/>
          <w:kern w:val="2"/>
          <w:sz w:val="24"/>
          <w:szCs w:val="32"/>
          <w:lang w:val="en-US" w:eastAsia="zh-CN" w:bidi="ar-SA"/>
        </w:rPr>
      </w:pPr>
      <w:r>
        <w:rPr>
          <w:rFonts w:hint="eastAsia" w:ascii="Times New Roman" w:hAnsi="Times New Roman" w:eastAsia="黑体" w:cs="Times New Roman"/>
          <w:bCs/>
          <w:kern w:val="2"/>
          <w:sz w:val="24"/>
          <w:szCs w:val="32"/>
          <w:lang w:val="en-US" w:eastAsia="zh-CN" w:bidi="ar-SA"/>
        </w:rPr>
        <w:t>本发明实施方式二：</w:t>
      </w:r>
    </w:p>
    <w:p w14:paraId="37FD715A">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（结合附图，从另外的角度，给出本发明的详细实施例二；对于方法专利，需给出方法流程图，以及每个步骤的文字解释；</w:t>
      </w:r>
    </w:p>
    <w:p w14:paraId="27A83F34">
      <w:pPr>
        <w:widowControl w:val="0"/>
        <w:adjustRightInd/>
        <w:snapToGrid/>
        <w:spacing w:line="240" w:lineRule="auto"/>
        <w:ind w:left="360" w:firstLine="0" w:firstLineChars="0"/>
        <w:jc w:val="center"/>
        <w:rPr>
          <w:rFonts w:ascii="楷体_GB2312" w:hAnsi="Calibri" w:eastAsia="楷体_GB2312" w:cs="Times New Roman"/>
          <w:i/>
          <w:color w:val="0000FF"/>
          <w:kern w:val="2"/>
          <w:sz w:val="24"/>
          <w:szCs w:val="24"/>
          <w:lang w:val="en-US" w:eastAsia="zh-CN" w:bidi="ar-SA"/>
        </w:rPr>
      </w:pPr>
    </w:p>
    <w:p w14:paraId="0C01C9B8">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对于结构专利，需给出各个部件之间连接关系的图示；</w:t>
      </w:r>
    </w:p>
    <w:p w14:paraId="3D1C3399">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5DD4F673">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对于软件专利，需结合功能，虚拟出实现步骤，避免拷贝代码；</w:t>
      </w:r>
    </w:p>
    <w:p w14:paraId="74A36DE5">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03FCA24E">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在完整性的基础上，突出创新点，创新点部分用颜色或下划线进行区分，方便代理人清楚的理解创新点是在哪个步骤或部件。）</w:t>
      </w:r>
    </w:p>
    <w:p w14:paraId="6B403D1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4C3EBB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2950AC66">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27FFF34D">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B95C5F8">
      <w:pPr>
        <w:keepNext/>
        <w:keepLines/>
        <w:widowControl w:val="0"/>
        <w:numPr>
          <w:ilvl w:val="0"/>
          <w:numId w:val="0"/>
        </w:numPr>
        <w:adjustRightInd w:val="0"/>
        <w:snapToGrid w:val="0"/>
        <w:spacing w:before="312" w:beforeLines="100" w:after="312" w:afterLines="100" w:line="400" w:lineRule="atLeast"/>
        <w:ind w:firstLine="200" w:firstLineChars="0"/>
        <w:jc w:val="left"/>
        <w:outlineLvl w:val="1"/>
        <w:rPr>
          <w:rFonts w:ascii="Times New Roman" w:hAnsi="Times New Roman" w:eastAsia="黑体" w:cs="Times New Roman"/>
          <w:bCs/>
          <w:kern w:val="2"/>
          <w:sz w:val="24"/>
          <w:szCs w:val="32"/>
          <w:lang w:val="en-US" w:eastAsia="zh-CN" w:bidi="ar-SA"/>
        </w:rPr>
      </w:pPr>
      <w:r>
        <w:rPr>
          <w:rFonts w:hint="eastAsia" w:ascii="Times New Roman" w:hAnsi="Times New Roman" w:eastAsia="黑体" w:cs="Times New Roman"/>
          <w:bCs/>
          <w:kern w:val="2"/>
          <w:sz w:val="24"/>
          <w:szCs w:val="32"/>
          <w:lang w:val="en-US" w:eastAsia="zh-CN" w:bidi="ar-SA"/>
        </w:rPr>
        <w:t>本发明实施方式二的有益效果</w:t>
      </w:r>
    </w:p>
    <w:p w14:paraId="51B85E3D">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3389B2D1">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（给出本实施方式的有益效果。）</w:t>
      </w:r>
    </w:p>
    <w:p w14:paraId="5E6F3B96">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151645FB">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5925E06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7ADF226D">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78913D6A">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598F5D30">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5E23B86">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BE6AEF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E05F965">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93ACBDD">
      <w:pPr>
        <w:keepNext/>
        <w:keepLines/>
        <w:widowControl w:val="0"/>
        <w:numPr>
          <w:ilvl w:val="0"/>
          <w:numId w:val="0"/>
        </w:numPr>
        <w:adjustRightInd w:val="0"/>
        <w:snapToGrid w:val="0"/>
        <w:spacing w:before="312" w:beforeLines="100" w:after="312" w:afterLines="100" w:line="400" w:lineRule="atLeast"/>
        <w:ind w:firstLine="200" w:firstLineChars="0"/>
        <w:jc w:val="left"/>
        <w:outlineLvl w:val="1"/>
        <w:rPr>
          <w:rFonts w:hint="eastAsia" w:ascii="Times New Roman" w:hAnsi="Times New Roman" w:eastAsia="黑体" w:cs="Times New Roman"/>
          <w:bCs/>
          <w:kern w:val="2"/>
          <w:sz w:val="24"/>
          <w:szCs w:val="32"/>
          <w:lang w:val="en-US" w:eastAsia="zh-CN" w:bidi="ar-SA"/>
        </w:rPr>
      </w:pPr>
      <w:r>
        <w:rPr>
          <w:rFonts w:hint="eastAsia" w:ascii="Times New Roman" w:hAnsi="Times New Roman" w:eastAsia="黑体" w:cs="Times New Roman"/>
          <w:bCs/>
          <w:kern w:val="2"/>
          <w:sz w:val="24"/>
          <w:szCs w:val="32"/>
          <w:lang w:val="en-US" w:eastAsia="zh-CN" w:bidi="ar-SA"/>
        </w:rPr>
        <w:t>本发明实施方式三：</w:t>
      </w:r>
    </w:p>
    <w:p w14:paraId="0A19C94A">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（结合附图，从另外的角度，给出本发明的详细实施例二；对于方法专利，需给出方法流程图，以及每个步骤的文字解释；</w:t>
      </w:r>
    </w:p>
    <w:p w14:paraId="2DF7A10A">
      <w:pPr>
        <w:widowControl w:val="0"/>
        <w:adjustRightInd/>
        <w:snapToGrid/>
        <w:spacing w:line="240" w:lineRule="auto"/>
        <w:ind w:left="360" w:firstLine="0" w:firstLineChars="0"/>
        <w:jc w:val="center"/>
        <w:rPr>
          <w:rFonts w:ascii="楷体_GB2312" w:hAnsi="Calibri" w:eastAsia="楷体_GB2312" w:cs="Times New Roman"/>
          <w:i/>
          <w:color w:val="0000FF"/>
          <w:kern w:val="2"/>
          <w:sz w:val="24"/>
          <w:szCs w:val="24"/>
          <w:lang w:val="en-US" w:eastAsia="zh-CN" w:bidi="ar-SA"/>
        </w:rPr>
      </w:pPr>
    </w:p>
    <w:p w14:paraId="154AA7FD">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对于结构专利，需给出各个部件之间连接关系的图示；</w:t>
      </w:r>
    </w:p>
    <w:p w14:paraId="2646BCFA">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58F3EB2E">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对于软件专利，需结合功能，虚拟出实现步骤，避免拷贝代码；</w:t>
      </w:r>
    </w:p>
    <w:p w14:paraId="7BE6DB4A">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727F2111">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r>
        <w:rPr>
          <w:rFonts w:hint="eastAsia" w:ascii="楷体_GB2312" w:hAnsi="Calibri" w:eastAsia="楷体_GB2312" w:cs="Times New Roman"/>
          <w:i/>
          <w:color w:val="0000FF"/>
          <w:kern w:val="2"/>
          <w:sz w:val="24"/>
          <w:szCs w:val="24"/>
          <w:lang w:val="en-US" w:eastAsia="zh-CN" w:bidi="ar-SA"/>
        </w:rPr>
        <w:t>在完整性的基础上，突出创新点，创新点部分用颜色或下划线进行区分，方便代理人清楚的理解创新点是在哪个步骤或部件。）</w:t>
      </w:r>
    </w:p>
    <w:p w14:paraId="322A9DD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E5FCC05">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1BF8CDC8">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3F13B9AA">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3B1E789A">
      <w:pPr>
        <w:keepNext/>
        <w:keepLines/>
        <w:widowControl w:val="0"/>
        <w:numPr>
          <w:ilvl w:val="0"/>
          <w:numId w:val="0"/>
        </w:numPr>
        <w:adjustRightInd w:val="0"/>
        <w:snapToGrid w:val="0"/>
        <w:spacing w:before="312" w:beforeLines="100" w:after="312" w:afterLines="100" w:line="400" w:lineRule="atLeast"/>
        <w:ind w:firstLine="200" w:firstLineChars="0"/>
        <w:jc w:val="left"/>
        <w:outlineLvl w:val="1"/>
        <w:rPr>
          <w:rFonts w:ascii="Times New Roman" w:hAnsi="Times New Roman" w:eastAsia="黑体" w:cs="Times New Roman"/>
          <w:bCs/>
          <w:kern w:val="2"/>
          <w:sz w:val="24"/>
          <w:szCs w:val="32"/>
          <w:lang w:val="en-US" w:eastAsia="zh-CN" w:bidi="ar-SA"/>
        </w:rPr>
      </w:pPr>
      <w:r>
        <w:rPr>
          <w:rFonts w:hint="eastAsia" w:ascii="Times New Roman" w:hAnsi="Times New Roman" w:eastAsia="黑体" w:cs="Times New Roman"/>
          <w:bCs/>
          <w:kern w:val="2"/>
          <w:sz w:val="24"/>
          <w:szCs w:val="32"/>
          <w:lang w:val="en-US" w:eastAsia="zh-CN" w:bidi="ar-SA"/>
        </w:rPr>
        <w:t>本发明实施方式三的有益效果</w:t>
      </w:r>
    </w:p>
    <w:p w14:paraId="0EB929D7">
      <w:pPr>
        <w:widowControl w:val="0"/>
        <w:adjustRightInd/>
        <w:snapToGrid/>
        <w:spacing w:line="240" w:lineRule="auto"/>
        <w:ind w:left="360" w:firstLine="0" w:firstLineChars="0"/>
        <w:jc w:val="both"/>
        <w:rPr>
          <w:rFonts w:ascii="楷体_GB2312" w:hAnsi="Calibri" w:eastAsia="楷体_GB2312" w:cs="Times New Roman"/>
          <w:i/>
          <w:color w:val="0000FF"/>
          <w:kern w:val="2"/>
          <w:sz w:val="24"/>
          <w:szCs w:val="24"/>
          <w:lang w:val="en-US" w:eastAsia="zh-CN" w:bidi="ar-SA"/>
        </w:rPr>
      </w:pPr>
    </w:p>
    <w:p w14:paraId="16B45FB4">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（给出本实施方式的有益效果。）</w:t>
      </w:r>
    </w:p>
    <w:p w14:paraId="47A4CA40">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79591638">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C774541">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D529367">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0E62C1B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6DC22E5D">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F7C8815">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0C074ED">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568320DB">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4F751774">
      <w:pPr>
        <w:keepNext/>
        <w:keepLines/>
        <w:widowControl w:val="0"/>
        <w:numPr>
          <w:ilvl w:val="0"/>
          <w:numId w:val="0"/>
        </w:numPr>
        <w:adjustRightInd w:val="0"/>
        <w:snapToGrid w:val="0"/>
        <w:spacing w:before="156" w:beforeLines="50" w:after="156" w:afterLines="50" w:line="400" w:lineRule="atLeast"/>
        <w:ind w:firstLine="200" w:firstLineChars="0"/>
        <w:jc w:val="left"/>
        <w:outlineLvl w:val="0"/>
        <w:rPr>
          <w:rFonts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发散思维</w:t>
      </w:r>
    </w:p>
    <w:p w14:paraId="3BA197EC">
      <w:pPr>
        <w:widowControl w:val="0"/>
        <w:adjustRightInd/>
        <w:snapToGrid/>
        <w:spacing w:line="240" w:lineRule="auto"/>
        <w:ind w:left="360" w:firstLine="0" w:firstLineChars="0"/>
        <w:jc w:val="both"/>
        <w:rPr>
          <w:rFonts w:ascii="Calibri" w:hAnsi="Calibri" w:eastAsia="宋体" w:cs="Times New Roman"/>
          <w:kern w:val="2"/>
          <w:sz w:val="21"/>
          <w:szCs w:val="22"/>
          <w:lang w:val="en-US" w:eastAsia="zh-CN" w:bidi="ar-SA"/>
        </w:rPr>
      </w:pPr>
      <w:r>
        <w:rPr>
          <w:rFonts w:hint="eastAsia" w:ascii="楷体_GB2312" w:hAnsi="Calibri" w:eastAsia="楷体_GB2312" w:cs="Times New Roman"/>
          <w:i/>
          <w:color w:val="0000FF"/>
          <w:kern w:val="2"/>
          <w:sz w:val="24"/>
          <w:szCs w:val="24"/>
          <w:lang w:val="en-US" w:eastAsia="zh-CN" w:bidi="ar-SA"/>
        </w:rPr>
        <w:t>（简单给出本发明实施例可扩展的其他场景，如GSM的技术，可否应用在CDMA或LTE。）</w:t>
      </w:r>
    </w:p>
    <w:p w14:paraId="22466B24">
      <w:pPr>
        <w:widowControl w:val="0"/>
        <w:adjustRightInd w:val="0"/>
        <w:snapToGrid w:val="0"/>
        <w:spacing w:after="0" w:line="400" w:lineRule="atLeast"/>
        <w:ind w:firstLine="480" w:firstLineChars="200"/>
        <w:jc w:val="both"/>
        <w:rPr>
          <w:rFonts w:hint="eastAsia" w:ascii="Times New Roman" w:hAnsi="Times New Roman" w:eastAsia="宋体" w:cs="Times New Roman"/>
          <w:kern w:val="2"/>
          <w:sz w:val="24"/>
          <w:lang w:eastAsia="zh-CN"/>
        </w:rPr>
      </w:pPr>
    </w:p>
    <w:p w14:paraId="37B52B21">
      <w:pPr>
        <w:rPr/>
      </w:pP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56E59">
    <w:pPr>
      <w:pStyle w:val="24"/>
      <w:tabs>
        <w:tab w:val="center" w:pos="4153"/>
        <w:tab w:val="right" w:pos="8306"/>
        <w:tab w:val="clear" w:pos="4680"/>
        <w:tab w:val="clear" w:pos="9360"/>
      </w:tabs>
      <w:ind w:firstLine="360"/>
      <w:jc w:val="center"/>
    </w:pPr>
    <w:r>
      <w:fldChar w:fldCharType="begin"/>
    </w:r>
    <w:r>
      <w:instrText xml:space="preserve"> PAGE   \* MERGEFORMAT </w:instrText>
    </w:r>
    <w:r>
      <w:fldChar w:fldCharType="separate"/>
    </w:r>
    <w:r>
      <w:rPr>
        <w:lang w:val="zh-CN"/>
      </w:rPr>
      <w:t>1</w:t>
    </w:r>
    <w:r>
      <w:fldChar w:fldCharType="end"/>
    </w:r>
  </w:p>
  <w:p w14:paraId="03585825">
    <w:pPr>
      <w:pStyle w:val="24"/>
      <w:tabs>
        <w:tab w:val="center" w:pos="4153"/>
        <w:tab w:val="right" w:pos="8306"/>
        <w:tab w:val="clear" w:pos="4680"/>
        <w:tab w:val="clear" w:pos="9360"/>
      </w:tabs>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C3176">
    <w:pPr>
      <w:pStyle w:val="24"/>
      <w:tabs>
        <w:tab w:val="center" w:pos="4153"/>
        <w:tab w:val="right" w:pos="8306"/>
        <w:tab w:val="clear" w:pos="4680"/>
        <w:tab w:val="clear" w:pos="9360"/>
      </w:tabs>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D6D90">
    <w:pPr>
      <w:pStyle w:val="24"/>
      <w:tabs>
        <w:tab w:val="center" w:pos="4153"/>
        <w:tab w:val="right" w:pos="8306"/>
        <w:tab w:val="clear" w:pos="4680"/>
        <w:tab w:val="clear" w:pos="9360"/>
      </w:tabs>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EDE91">
    <w:pPr>
      <w:pStyle w:val="25"/>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3D26B">
    <w:pPr>
      <w:pStyle w:val="25"/>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AB2F0">
    <w:pPr>
      <w:pStyle w:val="25"/>
      <w:tabs>
        <w:tab w:val="center" w:pos="4153"/>
        <w:tab w:val="right" w:pos="8306"/>
        <w:tab w:val="clear" w:pos="4680"/>
        <w:tab w:val="clear" w:pos="9360"/>
      </w:tabs>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0C26868"/>
    <w:multiLevelType w:val="multilevel"/>
    <w:tmpl w:val="50C2686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7EC62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王美平</cp:lastModifiedBy>
  <dcterms:modified xsi:type="dcterms:W3CDTF">2025-12-24T18:45:20Z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D589A7DFCF61A28340C44B69AE388DC7_42</vt:lpwstr>
  </property>
</Properties>
</file>