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30268"/>
      <w:bookmarkStart w:id="3" w:name="_Toc1090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hAnsi="黑体" w:eastAsia="黑体" w:cs="黑体"/>
          <w:b w:val="0"/>
          <w:bCs w:val="0"/>
          <w:sz w:val="52"/>
          <w:szCs w:val="52"/>
        </w:rPr>
        <w:t>学院课程安排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31183"/>
      <w:bookmarkStart w:id="7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4960"/>
      <w:bookmarkStart w:id="9" w:name="_Toc265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王海霞 </w:t>
      </w:r>
      <w:r>
        <w:rPr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21748"/>
      <w:bookmarkStart w:id="11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1008519270209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马玉杰、韩肸玉、常娇娇</w:t>
      </w:r>
      <w:r>
        <w:rPr>
          <w:sz w:val="28"/>
          <w:szCs w:val="28"/>
          <w:u w:val="single"/>
        </w:rPr>
        <w:t xml:space="preserve"> </w:t>
      </w:r>
      <w:bookmarkEnd w:id="12"/>
      <w:bookmarkEnd w:id="13"/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1616"/>
      <w:bookmarkStart w:id="15" w:name="_Toc25270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15534"/>
      <w:bookmarkStart w:id="17" w:name="_Toc10009"/>
      <w:bookmarkStart w:id="18" w:name="_Toc21620"/>
      <w:bookmarkStart w:id="19" w:name="_Toc10906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8939"/>
      <w:bookmarkStart w:id="21" w:name="_Toc16067"/>
      <w:bookmarkStart w:id="22" w:name="_Toc2498"/>
      <w:bookmarkStart w:id="23" w:name="_Toc5043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1.1</w:t>
          </w:r>
          <w:r>
            <w:rPr>
              <w:rFonts w:hint="eastAsia"/>
              <w:sz w:val="28"/>
              <w:szCs w:val="28"/>
              <w:lang w:val="en-US" w:eastAsia="zh-CN"/>
            </w:rPr>
            <w:t>XXXXXX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1.2</w:t>
          </w:r>
          <w:r>
            <w:rPr>
              <w:rFonts w:hint="eastAsia"/>
              <w:sz w:val="28"/>
              <w:szCs w:val="28"/>
              <w:lang w:val="en-US" w:eastAsia="zh-CN"/>
            </w:rPr>
            <w:t>XXXXXXX</w:t>
          </w:r>
          <w:r>
            <w:rPr>
              <w:rFonts w:hint="eastAsia"/>
              <w:sz w:val="28"/>
              <w:szCs w:val="28"/>
            </w:rPr>
            <w:t>模块设计类图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2.1</w:t>
          </w:r>
          <w:r>
            <w:rPr>
              <w:rFonts w:hint="eastAsia"/>
              <w:sz w:val="28"/>
              <w:szCs w:val="28"/>
              <w:lang w:val="en-US" w:eastAsia="zh-CN"/>
            </w:rPr>
            <w:t>XXXXXXXX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2.2XXXXXXX类图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3.1</w:t>
          </w:r>
          <w:r>
            <w:rPr>
              <w:rFonts w:hint="eastAsia"/>
              <w:sz w:val="28"/>
              <w:szCs w:val="28"/>
              <w:lang w:val="en-US" w:eastAsia="zh-CN"/>
            </w:rPr>
            <w:t>XXXXXXXX</w:t>
          </w:r>
          <w:r>
            <w:rPr>
              <w:rFonts w:hint="eastAsia"/>
              <w:sz w:val="28"/>
              <w:szCs w:val="28"/>
            </w:rPr>
            <w:t>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3.2</w:t>
          </w:r>
          <w:r>
            <w:rPr>
              <w:rFonts w:hint="eastAsia"/>
              <w:sz w:val="28"/>
              <w:szCs w:val="28"/>
              <w:lang w:val="en-US" w:eastAsia="zh-CN"/>
            </w:rPr>
            <w:t>XXXXXXX模块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3.3</w:t>
          </w:r>
          <w:r>
            <w:rPr>
              <w:rFonts w:hint="eastAsia"/>
              <w:sz w:val="28"/>
              <w:szCs w:val="28"/>
              <w:lang w:val="en-US" w:eastAsia="zh-CN"/>
            </w:rPr>
            <w:t>XXXXXXX</w:t>
          </w:r>
          <w:r>
            <w:rPr>
              <w:rFonts w:hint="eastAsia"/>
              <w:sz w:val="28"/>
              <w:szCs w:val="28"/>
            </w:rPr>
            <w:t>管理模块类图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4.1</w:t>
          </w:r>
          <w:r>
            <w:rPr>
              <w:rFonts w:hint="eastAsia"/>
              <w:sz w:val="28"/>
              <w:szCs w:val="28"/>
              <w:lang w:val="en-US" w:eastAsia="zh-CN"/>
            </w:rPr>
            <w:t>XXXXXX</w:t>
          </w:r>
          <w:r>
            <w:rPr>
              <w:rFonts w:hint="eastAsia"/>
              <w:sz w:val="28"/>
              <w:szCs w:val="28"/>
            </w:rPr>
            <w:t>管理序列图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8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4.2XXXXXX管理类图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9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景点景区理模块是旅游综合管理的基础模块，用来管理景点景区的相关信息，其 主要作用在于能够自由实现景点景区工作人员对景点景区信息掌控，比如说景点景区 的注册、资质审核，信息更新已经查询等操作。其中景点景区信息注册的业务处理流 程图如图所示。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597150" cy="3778885"/>
            <wp:effectExtent l="0" t="0" r="889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t="5169" r="2466" b="205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景点景区信息注册的业图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从图中可以看岀，景点景区工作人员在填写景点景区的基本信息包括多个类 别的信息，同时还需要提交相关的证明材料。在填写完成相关信息后，才可以提交注 册信息到系统之中，再由旅游局的工作人员对提交的材料和信息进行进一步的审核， 如果符合要求，则由系统自动生成景点景区的注册证书；否则，系统提示审核不通过 的原因，景点景区工作人员根据原因补齐材料或者修改信息，重新提交。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景点景区信息管理功能模块时序图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290385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景点景区信息管理功能模块时序图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1.2景点景区理模块设计类图如图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3950335"/>
            <wp:effectExtent l="0" t="0" r="63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.2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景点景区信息管理功能模块类图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both"/>
        <w:textAlignment w:val="auto"/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旅行社管理模块是旅游综合管理重要的基础模块，用来管理旅行社的相关信息, 能够自由实现对旅游社信息的掌控。其中，比如说旅行社的注册流程如图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1.3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438400" cy="3651885"/>
            <wp:effectExtent l="0" t="0" r="0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t="1902" r="371" b="24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图1.3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旅行社管理功能模块图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从图中可以看出，旅行社工作人员首先登录旅游综合管理系统，首先填写旅 行社的基本信息包括多个类别的信息，同时还需要提交相关的证明材料。在填写完成 相关信息后，才可以提交注册信息到系统之中，再由旅游局的工作人员对提交的材料 和信息进行进一步的审核，如果符合要求，则由系统自动生成旅行社的注册证书；否 则，系统提示审核不通过的原因。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41623A4"/>
    <w:rsid w:val="0A3E6BE2"/>
    <w:rsid w:val="0CA97FCE"/>
    <w:rsid w:val="0DA82368"/>
    <w:rsid w:val="0DFE68FB"/>
    <w:rsid w:val="128A478B"/>
    <w:rsid w:val="144E69E7"/>
    <w:rsid w:val="197514B5"/>
    <w:rsid w:val="1F9C29C5"/>
    <w:rsid w:val="21DB4E16"/>
    <w:rsid w:val="243C0180"/>
    <w:rsid w:val="26131B7B"/>
    <w:rsid w:val="28D87BCE"/>
    <w:rsid w:val="2A82720B"/>
    <w:rsid w:val="38BC3EB0"/>
    <w:rsid w:val="3E291B32"/>
    <w:rsid w:val="3E5679BD"/>
    <w:rsid w:val="3F242972"/>
    <w:rsid w:val="4A912A97"/>
    <w:rsid w:val="4B4A6332"/>
    <w:rsid w:val="4C53209C"/>
    <w:rsid w:val="4C8469CC"/>
    <w:rsid w:val="4CC13A0A"/>
    <w:rsid w:val="4DA0748B"/>
    <w:rsid w:val="50FD0941"/>
    <w:rsid w:val="521F0737"/>
    <w:rsid w:val="53E26A91"/>
    <w:rsid w:val="55A14D8C"/>
    <w:rsid w:val="58F27D04"/>
    <w:rsid w:val="59D14769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941421A"/>
    <w:rsid w:val="7622312A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Fighting!</cp:lastModifiedBy>
  <dcterms:modified xsi:type="dcterms:W3CDTF">2021-05-09T14:10:13Z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B2EC050B1CF3472E97C60339DFAE0385</vt:lpwstr>
  </property>
</Properties>
</file>